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AD1F1" w14:textId="2A501ED9" w:rsidR="003C22DC" w:rsidRPr="003C22DC" w:rsidRDefault="00FD7A6E" w:rsidP="003C22DC">
      <w:pPr>
        <w:jc w:val="center"/>
        <w:rPr>
          <w:sz w:val="72"/>
          <w:szCs w:val="72"/>
        </w:rPr>
      </w:pPr>
      <w:r>
        <w:rPr>
          <w:b/>
          <w:sz w:val="72"/>
          <w:szCs w:val="72"/>
        </w:rPr>
        <w:t>DOSSIER D’APPEL        D’OFFRES POUR</w:t>
      </w:r>
      <w:r w:rsidR="003C22DC">
        <w:rPr>
          <w:b/>
          <w:sz w:val="72"/>
          <w:szCs w:val="72"/>
        </w:rPr>
        <w:t xml:space="preserve"> </w:t>
      </w:r>
      <w:r w:rsidR="003C22DC" w:rsidRPr="003C22DC">
        <w:rPr>
          <w:b/>
          <w:bCs/>
          <w:sz w:val="72"/>
          <w:szCs w:val="72"/>
        </w:rPr>
        <w:t xml:space="preserve">l’acquisition </w:t>
      </w:r>
      <w:bookmarkStart w:id="0" w:name="_Hlk220417726"/>
      <w:r w:rsidR="003C22DC" w:rsidRPr="003C22DC">
        <w:rPr>
          <w:b/>
          <w:bCs/>
          <w:sz w:val="72"/>
          <w:szCs w:val="72"/>
        </w:rPr>
        <w:t>des équipements d’installations de</w:t>
      </w:r>
      <w:r w:rsidR="005C3861">
        <w:rPr>
          <w:b/>
          <w:bCs/>
          <w:sz w:val="72"/>
          <w:szCs w:val="72"/>
        </w:rPr>
        <w:t xml:space="preserve"> Dispositifs de Concentration des Poissons</w:t>
      </w:r>
      <w:r w:rsidR="003C22DC" w:rsidRPr="003C22DC">
        <w:rPr>
          <w:b/>
          <w:bCs/>
          <w:sz w:val="72"/>
          <w:szCs w:val="72"/>
        </w:rPr>
        <w:t xml:space="preserve"> </w:t>
      </w:r>
      <w:r w:rsidR="005C3861">
        <w:rPr>
          <w:b/>
          <w:bCs/>
          <w:sz w:val="72"/>
          <w:szCs w:val="72"/>
        </w:rPr>
        <w:t>(</w:t>
      </w:r>
      <w:r w:rsidR="003C22DC" w:rsidRPr="003C22DC">
        <w:rPr>
          <w:b/>
          <w:bCs/>
          <w:sz w:val="72"/>
          <w:szCs w:val="72"/>
        </w:rPr>
        <w:t>DCP</w:t>
      </w:r>
      <w:r w:rsidR="005C3861">
        <w:rPr>
          <w:b/>
          <w:bCs/>
          <w:sz w:val="72"/>
          <w:szCs w:val="72"/>
        </w:rPr>
        <w:t>)</w:t>
      </w:r>
      <w:r w:rsidR="003C22DC" w:rsidRPr="003C22DC">
        <w:rPr>
          <w:b/>
          <w:bCs/>
          <w:sz w:val="72"/>
          <w:szCs w:val="72"/>
        </w:rPr>
        <w:t>.</w:t>
      </w:r>
    </w:p>
    <w:bookmarkEnd w:id="0"/>
    <w:p w14:paraId="29DEB2F8" w14:textId="55D50DE6" w:rsidR="0077759C" w:rsidRDefault="0077759C">
      <w:pPr>
        <w:jc w:val="center"/>
        <w:rPr>
          <w:b/>
          <w:sz w:val="72"/>
          <w:szCs w:val="72"/>
        </w:rPr>
      </w:pPr>
    </w:p>
    <w:p w14:paraId="7DEF5411" w14:textId="4129D86D" w:rsidR="0077759C" w:rsidRDefault="00FD7A6E">
      <w:pPr>
        <w:tabs>
          <w:tab w:val="right" w:leader="dot" w:pos="8640"/>
        </w:tabs>
        <w:spacing w:before="120"/>
        <w:rPr>
          <w:b/>
          <w:bCs/>
          <w:sz w:val="28"/>
          <w:szCs w:val="28"/>
          <w:u w:val="single"/>
        </w:rPr>
      </w:pPr>
      <w:r>
        <w:rPr>
          <w:b/>
          <w:sz w:val="32"/>
          <w:szCs w:val="32"/>
        </w:rPr>
        <w:t xml:space="preserve">   Appel d’Offres No : </w:t>
      </w:r>
      <w:r>
        <w:rPr>
          <w:b/>
          <w:bCs/>
          <w:sz w:val="28"/>
          <w:szCs w:val="28"/>
          <w:u w:val="single"/>
        </w:rPr>
        <w:t>202</w:t>
      </w:r>
      <w:r w:rsidR="003C22DC">
        <w:rPr>
          <w:b/>
          <w:bCs/>
          <w:sz w:val="28"/>
          <w:szCs w:val="28"/>
          <w:u w:val="single"/>
        </w:rPr>
        <w:t>6</w:t>
      </w:r>
      <w:r>
        <w:rPr>
          <w:b/>
          <w:bCs/>
          <w:sz w:val="28"/>
          <w:szCs w:val="28"/>
          <w:u w:val="single"/>
        </w:rPr>
        <w:t>/00</w:t>
      </w:r>
      <w:r w:rsidR="003C22DC">
        <w:rPr>
          <w:b/>
          <w:bCs/>
          <w:sz w:val="28"/>
          <w:szCs w:val="28"/>
          <w:u w:val="single"/>
        </w:rPr>
        <w:t>1</w:t>
      </w:r>
      <w:r>
        <w:rPr>
          <w:b/>
          <w:bCs/>
          <w:sz w:val="28"/>
          <w:szCs w:val="28"/>
          <w:u w:val="single"/>
        </w:rPr>
        <w:t>/MAPA/FSRP-KM/AO</w:t>
      </w:r>
    </w:p>
    <w:p w14:paraId="6178F94C" w14:textId="77777777" w:rsidR="0077759C" w:rsidRDefault="0077759C">
      <w:pPr>
        <w:rPr>
          <w:b/>
          <w:sz w:val="32"/>
          <w:szCs w:val="32"/>
        </w:rPr>
      </w:pPr>
    </w:p>
    <w:p w14:paraId="7900D2D0" w14:textId="77777777" w:rsidR="0077759C" w:rsidRDefault="00FD7A6E">
      <w:pPr>
        <w:pStyle w:val="BankNormal"/>
        <w:ind w:left="426" w:right="-356" w:hanging="426"/>
        <w:jc w:val="center"/>
        <w:rPr>
          <w:b/>
          <w:i/>
          <w:iCs/>
          <w:sz w:val="32"/>
          <w:szCs w:val="32"/>
          <w:lang w:val="fr-FR"/>
        </w:rPr>
      </w:pPr>
      <w:r>
        <w:rPr>
          <w:b/>
          <w:sz w:val="32"/>
          <w:szCs w:val="32"/>
          <w:lang w:val="fr-FR"/>
        </w:rPr>
        <w:t xml:space="preserve">Projet : </w:t>
      </w:r>
      <w:r>
        <w:rPr>
          <w:b/>
          <w:i/>
          <w:iCs/>
          <w:sz w:val="32"/>
          <w:szCs w:val="32"/>
          <w:lang w:val="fr-FR"/>
        </w:rPr>
        <w:t>PROJET DE RÉSILIENCE DES SYSTÈMES ALIMENTAIRE (FSRP-KM)</w:t>
      </w:r>
    </w:p>
    <w:p w14:paraId="2FA47F95" w14:textId="77777777" w:rsidR="0077759C" w:rsidRDefault="0077759C">
      <w:pPr>
        <w:pStyle w:val="BankNormal"/>
        <w:ind w:left="426" w:right="-356" w:hanging="426"/>
        <w:rPr>
          <w:b/>
          <w:sz w:val="32"/>
          <w:szCs w:val="32"/>
          <w:lang w:val="fr-FR"/>
        </w:rPr>
      </w:pPr>
    </w:p>
    <w:p w14:paraId="54BF4115" w14:textId="77777777" w:rsidR="0077759C" w:rsidRDefault="00FD7A6E">
      <w:pPr>
        <w:pStyle w:val="BankNormal"/>
        <w:rPr>
          <w:b/>
          <w:i/>
          <w:iCs/>
          <w:sz w:val="32"/>
          <w:szCs w:val="32"/>
          <w:lang w:val="fr-FR"/>
        </w:rPr>
      </w:pPr>
      <w:r>
        <w:rPr>
          <w:b/>
          <w:sz w:val="32"/>
          <w:szCs w:val="32"/>
          <w:lang w:val="fr-FR"/>
        </w:rPr>
        <w:t xml:space="preserve">Acheteur : </w:t>
      </w:r>
      <w:r>
        <w:rPr>
          <w:b/>
          <w:i/>
          <w:iCs/>
          <w:sz w:val="32"/>
          <w:szCs w:val="32"/>
          <w:lang w:val="fr-FR"/>
        </w:rPr>
        <w:t>MINISTÉRE DE L’AGRICULTURE, DE LA PECHE, ET DE L’ARTISANAT(MAPA) A TRAVERS LE PROJET FSRP-KM</w:t>
      </w:r>
    </w:p>
    <w:p w14:paraId="4830A72F" w14:textId="77777777" w:rsidR="0077759C" w:rsidRDefault="00FD7A6E">
      <w:pPr>
        <w:pStyle w:val="BankNormal"/>
        <w:rPr>
          <w:b/>
          <w:i/>
          <w:iCs/>
          <w:sz w:val="32"/>
          <w:szCs w:val="32"/>
          <w:lang w:val="fr-FR"/>
        </w:rPr>
      </w:pPr>
      <w:r>
        <w:rPr>
          <w:b/>
          <w:sz w:val="32"/>
          <w:szCs w:val="32"/>
          <w:lang w:val="fr-FR"/>
        </w:rPr>
        <w:t xml:space="preserve">Pays : </w:t>
      </w:r>
      <w:r>
        <w:rPr>
          <w:b/>
          <w:i/>
          <w:iCs/>
          <w:sz w:val="32"/>
          <w:szCs w:val="32"/>
          <w:lang w:val="fr-FR"/>
        </w:rPr>
        <w:t xml:space="preserve">COMORES </w:t>
      </w:r>
    </w:p>
    <w:p w14:paraId="0D8A86C7" w14:textId="051579D4" w:rsidR="0077759C" w:rsidRDefault="00FD7A6E">
      <w:pPr>
        <w:pStyle w:val="Titre"/>
        <w:jc w:val="left"/>
        <w:rPr>
          <w:sz w:val="32"/>
          <w:szCs w:val="32"/>
          <w:lang w:val="fr-FR"/>
        </w:rPr>
      </w:pPr>
      <w:r>
        <w:rPr>
          <w:sz w:val="32"/>
          <w:szCs w:val="32"/>
          <w:lang w:val="fr-FR"/>
        </w:rPr>
        <w:t>Émis le :</w:t>
      </w:r>
      <w:r w:rsidR="00F44DB3">
        <w:rPr>
          <w:sz w:val="32"/>
          <w:szCs w:val="32"/>
          <w:lang w:val="fr-FR"/>
        </w:rPr>
        <w:t>18</w:t>
      </w:r>
      <w:r w:rsidR="00F62C23">
        <w:rPr>
          <w:i/>
          <w:iCs/>
          <w:sz w:val="32"/>
          <w:szCs w:val="32"/>
          <w:lang w:val="fr-FR"/>
        </w:rPr>
        <w:t xml:space="preserve"> </w:t>
      </w:r>
      <w:r w:rsidR="00F44DB3">
        <w:rPr>
          <w:i/>
          <w:iCs/>
          <w:sz w:val="32"/>
          <w:szCs w:val="32"/>
          <w:lang w:val="fr-FR"/>
        </w:rPr>
        <w:t>février</w:t>
      </w:r>
      <w:r w:rsidR="009F68FB">
        <w:rPr>
          <w:i/>
          <w:iCs/>
          <w:sz w:val="32"/>
          <w:szCs w:val="32"/>
          <w:lang w:val="fr-FR"/>
        </w:rPr>
        <w:t xml:space="preserve"> </w:t>
      </w:r>
      <w:r>
        <w:rPr>
          <w:i/>
          <w:iCs/>
          <w:sz w:val="32"/>
          <w:szCs w:val="32"/>
          <w:lang w:val="fr-FR"/>
        </w:rPr>
        <w:t>202</w:t>
      </w:r>
      <w:r w:rsidR="00F62C23">
        <w:rPr>
          <w:i/>
          <w:iCs/>
          <w:sz w:val="32"/>
          <w:szCs w:val="32"/>
          <w:lang w:val="fr-FR"/>
        </w:rPr>
        <w:t>6</w:t>
      </w:r>
      <w:r>
        <w:rPr>
          <w:i/>
          <w:iCs/>
          <w:sz w:val="32"/>
          <w:szCs w:val="32"/>
          <w:lang w:val="fr-FR"/>
        </w:rPr>
        <w:t xml:space="preserve">, </w:t>
      </w:r>
    </w:p>
    <w:p w14:paraId="16612576" w14:textId="77777777" w:rsidR="0077759C" w:rsidRDefault="0077759C"/>
    <w:p w14:paraId="27E6D6F1" w14:textId="77777777" w:rsidR="0077759C" w:rsidRDefault="0077759C"/>
    <w:p w14:paraId="5DD0A26E" w14:textId="77777777" w:rsidR="0077759C" w:rsidRDefault="0077759C"/>
    <w:p w14:paraId="27F44FB9" w14:textId="77777777" w:rsidR="0077759C" w:rsidRDefault="0077759C"/>
    <w:p w14:paraId="62A3260D" w14:textId="77777777" w:rsidR="0077759C" w:rsidRDefault="0077759C"/>
    <w:p w14:paraId="27F7A341" w14:textId="77777777" w:rsidR="0077759C" w:rsidRDefault="0077759C"/>
    <w:p w14:paraId="623EC8FB" w14:textId="77777777" w:rsidR="0077759C" w:rsidRDefault="0077759C"/>
    <w:p w14:paraId="1DB13341" w14:textId="77777777" w:rsidR="0077759C" w:rsidRDefault="0077759C"/>
    <w:p w14:paraId="320817EF" w14:textId="77777777" w:rsidR="0077759C" w:rsidRDefault="0077759C"/>
    <w:p w14:paraId="7B8B050F" w14:textId="77777777" w:rsidR="0077759C" w:rsidRDefault="0077759C"/>
    <w:p w14:paraId="0CC1B120" w14:textId="77777777" w:rsidR="00F62C23" w:rsidRDefault="00F62C23" w:rsidP="00F62C23"/>
    <w:p w14:paraId="5B6BFEBA" w14:textId="03E53F80" w:rsidR="0077759C" w:rsidRDefault="00FD7A6E" w:rsidP="00F62C23">
      <w:pPr>
        <w:jc w:val="center"/>
        <w:rPr>
          <w:b/>
          <w:bCs/>
          <w:sz w:val="32"/>
          <w:szCs w:val="32"/>
        </w:rPr>
      </w:pPr>
      <w:r>
        <w:rPr>
          <w:b/>
          <w:bCs/>
          <w:sz w:val="32"/>
          <w:szCs w:val="32"/>
        </w:rPr>
        <w:t>DOCUMENT TYPE DE PASSATION DE MARCHÉS</w:t>
      </w:r>
    </w:p>
    <w:p w14:paraId="5917FF1C" w14:textId="77777777" w:rsidR="0077759C" w:rsidRDefault="0077759C">
      <w:pPr>
        <w:pStyle w:val="Titre"/>
        <w:rPr>
          <w:sz w:val="36"/>
        </w:rPr>
      </w:pPr>
    </w:p>
    <w:p w14:paraId="08A2B156" w14:textId="77777777" w:rsidR="0077759C" w:rsidRDefault="00FD7A6E">
      <w:pPr>
        <w:pStyle w:val="Titre"/>
        <w:rPr>
          <w:sz w:val="36"/>
        </w:rPr>
      </w:pPr>
      <w:r>
        <w:rPr>
          <w:sz w:val="36"/>
        </w:rPr>
        <w:t>Sommaire</w:t>
      </w:r>
    </w:p>
    <w:p w14:paraId="6479F3C0" w14:textId="77777777" w:rsidR="0077759C" w:rsidRDefault="0077759C"/>
    <w:p w14:paraId="3588FFD7" w14:textId="77777777" w:rsidR="0077759C" w:rsidRDefault="00FD7A6E">
      <w:pPr>
        <w:rPr>
          <w:b/>
          <w:sz w:val="32"/>
          <w:szCs w:val="32"/>
          <w:u w:val="single"/>
        </w:rPr>
      </w:pPr>
      <w:bookmarkStart w:id="1" w:name="_Toc438366661"/>
      <w:bookmarkStart w:id="2" w:name="_Toc438270254"/>
      <w:r>
        <w:rPr>
          <w:b/>
          <w:sz w:val="32"/>
          <w:szCs w:val="32"/>
          <w:u w:val="single"/>
        </w:rPr>
        <w:t>Avis Spécifique d’Appel d’Offres</w:t>
      </w:r>
    </w:p>
    <w:p w14:paraId="63CBB4F1" w14:textId="77777777" w:rsidR="0077759C" w:rsidRDefault="0077759C">
      <w:pPr>
        <w:rPr>
          <w:b/>
          <w:sz w:val="32"/>
          <w:szCs w:val="32"/>
          <w:u w:val="single"/>
        </w:rPr>
      </w:pPr>
    </w:p>
    <w:p w14:paraId="18E97997" w14:textId="77777777" w:rsidR="0077759C" w:rsidRDefault="0077759C">
      <w:pPr>
        <w:rPr>
          <w:b/>
          <w:sz w:val="32"/>
          <w:szCs w:val="32"/>
          <w:u w:val="single"/>
        </w:rPr>
      </w:pPr>
    </w:p>
    <w:p w14:paraId="4FEA48E2" w14:textId="77777777" w:rsidR="0077759C" w:rsidRDefault="00FD7A6E">
      <w:pPr>
        <w:rPr>
          <w:b/>
          <w:sz w:val="32"/>
          <w:szCs w:val="32"/>
          <w:u w:val="single"/>
        </w:rPr>
      </w:pPr>
      <w:r>
        <w:rPr>
          <w:b/>
          <w:sz w:val="32"/>
          <w:szCs w:val="32"/>
          <w:u w:val="single"/>
        </w:rPr>
        <w:t>Dossier d’Appel d’Offres – Fournitures (Processus à une enveloppe)</w:t>
      </w:r>
    </w:p>
    <w:p w14:paraId="69FAD453" w14:textId="77777777" w:rsidR="0077759C" w:rsidRDefault="0077759C">
      <w:pPr>
        <w:rPr>
          <w:b/>
          <w:u w:val="single"/>
        </w:rPr>
      </w:pPr>
    </w:p>
    <w:p w14:paraId="56B06644" w14:textId="77777777" w:rsidR="0077759C" w:rsidRDefault="00FD7A6E">
      <w:pPr>
        <w:rPr>
          <w:b/>
          <w:u w:val="single"/>
        </w:rPr>
      </w:pPr>
      <w:r>
        <w:rPr>
          <w:b/>
          <w:u w:val="single"/>
        </w:rPr>
        <w:t>PREMIÈRE PARTIE –PROCÉDURES</w:t>
      </w:r>
      <w:bookmarkEnd w:id="1"/>
      <w:bookmarkEnd w:id="2"/>
      <w:r>
        <w:rPr>
          <w:b/>
          <w:u w:val="single"/>
        </w:rPr>
        <w:t xml:space="preserve"> D’APPEL D’OFFRES</w:t>
      </w:r>
    </w:p>
    <w:p w14:paraId="4850310B" w14:textId="77777777" w:rsidR="0077759C" w:rsidRDefault="0077759C">
      <w:pPr>
        <w:pStyle w:val="Outline"/>
        <w:spacing w:before="0"/>
        <w:rPr>
          <w:kern w:val="0"/>
        </w:rPr>
      </w:pPr>
    </w:p>
    <w:p w14:paraId="477653E1" w14:textId="77777777" w:rsidR="0077759C" w:rsidRDefault="00FD7A6E">
      <w:pPr>
        <w:tabs>
          <w:tab w:val="left" w:pos="1350"/>
        </w:tabs>
        <w:rPr>
          <w:b/>
        </w:rPr>
      </w:pPr>
      <w:r>
        <w:rPr>
          <w:b/>
        </w:rPr>
        <w:t>Section I.</w:t>
      </w:r>
      <w:r>
        <w:rPr>
          <w:b/>
        </w:rPr>
        <w:tab/>
        <w:t>Instructions aux soumissionnaires (IS)</w:t>
      </w:r>
    </w:p>
    <w:p w14:paraId="217CB342" w14:textId="77777777" w:rsidR="0077759C" w:rsidRDefault="00FD7A6E">
      <w:pPr>
        <w:pStyle w:val="Liste"/>
        <w:rPr>
          <w:b/>
          <w:lang w:val="fr-FR"/>
        </w:rPr>
      </w:pPr>
      <w:r>
        <w:rPr>
          <w:lang w:val="fr-FR"/>
        </w:rPr>
        <w:t>Cette Section fournit aux soumissionnaires les informations utiles pour préparer leurs Offres.  Elle comporte des renseignements sur la soumission, l’ouverture des plis et l’évaluation des offres, et sur l’attribution des marchés</w:t>
      </w:r>
      <w:r>
        <w:rPr>
          <w:b/>
          <w:lang w:val="fr-FR"/>
        </w:rPr>
        <w:t>. Les dispositions figurant dans cette Section I ne doivent pas être modifiées.</w:t>
      </w:r>
    </w:p>
    <w:p w14:paraId="47F5C09F" w14:textId="77777777" w:rsidR="0077759C" w:rsidRDefault="00FD7A6E">
      <w:pPr>
        <w:pStyle w:val="Titre2"/>
        <w:keepNext w:val="0"/>
      </w:pPr>
      <w:bookmarkStart w:id="3" w:name="_Toc499608184"/>
      <w:bookmarkStart w:id="4" w:name="_Toc494778663"/>
      <w:bookmarkStart w:id="5" w:name="_Toc499607131"/>
      <w:r>
        <w:t>Section II.</w:t>
      </w:r>
      <w:r>
        <w:tab/>
        <w:t>Données particulières de l’appel d’offres</w:t>
      </w:r>
      <w:bookmarkEnd w:id="3"/>
      <w:bookmarkEnd w:id="4"/>
      <w:bookmarkEnd w:id="5"/>
      <w:r>
        <w:t xml:space="preserve"> (DPAO)</w:t>
      </w:r>
    </w:p>
    <w:p w14:paraId="39EB5ED7" w14:textId="77777777" w:rsidR="0077759C" w:rsidRDefault="00FD7A6E">
      <w:pPr>
        <w:pStyle w:val="Liste"/>
        <w:rPr>
          <w:lang w:val="fr-FR"/>
        </w:rPr>
      </w:pPr>
      <w:r>
        <w:rPr>
          <w:lang w:val="fr-FR"/>
        </w:rPr>
        <w:t xml:space="preserve">Cette Section énonce les dispositions propres à chaque passation de marché, qui complètent les informations ou conditions figurant à la Section I, Instructions aux soumissionnaires. </w:t>
      </w:r>
    </w:p>
    <w:p w14:paraId="15A23819" w14:textId="77777777" w:rsidR="0077759C" w:rsidRDefault="00FD7A6E">
      <w:pPr>
        <w:pStyle w:val="Titre2"/>
        <w:keepNext w:val="0"/>
      </w:pPr>
      <w:bookmarkStart w:id="6" w:name="_Toc499608185"/>
      <w:bookmarkStart w:id="7" w:name="_Toc494778664"/>
      <w:bookmarkStart w:id="8" w:name="_Toc499607132"/>
      <w:r>
        <w:t>Section III.</w:t>
      </w:r>
      <w:r>
        <w:tab/>
        <w:t>Critères d’évaluation et de qualification</w:t>
      </w:r>
      <w:bookmarkEnd w:id="6"/>
      <w:bookmarkEnd w:id="7"/>
      <w:bookmarkEnd w:id="8"/>
    </w:p>
    <w:p w14:paraId="0B4ED055" w14:textId="77777777" w:rsidR="0077759C" w:rsidRDefault="00FD7A6E">
      <w:pPr>
        <w:pStyle w:val="Liste"/>
        <w:rPr>
          <w:lang w:val="fr-FR"/>
        </w:rPr>
      </w:pPr>
      <w:r>
        <w:rPr>
          <w:lang w:val="fr-FR"/>
        </w:rPr>
        <w:t>Cette Section indique les critères à utiliser pour déterminer l’Offre la Plus Avantageuse.</w:t>
      </w:r>
    </w:p>
    <w:p w14:paraId="699AF7A9" w14:textId="77777777" w:rsidR="0077759C" w:rsidRDefault="00FD7A6E">
      <w:pPr>
        <w:pStyle w:val="Titre2"/>
        <w:keepNext w:val="0"/>
        <w:tabs>
          <w:tab w:val="clear" w:pos="1350"/>
        </w:tabs>
      </w:pPr>
      <w:bookmarkStart w:id="9" w:name="_Toc499607133"/>
      <w:bookmarkStart w:id="10" w:name="_Toc494778665"/>
      <w:bookmarkStart w:id="11" w:name="_Toc499608186"/>
      <w:r>
        <w:t>Section IV.</w:t>
      </w:r>
      <w:r>
        <w:tab/>
        <w:t>Formulaires de Soumission</w:t>
      </w:r>
      <w:bookmarkEnd w:id="9"/>
      <w:bookmarkEnd w:id="10"/>
      <w:bookmarkEnd w:id="11"/>
    </w:p>
    <w:p w14:paraId="791C03BB" w14:textId="77777777" w:rsidR="0077759C" w:rsidRDefault="00FD7A6E">
      <w:pPr>
        <w:pStyle w:val="Liste"/>
        <w:rPr>
          <w:lang w:val="fr-FR"/>
        </w:rPr>
      </w:pPr>
      <w:r>
        <w:rPr>
          <w:lang w:val="fr-FR"/>
        </w:rPr>
        <w:t>Cette Section contient les modèles des formulaires pour la remise des Offres : les bordereaux de prix, la garantie d’offre et l’autorisation du fabricant (</w:t>
      </w:r>
      <w:r>
        <w:rPr>
          <w:b/>
          <w:bCs/>
          <w:lang w:val="fr-FR"/>
        </w:rPr>
        <w:t>seulement si applicable)</w:t>
      </w:r>
      <w:r>
        <w:rPr>
          <w:lang w:val="fr-FR"/>
        </w:rPr>
        <w:t xml:space="preserve"> à remplir et remettre par le Soumissionnaire au titre de son Offre. </w:t>
      </w:r>
    </w:p>
    <w:p w14:paraId="42C80802" w14:textId="77777777" w:rsidR="0077759C" w:rsidRDefault="00FD7A6E">
      <w:pPr>
        <w:pStyle w:val="Titre2"/>
        <w:keepNext w:val="0"/>
        <w:tabs>
          <w:tab w:val="clear" w:pos="1350"/>
        </w:tabs>
        <w:spacing w:after="120"/>
      </w:pPr>
      <w:bookmarkStart w:id="12" w:name="_Toc499608187"/>
      <w:bookmarkStart w:id="13" w:name="_Toc494778666"/>
      <w:bookmarkStart w:id="14" w:name="_Toc499607134"/>
      <w:r>
        <w:t>Section V.</w:t>
      </w:r>
      <w:r>
        <w:tab/>
        <w:t>Critères d’origine</w:t>
      </w:r>
      <w:bookmarkEnd w:id="12"/>
      <w:bookmarkEnd w:id="13"/>
      <w:bookmarkEnd w:id="14"/>
    </w:p>
    <w:p w14:paraId="0EE7FDEF" w14:textId="77777777" w:rsidR="0077759C" w:rsidRDefault="00FD7A6E">
      <w:pPr>
        <w:spacing w:after="120"/>
        <w:ind w:left="1440"/>
      </w:pPr>
      <w:r>
        <w:t xml:space="preserve">Cette Section fournit des informations sur les critères d’éligibilité des pays. </w:t>
      </w:r>
    </w:p>
    <w:p w14:paraId="75057F0E" w14:textId="77777777" w:rsidR="0077759C" w:rsidRDefault="00FD7A6E">
      <w:pPr>
        <w:pStyle w:val="Liste"/>
        <w:ind w:left="0"/>
        <w:rPr>
          <w:lang w:val="fr-FR"/>
        </w:rPr>
      </w:pPr>
      <w:r>
        <w:rPr>
          <w:b/>
          <w:lang w:val="fr-FR"/>
        </w:rPr>
        <w:t>Section VI.</w:t>
      </w:r>
      <w:r>
        <w:rPr>
          <w:b/>
          <w:lang w:val="fr-FR"/>
        </w:rPr>
        <w:tab/>
        <w:t>Fraude et Corruption</w:t>
      </w:r>
    </w:p>
    <w:p w14:paraId="6EE835FE" w14:textId="77777777" w:rsidR="0077759C" w:rsidRDefault="00FD7A6E">
      <w:pPr>
        <w:pStyle w:val="Liste"/>
        <w:rPr>
          <w:lang w:val="fr-FR"/>
        </w:rPr>
      </w:pPr>
      <w:r>
        <w:rPr>
          <w:lang w:val="fr-FR"/>
        </w:rPr>
        <w:lastRenderedPageBreak/>
        <w:t>Cette Section inclut les dispositions en matière de Fraude et Corruption applicable au processus de cet Appel d’Offres.</w:t>
      </w:r>
    </w:p>
    <w:p w14:paraId="5D6C3F7E" w14:textId="77777777" w:rsidR="0077759C" w:rsidRDefault="0077759C"/>
    <w:p w14:paraId="7AA1C347" w14:textId="77777777" w:rsidR="00F62C23" w:rsidRDefault="00F62C23">
      <w:pPr>
        <w:rPr>
          <w:b/>
          <w:u w:val="single"/>
        </w:rPr>
      </w:pPr>
      <w:bookmarkStart w:id="15" w:name="_Toc438267875"/>
      <w:bookmarkStart w:id="16" w:name="_Toc438270255"/>
      <w:bookmarkStart w:id="17" w:name="_Toc438366662"/>
    </w:p>
    <w:p w14:paraId="29980781" w14:textId="77777777" w:rsidR="00F62C23" w:rsidRDefault="00F62C23">
      <w:pPr>
        <w:rPr>
          <w:b/>
          <w:u w:val="single"/>
        </w:rPr>
      </w:pPr>
    </w:p>
    <w:p w14:paraId="1CCCA61C" w14:textId="2ACD85F0" w:rsidR="0077759C" w:rsidRDefault="00FD7A6E">
      <w:pPr>
        <w:rPr>
          <w:b/>
          <w:u w:val="single"/>
        </w:rPr>
      </w:pPr>
      <w:r>
        <w:rPr>
          <w:b/>
          <w:u w:val="single"/>
        </w:rPr>
        <w:t xml:space="preserve">DEUXIÈME PARTIE – CONDITIONS D’APPROVISONNEMENT DES FOURNITURES  </w:t>
      </w:r>
      <w:bookmarkEnd w:id="15"/>
      <w:bookmarkEnd w:id="16"/>
      <w:bookmarkEnd w:id="17"/>
    </w:p>
    <w:p w14:paraId="720D31C6" w14:textId="77777777" w:rsidR="0077759C" w:rsidRDefault="0077759C">
      <w:pPr>
        <w:ind w:left="1440" w:hanging="1440"/>
        <w:rPr>
          <w:b/>
        </w:rPr>
      </w:pPr>
    </w:p>
    <w:p w14:paraId="7F3B5C35" w14:textId="77777777" w:rsidR="0077759C" w:rsidRDefault="00FD7A6E">
      <w:pPr>
        <w:ind w:left="1440" w:hanging="1440"/>
        <w:rPr>
          <w:b/>
        </w:rPr>
      </w:pPr>
      <w:r>
        <w:rPr>
          <w:b/>
        </w:rPr>
        <w:t>Section VII.</w:t>
      </w:r>
      <w:r>
        <w:rPr>
          <w:b/>
        </w:rPr>
        <w:tab/>
        <w:t>Liste des Fournitures et Services connexes, Calendrier de livraisons, Spécifications techniques et Plans.</w:t>
      </w:r>
    </w:p>
    <w:p w14:paraId="234D5105" w14:textId="77777777" w:rsidR="0077759C" w:rsidRDefault="00FD7A6E">
      <w:pPr>
        <w:pStyle w:val="Liste"/>
        <w:rPr>
          <w:lang w:val="fr-FR"/>
        </w:rPr>
      </w:pPr>
      <w:r>
        <w:rPr>
          <w:lang w:val="fr-FR"/>
        </w:rPr>
        <w:t xml:space="preserve">Dans cette Section figurent la liste des Fournitures et Services connexes, le Calendrier de livraison et d’achèvement, les Spécifications techniques, les Plans décrivant les Fournitures et Services connexes devant être fournis. </w:t>
      </w:r>
    </w:p>
    <w:p w14:paraId="6829F8B7" w14:textId="77777777" w:rsidR="0077759C" w:rsidRDefault="0077759C">
      <w:pPr>
        <w:rPr>
          <w:b/>
          <w:sz w:val="28"/>
        </w:rPr>
      </w:pPr>
      <w:bookmarkStart w:id="18" w:name="_Toc438366663"/>
      <w:bookmarkStart w:id="19" w:name="_Toc438267876"/>
      <w:bookmarkStart w:id="20" w:name="_Toc438270256"/>
    </w:p>
    <w:p w14:paraId="2D3784C2" w14:textId="77777777" w:rsidR="0077759C" w:rsidRDefault="00FD7A6E">
      <w:pPr>
        <w:keepNext/>
        <w:keepLines/>
        <w:rPr>
          <w:b/>
          <w:u w:val="single"/>
        </w:rPr>
      </w:pPr>
      <w:r>
        <w:rPr>
          <w:b/>
          <w:u w:val="single"/>
        </w:rPr>
        <w:t xml:space="preserve">TROISIÈME PARTIE –CLAUSES </w:t>
      </w:r>
      <w:bookmarkEnd w:id="18"/>
      <w:bookmarkEnd w:id="19"/>
      <w:bookmarkEnd w:id="20"/>
      <w:r>
        <w:rPr>
          <w:b/>
          <w:u w:val="single"/>
        </w:rPr>
        <w:t>ET FORMULAIRES DE MARCHÉ</w:t>
      </w:r>
    </w:p>
    <w:p w14:paraId="45ECDF1E" w14:textId="77777777" w:rsidR="0077759C" w:rsidRDefault="0077759C">
      <w:pPr>
        <w:keepNext/>
        <w:keepLines/>
      </w:pPr>
    </w:p>
    <w:p w14:paraId="2B38572B" w14:textId="77777777" w:rsidR="0077759C" w:rsidRDefault="00FD7A6E">
      <w:pPr>
        <w:tabs>
          <w:tab w:val="left" w:pos="1440"/>
        </w:tabs>
        <w:rPr>
          <w:b/>
        </w:rPr>
      </w:pPr>
      <w:r>
        <w:rPr>
          <w:b/>
        </w:rPr>
        <w:t>Section VIII.</w:t>
      </w:r>
      <w:r>
        <w:rPr>
          <w:b/>
        </w:rPr>
        <w:tab/>
        <w:t>Cahier des Clauses administratives générales (CCAG)</w:t>
      </w:r>
    </w:p>
    <w:p w14:paraId="2B74DB39" w14:textId="77777777" w:rsidR="0077759C" w:rsidRDefault="00FD7A6E">
      <w:pPr>
        <w:pStyle w:val="Liste"/>
        <w:rPr>
          <w:lang w:val="fr-FR"/>
        </w:rPr>
      </w:pPr>
      <w:r>
        <w:rPr>
          <w:lang w:val="fr-FR"/>
        </w:rPr>
        <w:t xml:space="preserve">Cette Section contient les clauses générales applicables à tous les marchés. </w:t>
      </w:r>
      <w:r>
        <w:rPr>
          <w:b/>
          <w:lang w:val="fr-FR"/>
        </w:rPr>
        <w:t>La formulation des clauses de la présente Section ne doit pas être modifiée</w:t>
      </w:r>
      <w:r>
        <w:rPr>
          <w:lang w:val="fr-FR"/>
        </w:rPr>
        <w:t xml:space="preserve">. </w:t>
      </w:r>
    </w:p>
    <w:p w14:paraId="3D0AE1F0" w14:textId="77777777" w:rsidR="0077759C" w:rsidRDefault="00FD7A6E">
      <w:pPr>
        <w:tabs>
          <w:tab w:val="left" w:pos="1440"/>
        </w:tabs>
        <w:rPr>
          <w:b/>
        </w:rPr>
      </w:pPr>
      <w:r>
        <w:rPr>
          <w:b/>
        </w:rPr>
        <w:t>Section IX.</w:t>
      </w:r>
      <w:r>
        <w:rPr>
          <w:b/>
        </w:rPr>
        <w:tab/>
        <w:t xml:space="preserve">Cahier des Clauses administratives particulières (CCAP) </w:t>
      </w:r>
    </w:p>
    <w:p w14:paraId="658A91EC" w14:textId="77777777" w:rsidR="0077759C" w:rsidRDefault="00FD7A6E">
      <w:pPr>
        <w:pStyle w:val="Liste"/>
        <w:rPr>
          <w:lang w:val="fr-FR"/>
        </w:rPr>
      </w:pPr>
      <w:r>
        <w:rPr>
          <w:lang w:val="fr-FR"/>
        </w:rPr>
        <w:t>Cette Section contient les Clauses Particulières du Marché (CCAP). Le contenu de cette Section modifie ou complète le Cahier des clauses administratives générales et sera préparé par l’Acheteur.</w:t>
      </w:r>
    </w:p>
    <w:p w14:paraId="100CED7E" w14:textId="77777777" w:rsidR="0077759C" w:rsidRDefault="00FD7A6E">
      <w:pPr>
        <w:pStyle w:val="Titre2"/>
        <w:keepNext w:val="0"/>
        <w:tabs>
          <w:tab w:val="clear" w:pos="1350"/>
        </w:tabs>
      </w:pPr>
      <w:bookmarkStart w:id="21" w:name="_Toc499608188"/>
      <w:bookmarkStart w:id="22" w:name="_Toc494778667"/>
      <w:bookmarkStart w:id="23" w:name="_Toc499607135"/>
      <w:r>
        <w:t>Section X.</w:t>
      </w:r>
      <w:r>
        <w:tab/>
        <w:t>Formulaires du Marché</w:t>
      </w:r>
      <w:bookmarkEnd w:id="21"/>
      <w:bookmarkEnd w:id="22"/>
      <w:bookmarkEnd w:id="23"/>
    </w:p>
    <w:p w14:paraId="5E302362" w14:textId="68E466EC" w:rsidR="0077759C" w:rsidRPr="00F62C23" w:rsidRDefault="00FD7A6E" w:rsidP="00F62C23">
      <w:pPr>
        <w:pStyle w:val="Liste"/>
        <w:jc w:val="center"/>
        <w:rPr>
          <w:lang w:val="fr-FR"/>
        </w:rPr>
        <w:sectPr w:rsidR="0077759C" w:rsidRPr="00F62C23">
          <w:headerReference w:type="even" r:id="rId9"/>
          <w:headerReference w:type="default" r:id="rId10"/>
          <w:headerReference w:type="first" r:id="rId11"/>
          <w:endnotePr>
            <w:numFmt w:val="decimal"/>
            <w:numRestart w:val="eachSect"/>
          </w:endnotePr>
          <w:pgSz w:w="12240" w:h="15840" w:code="1"/>
          <w:pgMar w:top="1440" w:right="1440" w:bottom="1440" w:left="1800" w:header="720" w:footer="720" w:gutter="0"/>
          <w:paperSrc w:first="15" w:other="15"/>
          <w:pgNumType w:fmt="lowerRoman"/>
          <w:cols w:space="720"/>
          <w:titlePg/>
        </w:sectPr>
      </w:pPr>
      <w:r>
        <w:rPr>
          <w:lang w:val="fr-FR"/>
        </w:rPr>
        <w:t xml:space="preserve">Cette Section contient la Lettre d’Attribution de Marché, l’Acte d’Engagement et les formulaires adéquats. </w:t>
      </w:r>
    </w:p>
    <w:p w14:paraId="77CA460F" w14:textId="65116F36" w:rsidR="0077759C" w:rsidRDefault="00FD7A6E" w:rsidP="00F62C23">
      <w:pPr>
        <w:pStyle w:val="Subtitle2"/>
      </w:pPr>
      <w:bookmarkStart w:id="24" w:name="_Toc494778669"/>
      <w:r>
        <w:lastRenderedPageBreak/>
        <w:t>Table des matières</w:t>
      </w:r>
      <w:bookmarkEnd w:id="24"/>
    </w:p>
    <w:p w14:paraId="25EE9706" w14:textId="77777777" w:rsidR="0077759C" w:rsidRDefault="0077759C"/>
    <w:p w14:paraId="4D249878" w14:textId="77777777" w:rsidR="0077759C" w:rsidRDefault="0077759C">
      <w:pPr>
        <w:rPr>
          <w:i/>
        </w:rPr>
      </w:pPr>
    </w:p>
    <w:p w14:paraId="0FFA24E3" w14:textId="07D322D4" w:rsidR="0077759C" w:rsidRDefault="00FD7A6E">
      <w:pPr>
        <w:pStyle w:val="TM1"/>
        <w:rPr>
          <w:rFonts w:ascii="Calibri" w:eastAsia="SimSun" w:hAnsi="Calibri" w:cs="SimSun"/>
          <w:b w:val="0"/>
          <w:bCs w:val="0"/>
          <w:noProof/>
          <w:sz w:val="22"/>
          <w:szCs w:val="22"/>
          <w:lang w:val="en-US" w:eastAsia="en-US"/>
        </w:rPr>
      </w:pPr>
      <w:r>
        <w:fldChar w:fldCharType="begin"/>
      </w:r>
      <w:r>
        <w:instrText xml:space="preserve"> TOC \h \z \t "PARTS,1,Sections,2" </w:instrText>
      </w:r>
      <w:r>
        <w:fldChar w:fldCharType="separate"/>
      </w:r>
      <w:hyperlink w:anchor="_Toc105054057" w:history="1">
        <w:r w:rsidR="0077759C">
          <w:rPr>
            <w:rStyle w:val="Lienhypertexte"/>
            <w:noProof/>
          </w:rPr>
          <w:t>PREMIÈRE PARTIE - Procédures d’Appel d’Offres</w:t>
        </w:r>
        <w:r w:rsidR="0077759C">
          <w:rPr>
            <w:noProof/>
            <w:webHidden/>
          </w:rPr>
          <w:tab/>
        </w:r>
        <w:r w:rsidR="0077759C">
          <w:rPr>
            <w:noProof/>
            <w:webHidden/>
          </w:rPr>
          <w:fldChar w:fldCharType="begin"/>
        </w:r>
        <w:r w:rsidR="0077759C">
          <w:rPr>
            <w:noProof/>
            <w:webHidden/>
          </w:rPr>
          <w:instrText xml:space="preserve"> PAGEREF _Toc105054057 \h </w:instrText>
        </w:r>
        <w:r w:rsidR="0077759C">
          <w:rPr>
            <w:noProof/>
            <w:webHidden/>
          </w:rPr>
        </w:r>
        <w:r w:rsidR="0077759C">
          <w:rPr>
            <w:noProof/>
            <w:webHidden/>
          </w:rPr>
          <w:fldChar w:fldCharType="separate"/>
        </w:r>
        <w:r w:rsidR="005B56F7">
          <w:rPr>
            <w:noProof/>
            <w:webHidden/>
          </w:rPr>
          <w:t>1</w:t>
        </w:r>
        <w:r w:rsidR="0077759C">
          <w:rPr>
            <w:noProof/>
            <w:webHidden/>
          </w:rPr>
          <w:fldChar w:fldCharType="end"/>
        </w:r>
      </w:hyperlink>
    </w:p>
    <w:p w14:paraId="0A65E485" w14:textId="2932514A" w:rsidR="0077759C" w:rsidRDefault="0077759C">
      <w:pPr>
        <w:pStyle w:val="TM2"/>
        <w:rPr>
          <w:rFonts w:ascii="Calibri" w:eastAsia="SimSun" w:hAnsi="Calibri" w:cs="SimSun"/>
          <w:iCs w:val="0"/>
          <w:noProof/>
          <w:sz w:val="22"/>
          <w:szCs w:val="22"/>
          <w:lang w:val="en-US" w:eastAsia="en-US"/>
        </w:rPr>
      </w:pPr>
      <w:hyperlink w:anchor="_Toc105054058" w:history="1">
        <w:r>
          <w:rPr>
            <w:rStyle w:val="Lienhypertexte"/>
            <w:noProof/>
          </w:rPr>
          <w:t>Section I. Instructions aux Soumissionnaires (IS)</w:t>
        </w:r>
        <w:r>
          <w:rPr>
            <w:noProof/>
            <w:webHidden/>
          </w:rPr>
          <w:tab/>
        </w:r>
        <w:r>
          <w:rPr>
            <w:noProof/>
            <w:webHidden/>
          </w:rPr>
          <w:fldChar w:fldCharType="begin"/>
        </w:r>
        <w:r>
          <w:rPr>
            <w:noProof/>
            <w:webHidden/>
          </w:rPr>
          <w:instrText xml:space="preserve"> PAGEREF _Toc105054058 \h </w:instrText>
        </w:r>
        <w:r>
          <w:rPr>
            <w:noProof/>
            <w:webHidden/>
          </w:rPr>
        </w:r>
        <w:r>
          <w:rPr>
            <w:noProof/>
            <w:webHidden/>
          </w:rPr>
          <w:fldChar w:fldCharType="separate"/>
        </w:r>
        <w:r w:rsidR="005B56F7">
          <w:rPr>
            <w:noProof/>
            <w:webHidden/>
          </w:rPr>
          <w:t>3</w:t>
        </w:r>
        <w:r>
          <w:rPr>
            <w:noProof/>
            <w:webHidden/>
          </w:rPr>
          <w:fldChar w:fldCharType="end"/>
        </w:r>
      </w:hyperlink>
    </w:p>
    <w:p w14:paraId="01FC83CF" w14:textId="696B262F" w:rsidR="0077759C" w:rsidRDefault="0077759C">
      <w:pPr>
        <w:pStyle w:val="TM2"/>
        <w:rPr>
          <w:rFonts w:ascii="Calibri" w:eastAsia="SimSun" w:hAnsi="Calibri" w:cs="SimSun"/>
          <w:iCs w:val="0"/>
          <w:noProof/>
          <w:sz w:val="22"/>
          <w:szCs w:val="22"/>
          <w:lang w:val="en-US" w:eastAsia="en-US"/>
        </w:rPr>
      </w:pPr>
      <w:hyperlink w:anchor="_Toc105054059" w:history="1">
        <w:r>
          <w:rPr>
            <w:rStyle w:val="Lienhypertexte"/>
            <w:noProof/>
          </w:rPr>
          <w:t>Section II. Données particulières de l’appel d’offres (DPAO)</w:t>
        </w:r>
        <w:r>
          <w:rPr>
            <w:noProof/>
            <w:webHidden/>
          </w:rPr>
          <w:tab/>
        </w:r>
        <w:r>
          <w:rPr>
            <w:noProof/>
            <w:webHidden/>
          </w:rPr>
          <w:fldChar w:fldCharType="begin"/>
        </w:r>
        <w:r>
          <w:rPr>
            <w:noProof/>
            <w:webHidden/>
          </w:rPr>
          <w:instrText xml:space="preserve"> PAGEREF _Toc105054059 \h </w:instrText>
        </w:r>
        <w:r>
          <w:rPr>
            <w:noProof/>
            <w:webHidden/>
          </w:rPr>
        </w:r>
        <w:r>
          <w:rPr>
            <w:noProof/>
            <w:webHidden/>
          </w:rPr>
          <w:fldChar w:fldCharType="separate"/>
        </w:r>
        <w:r w:rsidR="005B56F7">
          <w:rPr>
            <w:noProof/>
            <w:webHidden/>
          </w:rPr>
          <w:t>35</w:t>
        </w:r>
        <w:r>
          <w:rPr>
            <w:noProof/>
            <w:webHidden/>
          </w:rPr>
          <w:fldChar w:fldCharType="end"/>
        </w:r>
      </w:hyperlink>
    </w:p>
    <w:p w14:paraId="4F59463C" w14:textId="23E5B957" w:rsidR="0077759C" w:rsidRDefault="0077759C">
      <w:pPr>
        <w:pStyle w:val="TM2"/>
        <w:rPr>
          <w:rFonts w:ascii="Calibri" w:eastAsia="SimSun" w:hAnsi="Calibri" w:cs="SimSun"/>
          <w:iCs w:val="0"/>
          <w:noProof/>
          <w:sz w:val="22"/>
          <w:szCs w:val="22"/>
          <w:lang w:val="en-US" w:eastAsia="en-US"/>
        </w:rPr>
      </w:pPr>
      <w:hyperlink w:anchor="_Toc105054060" w:history="1">
        <w:r>
          <w:rPr>
            <w:rStyle w:val="Lienhypertexte"/>
            <w:noProof/>
          </w:rPr>
          <w:t>Section III. Critères d’Evaluation et de Qualification</w:t>
        </w:r>
        <w:r>
          <w:rPr>
            <w:noProof/>
            <w:webHidden/>
          </w:rPr>
          <w:tab/>
        </w:r>
        <w:r>
          <w:rPr>
            <w:noProof/>
            <w:webHidden/>
          </w:rPr>
          <w:fldChar w:fldCharType="begin"/>
        </w:r>
        <w:r>
          <w:rPr>
            <w:noProof/>
            <w:webHidden/>
          </w:rPr>
          <w:instrText xml:space="preserve"> PAGEREF _Toc105054060 \h </w:instrText>
        </w:r>
        <w:r>
          <w:rPr>
            <w:noProof/>
            <w:webHidden/>
          </w:rPr>
        </w:r>
        <w:r>
          <w:rPr>
            <w:noProof/>
            <w:webHidden/>
          </w:rPr>
          <w:fldChar w:fldCharType="separate"/>
        </w:r>
        <w:r w:rsidR="005B56F7">
          <w:rPr>
            <w:noProof/>
            <w:webHidden/>
          </w:rPr>
          <w:t>41</w:t>
        </w:r>
        <w:r>
          <w:rPr>
            <w:noProof/>
            <w:webHidden/>
          </w:rPr>
          <w:fldChar w:fldCharType="end"/>
        </w:r>
      </w:hyperlink>
    </w:p>
    <w:p w14:paraId="2EE841D1" w14:textId="1761EAAC" w:rsidR="0077759C" w:rsidRDefault="0077759C">
      <w:pPr>
        <w:pStyle w:val="TM2"/>
        <w:rPr>
          <w:rFonts w:ascii="Calibri" w:eastAsia="SimSun" w:hAnsi="Calibri" w:cs="SimSun"/>
          <w:iCs w:val="0"/>
          <w:noProof/>
          <w:sz w:val="22"/>
          <w:szCs w:val="22"/>
          <w:lang w:val="en-US" w:eastAsia="en-US"/>
        </w:rPr>
      </w:pPr>
      <w:hyperlink w:anchor="_Toc105054061" w:history="1">
        <w:r>
          <w:rPr>
            <w:rStyle w:val="Lienhypertexte"/>
            <w:noProof/>
          </w:rPr>
          <w:t>Section IV. Formulaires de Soumission</w:t>
        </w:r>
        <w:r>
          <w:rPr>
            <w:noProof/>
            <w:webHidden/>
          </w:rPr>
          <w:tab/>
        </w:r>
        <w:r>
          <w:rPr>
            <w:noProof/>
            <w:webHidden/>
          </w:rPr>
          <w:fldChar w:fldCharType="begin"/>
        </w:r>
        <w:r>
          <w:rPr>
            <w:noProof/>
            <w:webHidden/>
          </w:rPr>
          <w:instrText xml:space="preserve"> PAGEREF _Toc105054061 \h </w:instrText>
        </w:r>
        <w:r>
          <w:rPr>
            <w:noProof/>
            <w:webHidden/>
          </w:rPr>
        </w:r>
        <w:r>
          <w:rPr>
            <w:noProof/>
            <w:webHidden/>
          </w:rPr>
          <w:fldChar w:fldCharType="separate"/>
        </w:r>
        <w:r w:rsidR="005B56F7">
          <w:rPr>
            <w:noProof/>
            <w:webHidden/>
          </w:rPr>
          <w:t>49</w:t>
        </w:r>
        <w:r>
          <w:rPr>
            <w:noProof/>
            <w:webHidden/>
          </w:rPr>
          <w:fldChar w:fldCharType="end"/>
        </w:r>
      </w:hyperlink>
    </w:p>
    <w:p w14:paraId="1F31CD7D" w14:textId="6ADB317E" w:rsidR="0077759C" w:rsidRDefault="0077759C">
      <w:pPr>
        <w:pStyle w:val="TM2"/>
        <w:rPr>
          <w:rFonts w:ascii="Calibri" w:eastAsia="SimSun" w:hAnsi="Calibri" w:cs="SimSun"/>
          <w:iCs w:val="0"/>
          <w:noProof/>
          <w:sz w:val="22"/>
          <w:szCs w:val="22"/>
          <w:lang w:val="en-US" w:eastAsia="en-US"/>
        </w:rPr>
      </w:pPr>
      <w:hyperlink w:anchor="_Toc105054062" w:history="1">
        <w:r>
          <w:rPr>
            <w:rStyle w:val="Lienhypertexte"/>
            <w:noProof/>
          </w:rPr>
          <w:t>Section V. Pays éligibles</w:t>
        </w:r>
        <w:r>
          <w:rPr>
            <w:noProof/>
            <w:webHidden/>
          </w:rPr>
          <w:tab/>
        </w:r>
        <w:r>
          <w:rPr>
            <w:noProof/>
            <w:webHidden/>
          </w:rPr>
          <w:fldChar w:fldCharType="begin"/>
        </w:r>
        <w:r>
          <w:rPr>
            <w:noProof/>
            <w:webHidden/>
          </w:rPr>
          <w:instrText xml:space="preserve"> PAGEREF _Toc105054062 \h </w:instrText>
        </w:r>
        <w:r>
          <w:rPr>
            <w:noProof/>
            <w:webHidden/>
          </w:rPr>
        </w:r>
        <w:r>
          <w:rPr>
            <w:noProof/>
            <w:webHidden/>
          </w:rPr>
          <w:fldChar w:fldCharType="separate"/>
        </w:r>
        <w:r w:rsidR="005B56F7">
          <w:rPr>
            <w:noProof/>
            <w:webHidden/>
          </w:rPr>
          <w:t>71</w:t>
        </w:r>
        <w:r>
          <w:rPr>
            <w:noProof/>
            <w:webHidden/>
          </w:rPr>
          <w:fldChar w:fldCharType="end"/>
        </w:r>
      </w:hyperlink>
    </w:p>
    <w:p w14:paraId="54A4F0BA" w14:textId="76F83B38" w:rsidR="0077759C" w:rsidRDefault="0077759C">
      <w:pPr>
        <w:pStyle w:val="TM2"/>
        <w:rPr>
          <w:rFonts w:ascii="Calibri" w:eastAsia="SimSun" w:hAnsi="Calibri" w:cs="SimSun"/>
          <w:iCs w:val="0"/>
          <w:noProof/>
          <w:sz w:val="22"/>
          <w:szCs w:val="22"/>
          <w:lang w:val="en-US" w:eastAsia="en-US"/>
        </w:rPr>
      </w:pPr>
      <w:hyperlink w:anchor="_Toc105054063" w:history="1">
        <w:r>
          <w:rPr>
            <w:rStyle w:val="Lienhypertexte"/>
            <w:noProof/>
          </w:rPr>
          <w:t>Section VI. Règles de la Banque en matière de  Fraude et Corruption</w:t>
        </w:r>
        <w:r>
          <w:rPr>
            <w:noProof/>
            <w:webHidden/>
          </w:rPr>
          <w:tab/>
        </w:r>
        <w:r>
          <w:rPr>
            <w:noProof/>
            <w:webHidden/>
          </w:rPr>
          <w:fldChar w:fldCharType="begin"/>
        </w:r>
        <w:r>
          <w:rPr>
            <w:noProof/>
            <w:webHidden/>
          </w:rPr>
          <w:instrText xml:space="preserve"> PAGEREF _Toc105054063 \h </w:instrText>
        </w:r>
        <w:r>
          <w:rPr>
            <w:noProof/>
            <w:webHidden/>
          </w:rPr>
        </w:r>
        <w:r>
          <w:rPr>
            <w:noProof/>
            <w:webHidden/>
          </w:rPr>
          <w:fldChar w:fldCharType="separate"/>
        </w:r>
        <w:r w:rsidR="005B56F7">
          <w:rPr>
            <w:noProof/>
            <w:webHidden/>
          </w:rPr>
          <w:t>73</w:t>
        </w:r>
        <w:r>
          <w:rPr>
            <w:noProof/>
            <w:webHidden/>
          </w:rPr>
          <w:fldChar w:fldCharType="end"/>
        </w:r>
      </w:hyperlink>
    </w:p>
    <w:p w14:paraId="56B3F1E0" w14:textId="50BE6D66" w:rsidR="0077759C" w:rsidRDefault="0077759C">
      <w:pPr>
        <w:pStyle w:val="TM1"/>
        <w:rPr>
          <w:rFonts w:ascii="Calibri" w:eastAsia="SimSun" w:hAnsi="Calibri" w:cs="SimSun"/>
          <w:b w:val="0"/>
          <w:bCs w:val="0"/>
          <w:noProof/>
          <w:sz w:val="22"/>
          <w:szCs w:val="22"/>
          <w:lang w:val="en-US" w:eastAsia="en-US"/>
        </w:rPr>
      </w:pPr>
      <w:hyperlink w:anchor="_Toc105054064" w:history="1">
        <w:r>
          <w:rPr>
            <w:rStyle w:val="Lienhypertexte"/>
            <w:noProof/>
          </w:rPr>
          <w:t>DEUXIÈME PARTIE - Conditions d’Approvisionnement des Fournitures</w:t>
        </w:r>
        <w:r>
          <w:rPr>
            <w:noProof/>
            <w:webHidden/>
          </w:rPr>
          <w:tab/>
        </w:r>
        <w:r>
          <w:rPr>
            <w:noProof/>
            <w:webHidden/>
          </w:rPr>
          <w:fldChar w:fldCharType="begin"/>
        </w:r>
        <w:r>
          <w:rPr>
            <w:noProof/>
            <w:webHidden/>
          </w:rPr>
          <w:instrText xml:space="preserve"> PAGEREF _Toc105054064 \h </w:instrText>
        </w:r>
        <w:r>
          <w:rPr>
            <w:noProof/>
            <w:webHidden/>
          </w:rPr>
        </w:r>
        <w:r>
          <w:rPr>
            <w:noProof/>
            <w:webHidden/>
          </w:rPr>
          <w:fldChar w:fldCharType="separate"/>
        </w:r>
        <w:r w:rsidR="005B56F7">
          <w:rPr>
            <w:noProof/>
            <w:webHidden/>
          </w:rPr>
          <w:t>77</w:t>
        </w:r>
        <w:r>
          <w:rPr>
            <w:noProof/>
            <w:webHidden/>
          </w:rPr>
          <w:fldChar w:fldCharType="end"/>
        </w:r>
      </w:hyperlink>
    </w:p>
    <w:p w14:paraId="50530434" w14:textId="708430F5" w:rsidR="0077759C" w:rsidRDefault="0077759C">
      <w:pPr>
        <w:pStyle w:val="TM2"/>
        <w:rPr>
          <w:rFonts w:ascii="Calibri" w:eastAsia="SimSun" w:hAnsi="Calibri" w:cs="SimSun"/>
          <w:iCs w:val="0"/>
          <w:noProof/>
          <w:sz w:val="22"/>
          <w:szCs w:val="22"/>
          <w:lang w:val="en-US" w:eastAsia="en-US"/>
        </w:rPr>
      </w:pPr>
      <w:hyperlink w:anchor="_Toc105054065" w:history="1">
        <w:r>
          <w:rPr>
            <w:rStyle w:val="Lienhypertexte"/>
            <w:noProof/>
          </w:rPr>
          <w:t>Section VII. Liste des Fournitures, Calendrier de Livrason, Spécifications techniques et Plans</w:t>
        </w:r>
        <w:r>
          <w:rPr>
            <w:noProof/>
            <w:webHidden/>
          </w:rPr>
          <w:tab/>
        </w:r>
        <w:r>
          <w:rPr>
            <w:noProof/>
            <w:webHidden/>
          </w:rPr>
          <w:fldChar w:fldCharType="begin"/>
        </w:r>
        <w:r>
          <w:rPr>
            <w:noProof/>
            <w:webHidden/>
          </w:rPr>
          <w:instrText xml:space="preserve"> PAGEREF _Toc105054065 \h </w:instrText>
        </w:r>
        <w:r>
          <w:rPr>
            <w:noProof/>
            <w:webHidden/>
          </w:rPr>
        </w:r>
        <w:r>
          <w:rPr>
            <w:noProof/>
            <w:webHidden/>
          </w:rPr>
          <w:fldChar w:fldCharType="separate"/>
        </w:r>
        <w:r w:rsidR="005B56F7">
          <w:rPr>
            <w:noProof/>
            <w:webHidden/>
          </w:rPr>
          <w:t>79</w:t>
        </w:r>
        <w:r>
          <w:rPr>
            <w:noProof/>
            <w:webHidden/>
          </w:rPr>
          <w:fldChar w:fldCharType="end"/>
        </w:r>
      </w:hyperlink>
    </w:p>
    <w:p w14:paraId="1BD512F6" w14:textId="1824007F" w:rsidR="0077759C" w:rsidRDefault="0077759C">
      <w:pPr>
        <w:pStyle w:val="TM1"/>
        <w:rPr>
          <w:rFonts w:ascii="Calibri" w:eastAsia="SimSun" w:hAnsi="Calibri" w:cs="SimSun"/>
          <w:b w:val="0"/>
          <w:bCs w:val="0"/>
          <w:noProof/>
          <w:sz w:val="22"/>
          <w:szCs w:val="22"/>
          <w:lang w:val="en-US" w:eastAsia="en-US"/>
        </w:rPr>
      </w:pPr>
      <w:hyperlink w:anchor="_Toc105054066" w:history="1">
        <w:r>
          <w:rPr>
            <w:rStyle w:val="Lienhypertexte"/>
            <w:noProof/>
          </w:rPr>
          <w:t>TROISIÈME PARTIE - Marché</w:t>
        </w:r>
        <w:r>
          <w:rPr>
            <w:noProof/>
            <w:webHidden/>
          </w:rPr>
          <w:tab/>
        </w:r>
        <w:r>
          <w:rPr>
            <w:noProof/>
            <w:webHidden/>
          </w:rPr>
          <w:fldChar w:fldCharType="begin"/>
        </w:r>
        <w:r>
          <w:rPr>
            <w:noProof/>
            <w:webHidden/>
          </w:rPr>
          <w:instrText xml:space="preserve"> PAGEREF _Toc105054066 \h </w:instrText>
        </w:r>
        <w:r>
          <w:rPr>
            <w:noProof/>
            <w:webHidden/>
          </w:rPr>
        </w:r>
        <w:r>
          <w:rPr>
            <w:noProof/>
            <w:webHidden/>
          </w:rPr>
          <w:fldChar w:fldCharType="separate"/>
        </w:r>
        <w:r w:rsidR="005B56F7">
          <w:rPr>
            <w:noProof/>
            <w:webHidden/>
          </w:rPr>
          <w:t>92</w:t>
        </w:r>
        <w:r>
          <w:rPr>
            <w:noProof/>
            <w:webHidden/>
          </w:rPr>
          <w:fldChar w:fldCharType="end"/>
        </w:r>
      </w:hyperlink>
    </w:p>
    <w:p w14:paraId="58453990" w14:textId="33A2E85B" w:rsidR="0077759C" w:rsidRDefault="0077759C">
      <w:pPr>
        <w:pStyle w:val="TM2"/>
        <w:rPr>
          <w:rFonts w:ascii="Calibri" w:eastAsia="SimSun" w:hAnsi="Calibri" w:cs="SimSun"/>
          <w:iCs w:val="0"/>
          <w:noProof/>
          <w:sz w:val="22"/>
          <w:szCs w:val="22"/>
          <w:lang w:val="en-US" w:eastAsia="en-US"/>
        </w:rPr>
      </w:pPr>
      <w:hyperlink w:anchor="_Toc105054067" w:history="1">
        <w:r>
          <w:rPr>
            <w:rStyle w:val="Lienhypertexte"/>
            <w:noProof/>
          </w:rPr>
          <w:t>Section VIII. Cahier des Clauses administratives générales(CCAG)</w:t>
        </w:r>
        <w:r>
          <w:rPr>
            <w:noProof/>
            <w:webHidden/>
          </w:rPr>
          <w:tab/>
        </w:r>
        <w:r>
          <w:rPr>
            <w:noProof/>
            <w:webHidden/>
          </w:rPr>
          <w:fldChar w:fldCharType="begin"/>
        </w:r>
        <w:r>
          <w:rPr>
            <w:noProof/>
            <w:webHidden/>
          </w:rPr>
          <w:instrText xml:space="preserve"> PAGEREF _Toc105054067 \h </w:instrText>
        </w:r>
        <w:r>
          <w:rPr>
            <w:noProof/>
            <w:webHidden/>
          </w:rPr>
        </w:r>
        <w:r>
          <w:rPr>
            <w:noProof/>
            <w:webHidden/>
          </w:rPr>
          <w:fldChar w:fldCharType="separate"/>
        </w:r>
        <w:r w:rsidR="005B56F7">
          <w:rPr>
            <w:noProof/>
            <w:webHidden/>
          </w:rPr>
          <w:t>93</w:t>
        </w:r>
        <w:r>
          <w:rPr>
            <w:noProof/>
            <w:webHidden/>
          </w:rPr>
          <w:fldChar w:fldCharType="end"/>
        </w:r>
      </w:hyperlink>
    </w:p>
    <w:p w14:paraId="72BE2D1D" w14:textId="47ABFCA7" w:rsidR="0077759C" w:rsidRDefault="0077759C">
      <w:pPr>
        <w:pStyle w:val="TM2"/>
        <w:rPr>
          <w:rFonts w:ascii="Calibri" w:eastAsia="SimSun" w:hAnsi="Calibri" w:cs="SimSun"/>
          <w:iCs w:val="0"/>
          <w:noProof/>
          <w:sz w:val="22"/>
          <w:szCs w:val="22"/>
          <w:lang w:val="en-US" w:eastAsia="en-US"/>
        </w:rPr>
      </w:pPr>
      <w:hyperlink w:anchor="_Toc105054068" w:history="1">
        <w:r>
          <w:rPr>
            <w:rStyle w:val="Lienhypertexte"/>
            <w:noProof/>
          </w:rPr>
          <w:t>Section IX. Cahier des Clauses Administratives Particulières (CCAP)</w:t>
        </w:r>
        <w:r>
          <w:rPr>
            <w:noProof/>
            <w:webHidden/>
          </w:rPr>
          <w:tab/>
        </w:r>
        <w:r>
          <w:rPr>
            <w:noProof/>
            <w:webHidden/>
          </w:rPr>
          <w:fldChar w:fldCharType="begin"/>
        </w:r>
        <w:r>
          <w:rPr>
            <w:noProof/>
            <w:webHidden/>
          </w:rPr>
          <w:instrText xml:space="preserve"> PAGEREF _Toc105054068 \h </w:instrText>
        </w:r>
        <w:r>
          <w:rPr>
            <w:noProof/>
            <w:webHidden/>
          </w:rPr>
        </w:r>
        <w:r>
          <w:rPr>
            <w:noProof/>
            <w:webHidden/>
          </w:rPr>
          <w:fldChar w:fldCharType="separate"/>
        </w:r>
        <w:r w:rsidR="005B56F7">
          <w:rPr>
            <w:noProof/>
            <w:webHidden/>
          </w:rPr>
          <w:t>120</w:t>
        </w:r>
        <w:r>
          <w:rPr>
            <w:noProof/>
            <w:webHidden/>
          </w:rPr>
          <w:fldChar w:fldCharType="end"/>
        </w:r>
      </w:hyperlink>
    </w:p>
    <w:p w14:paraId="04D5AFA5" w14:textId="5ABEA2D2" w:rsidR="0077759C" w:rsidRDefault="0077759C">
      <w:pPr>
        <w:pStyle w:val="TM2"/>
        <w:rPr>
          <w:rFonts w:ascii="Calibri" w:eastAsia="SimSun" w:hAnsi="Calibri" w:cs="SimSun"/>
          <w:iCs w:val="0"/>
          <w:noProof/>
          <w:sz w:val="22"/>
          <w:szCs w:val="22"/>
          <w:lang w:val="en-US" w:eastAsia="en-US"/>
        </w:rPr>
      </w:pPr>
      <w:hyperlink w:anchor="_Toc105054069" w:history="1">
        <w:r>
          <w:rPr>
            <w:rStyle w:val="Lienhypertexte"/>
            <w:noProof/>
          </w:rPr>
          <w:t>Section X. Formulaires du Marché</w:t>
        </w:r>
        <w:r>
          <w:rPr>
            <w:noProof/>
            <w:webHidden/>
          </w:rPr>
          <w:tab/>
        </w:r>
        <w:r>
          <w:rPr>
            <w:noProof/>
            <w:webHidden/>
          </w:rPr>
          <w:fldChar w:fldCharType="begin"/>
        </w:r>
        <w:r>
          <w:rPr>
            <w:noProof/>
            <w:webHidden/>
          </w:rPr>
          <w:instrText xml:space="preserve"> PAGEREF _Toc105054069 \h </w:instrText>
        </w:r>
        <w:r>
          <w:rPr>
            <w:noProof/>
            <w:webHidden/>
          </w:rPr>
        </w:r>
        <w:r>
          <w:rPr>
            <w:noProof/>
            <w:webHidden/>
          </w:rPr>
          <w:fldChar w:fldCharType="separate"/>
        </w:r>
        <w:r w:rsidR="005B56F7">
          <w:rPr>
            <w:noProof/>
            <w:webHidden/>
          </w:rPr>
          <w:t>131</w:t>
        </w:r>
        <w:r>
          <w:rPr>
            <w:noProof/>
            <w:webHidden/>
          </w:rPr>
          <w:fldChar w:fldCharType="end"/>
        </w:r>
      </w:hyperlink>
    </w:p>
    <w:p w14:paraId="14BFF508" w14:textId="77777777" w:rsidR="0077759C" w:rsidRDefault="00FD7A6E">
      <w:pPr>
        <w:pStyle w:val="TM1"/>
      </w:pPr>
      <w:r>
        <w:fldChar w:fldCharType="end"/>
      </w:r>
    </w:p>
    <w:p w14:paraId="2D75A8A9" w14:textId="77777777" w:rsidR="0077759C" w:rsidRDefault="0077759C">
      <w:pPr>
        <w:sectPr w:rsidR="0077759C">
          <w:headerReference w:type="even" r:id="rId12"/>
          <w:headerReference w:type="default" r:id="rId13"/>
          <w:headerReference w:type="first" r:id="rId14"/>
          <w:endnotePr>
            <w:numFmt w:val="decimal"/>
            <w:numRestart w:val="eachSect"/>
          </w:endnotePr>
          <w:type w:val="oddPage"/>
          <w:pgSz w:w="12240" w:h="15840" w:code="1"/>
          <w:pgMar w:top="1440" w:right="1440" w:bottom="1440" w:left="1800" w:header="720" w:footer="720" w:gutter="0"/>
          <w:paperSrc w:first="15" w:other="15"/>
          <w:pgNumType w:fmt="lowerRoman"/>
          <w:cols w:space="720"/>
          <w:titlePg/>
        </w:sectPr>
      </w:pPr>
    </w:p>
    <w:p w14:paraId="15D42ECB" w14:textId="77777777" w:rsidR="0077759C" w:rsidRDefault="0077759C"/>
    <w:p w14:paraId="0813DB98" w14:textId="77777777" w:rsidR="0077759C" w:rsidRDefault="0077759C"/>
    <w:p w14:paraId="7CDC1262" w14:textId="77777777" w:rsidR="0077759C" w:rsidRDefault="0077759C"/>
    <w:p w14:paraId="21BA3456" w14:textId="77777777" w:rsidR="0077759C" w:rsidRDefault="0077759C"/>
    <w:p w14:paraId="7F768F18" w14:textId="77777777" w:rsidR="0077759C" w:rsidRDefault="0077759C"/>
    <w:p w14:paraId="025C9358" w14:textId="77777777" w:rsidR="0077759C" w:rsidRDefault="0077759C"/>
    <w:p w14:paraId="348D41C1" w14:textId="77777777" w:rsidR="0077759C" w:rsidRDefault="0077759C"/>
    <w:p w14:paraId="2A205817" w14:textId="77777777" w:rsidR="0077759C" w:rsidRDefault="0077759C"/>
    <w:p w14:paraId="35E04612" w14:textId="77777777" w:rsidR="0077759C" w:rsidRDefault="0077759C"/>
    <w:p w14:paraId="77ECE09A" w14:textId="77777777" w:rsidR="0077759C" w:rsidRDefault="0077759C"/>
    <w:p w14:paraId="55715966" w14:textId="77777777" w:rsidR="0077759C" w:rsidRDefault="0077759C"/>
    <w:p w14:paraId="787F75CB" w14:textId="77777777" w:rsidR="0077759C" w:rsidRDefault="0077759C"/>
    <w:p w14:paraId="4CD6E17C" w14:textId="77777777" w:rsidR="0077759C" w:rsidRDefault="0077759C"/>
    <w:p w14:paraId="6A952BE2" w14:textId="77777777" w:rsidR="0077759C" w:rsidRDefault="0077759C"/>
    <w:p w14:paraId="77C17522" w14:textId="77777777" w:rsidR="0077759C" w:rsidRDefault="0077759C"/>
    <w:p w14:paraId="53B7991A" w14:textId="77777777" w:rsidR="0077759C" w:rsidRDefault="0077759C"/>
    <w:p w14:paraId="45796F1C" w14:textId="77777777" w:rsidR="0077759C" w:rsidRDefault="0077759C"/>
    <w:p w14:paraId="5EA857E4" w14:textId="77777777" w:rsidR="0077759C" w:rsidRDefault="0077759C"/>
    <w:p w14:paraId="7B40B40B" w14:textId="77777777" w:rsidR="0077759C" w:rsidRDefault="0077759C"/>
    <w:p w14:paraId="7C48119D" w14:textId="77777777" w:rsidR="0077759C" w:rsidRDefault="00FD7A6E">
      <w:pPr>
        <w:pStyle w:val="PARTS"/>
      </w:pPr>
      <w:bookmarkStart w:id="25" w:name="_Toc494778682"/>
      <w:bookmarkStart w:id="26" w:name="_Toc499607136"/>
      <w:bookmarkStart w:id="27" w:name="_Toc499608189"/>
      <w:bookmarkStart w:id="28" w:name="_Toc438529596"/>
      <w:bookmarkStart w:id="29" w:name="_Toc438725752"/>
      <w:bookmarkStart w:id="30" w:name="_Toc438817747"/>
      <w:bookmarkStart w:id="31" w:name="_Toc438954441"/>
      <w:bookmarkStart w:id="32" w:name="_Toc461939615"/>
      <w:bookmarkStart w:id="33" w:name="_Toc105054057"/>
      <w:r>
        <w:t>PREMIÈRE PARTIE</w:t>
      </w:r>
      <w:bookmarkStart w:id="34" w:name="_Toc494778683"/>
      <w:bookmarkStart w:id="35" w:name="_Toc499607137"/>
      <w:bookmarkStart w:id="36" w:name="_Toc499608190"/>
      <w:bookmarkEnd w:id="25"/>
      <w:bookmarkEnd w:id="26"/>
      <w:bookmarkEnd w:id="27"/>
      <w:r>
        <w:t xml:space="preserve"> - Procédures</w:t>
      </w:r>
      <w:bookmarkEnd w:id="28"/>
      <w:bookmarkEnd w:id="29"/>
      <w:bookmarkEnd w:id="30"/>
      <w:bookmarkEnd w:id="31"/>
      <w:bookmarkEnd w:id="32"/>
      <w:r>
        <w:t xml:space="preserve"> d’Appel d’Offres</w:t>
      </w:r>
      <w:bookmarkEnd w:id="33"/>
      <w:bookmarkEnd w:id="34"/>
      <w:bookmarkEnd w:id="35"/>
      <w:bookmarkEnd w:id="36"/>
    </w:p>
    <w:p w14:paraId="73D8AB8B" w14:textId="77777777" w:rsidR="0077759C" w:rsidRDefault="0077759C"/>
    <w:p w14:paraId="64CF11DF" w14:textId="77777777" w:rsidR="0077759C" w:rsidRDefault="0077759C">
      <w:pPr>
        <w:sectPr w:rsidR="0077759C">
          <w:headerReference w:type="default" r:id="rId15"/>
          <w:headerReference w:type="first" r:id="rId16"/>
          <w:endnotePr>
            <w:numFmt w:val="decimal"/>
            <w:numRestart w:val="eachSect"/>
          </w:endnotePr>
          <w:type w:val="oddPage"/>
          <w:pgSz w:w="12240" w:h="15840" w:code="1"/>
          <w:pgMar w:top="1440" w:right="1440" w:bottom="1440" w:left="1800" w:header="720" w:footer="720" w:gutter="0"/>
          <w:paperSrc w:first="15" w:other="15"/>
          <w:pgNumType w:start="1"/>
          <w:cols w:space="720"/>
          <w:titlePg/>
        </w:sectPr>
      </w:pPr>
    </w:p>
    <w:tbl>
      <w:tblPr>
        <w:tblW w:w="0" w:type="auto"/>
        <w:tblLayout w:type="fixed"/>
        <w:tblLook w:val="0000" w:firstRow="0" w:lastRow="0" w:firstColumn="0" w:lastColumn="0" w:noHBand="0" w:noVBand="0"/>
      </w:tblPr>
      <w:tblGrid>
        <w:gridCol w:w="9198"/>
      </w:tblGrid>
      <w:tr w:rsidR="0077759C" w14:paraId="0E3869BE" w14:textId="77777777">
        <w:trPr>
          <w:trHeight w:val="801"/>
        </w:trPr>
        <w:tc>
          <w:tcPr>
            <w:tcW w:w="9198" w:type="dxa"/>
            <w:vAlign w:val="center"/>
          </w:tcPr>
          <w:p w14:paraId="76ED71EC" w14:textId="77777777" w:rsidR="0077759C" w:rsidRDefault="00FD7A6E">
            <w:pPr>
              <w:pStyle w:val="Sections"/>
            </w:pPr>
            <w:bookmarkStart w:id="37" w:name="_Toc77392467"/>
            <w:bookmarkStart w:id="38" w:name="_Toc105054058"/>
            <w:r>
              <w:lastRenderedPageBreak/>
              <w:t>Section I. Instructions aux Soumissionnaires (IS)</w:t>
            </w:r>
            <w:bookmarkEnd w:id="37"/>
            <w:bookmarkEnd w:id="38"/>
          </w:p>
        </w:tc>
      </w:tr>
    </w:tbl>
    <w:p w14:paraId="253D4D01" w14:textId="77777777" w:rsidR="0077759C" w:rsidRDefault="0077759C"/>
    <w:p w14:paraId="3BBFF4EF" w14:textId="77777777" w:rsidR="0077759C" w:rsidRDefault="00FD7A6E">
      <w:pPr>
        <w:pStyle w:val="Subtitle2"/>
      </w:pPr>
      <w:bookmarkStart w:id="39" w:name="_Toc494778684"/>
      <w:r>
        <w:t>Table des clauses</w:t>
      </w:r>
      <w:bookmarkEnd w:id="39"/>
    </w:p>
    <w:p w14:paraId="4E2438EF" w14:textId="77777777" w:rsidR="0077759C" w:rsidRDefault="0077759C">
      <w:pPr>
        <w:pStyle w:val="Outline"/>
        <w:spacing w:before="0"/>
        <w:rPr>
          <w:kern w:val="0"/>
        </w:rPr>
      </w:pPr>
    </w:p>
    <w:p w14:paraId="5EA906EF" w14:textId="6AFDF174" w:rsidR="0077759C" w:rsidRDefault="00FD7A6E">
      <w:pPr>
        <w:pStyle w:val="TM1"/>
        <w:tabs>
          <w:tab w:val="left" w:pos="480"/>
        </w:tabs>
        <w:rPr>
          <w:rFonts w:ascii="Calibri" w:eastAsia="SimSun" w:hAnsi="Calibri" w:cs="SimSun"/>
          <w:b w:val="0"/>
          <w:bCs w:val="0"/>
          <w:noProof/>
          <w:sz w:val="22"/>
          <w:szCs w:val="22"/>
          <w:lang w:eastAsia="en-US"/>
        </w:rPr>
      </w:pPr>
      <w:r>
        <w:fldChar w:fldCharType="begin"/>
      </w:r>
      <w:r>
        <w:instrText xml:space="preserve"> TOC \t "H Sec 1 - 2,2,H Sec 1 - 1,1" </w:instrText>
      </w:r>
      <w:r>
        <w:fldChar w:fldCharType="separate"/>
      </w:r>
      <w:r>
        <w:rPr>
          <w:noProof/>
        </w:rPr>
        <w:t>A.</w:t>
      </w:r>
      <w:r>
        <w:rPr>
          <w:rFonts w:ascii="Calibri" w:eastAsia="SimSun" w:hAnsi="Calibri" w:cs="SimSun"/>
          <w:b w:val="0"/>
          <w:bCs w:val="0"/>
          <w:noProof/>
          <w:sz w:val="22"/>
          <w:szCs w:val="22"/>
          <w:lang w:eastAsia="en-US"/>
        </w:rPr>
        <w:tab/>
      </w:r>
      <w:r>
        <w:rPr>
          <w:noProof/>
        </w:rPr>
        <w:t>Généralités</w:t>
      </w:r>
      <w:r>
        <w:rPr>
          <w:noProof/>
        </w:rPr>
        <w:tab/>
      </w:r>
      <w:r>
        <w:rPr>
          <w:noProof/>
        </w:rPr>
        <w:fldChar w:fldCharType="begin"/>
      </w:r>
      <w:r>
        <w:rPr>
          <w:noProof/>
        </w:rPr>
        <w:instrText xml:space="preserve"> PAGEREF _Toc105063039 \h </w:instrText>
      </w:r>
      <w:r>
        <w:rPr>
          <w:noProof/>
        </w:rPr>
      </w:r>
      <w:r>
        <w:rPr>
          <w:noProof/>
        </w:rPr>
        <w:fldChar w:fldCharType="separate"/>
      </w:r>
      <w:r w:rsidR="005B56F7">
        <w:rPr>
          <w:noProof/>
        </w:rPr>
        <w:t>5</w:t>
      </w:r>
      <w:r>
        <w:rPr>
          <w:noProof/>
        </w:rPr>
        <w:fldChar w:fldCharType="end"/>
      </w:r>
    </w:p>
    <w:p w14:paraId="157BDE10" w14:textId="41190AA6" w:rsidR="0077759C" w:rsidRDefault="00FD7A6E">
      <w:pPr>
        <w:pStyle w:val="TM2"/>
        <w:tabs>
          <w:tab w:val="left" w:pos="720"/>
        </w:tabs>
        <w:rPr>
          <w:rFonts w:ascii="Calibri" w:eastAsia="SimSun" w:hAnsi="Calibri" w:cs="SimSun"/>
          <w:iCs w:val="0"/>
          <w:noProof/>
          <w:sz w:val="22"/>
          <w:szCs w:val="22"/>
          <w:lang w:eastAsia="en-US"/>
        </w:rPr>
      </w:pPr>
      <w:r>
        <w:rPr>
          <w:noProof/>
        </w:rPr>
        <w:t>1.</w:t>
      </w:r>
      <w:r>
        <w:rPr>
          <w:rFonts w:ascii="Calibri" w:eastAsia="SimSun" w:hAnsi="Calibri" w:cs="SimSun"/>
          <w:iCs w:val="0"/>
          <w:noProof/>
          <w:sz w:val="22"/>
          <w:szCs w:val="22"/>
          <w:lang w:eastAsia="en-US"/>
        </w:rPr>
        <w:tab/>
      </w:r>
      <w:r>
        <w:rPr>
          <w:noProof/>
        </w:rPr>
        <w:t>Objet du Marché</w:t>
      </w:r>
      <w:r>
        <w:rPr>
          <w:noProof/>
        </w:rPr>
        <w:tab/>
      </w:r>
      <w:r>
        <w:rPr>
          <w:noProof/>
        </w:rPr>
        <w:fldChar w:fldCharType="begin"/>
      </w:r>
      <w:r>
        <w:rPr>
          <w:noProof/>
        </w:rPr>
        <w:instrText xml:space="preserve"> PAGEREF _Toc105063040 \h </w:instrText>
      </w:r>
      <w:r>
        <w:rPr>
          <w:noProof/>
        </w:rPr>
      </w:r>
      <w:r>
        <w:rPr>
          <w:noProof/>
        </w:rPr>
        <w:fldChar w:fldCharType="separate"/>
      </w:r>
      <w:r w:rsidR="005B56F7">
        <w:rPr>
          <w:noProof/>
        </w:rPr>
        <w:t>5</w:t>
      </w:r>
      <w:r>
        <w:rPr>
          <w:noProof/>
        </w:rPr>
        <w:fldChar w:fldCharType="end"/>
      </w:r>
    </w:p>
    <w:p w14:paraId="4C02BA1E" w14:textId="1D9689D6" w:rsidR="0077759C" w:rsidRDefault="00FD7A6E">
      <w:pPr>
        <w:pStyle w:val="TM2"/>
        <w:tabs>
          <w:tab w:val="left" w:pos="720"/>
        </w:tabs>
        <w:rPr>
          <w:rFonts w:ascii="Calibri" w:eastAsia="SimSun" w:hAnsi="Calibri" w:cs="SimSun"/>
          <w:iCs w:val="0"/>
          <w:noProof/>
          <w:sz w:val="22"/>
          <w:szCs w:val="22"/>
          <w:lang w:eastAsia="en-US"/>
        </w:rPr>
      </w:pPr>
      <w:r>
        <w:rPr>
          <w:noProof/>
        </w:rPr>
        <w:t>2.</w:t>
      </w:r>
      <w:r>
        <w:rPr>
          <w:rFonts w:ascii="Calibri" w:eastAsia="SimSun" w:hAnsi="Calibri" w:cs="SimSun"/>
          <w:iCs w:val="0"/>
          <w:noProof/>
          <w:sz w:val="22"/>
          <w:szCs w:val="22"/>
          <w:lang w:eastAsia="en-US"/>
        </w:rPr>
        <w:tab/>
      </w:r>
      <w:r>
        <w:rPr>
          <w:noProof/>
        </w:rPr>
        <w:t>Origine des fonds</w:t>
      </w:r>
      <w:r>
        <w:rPr>
          <w:noProof/>
        </w:rPr>
        <w:tab/>
      </w:r>
      <w:r>
        <w:rPr>
          <w:noProof/>
        </w:rPr>
        <w:fldChar w:fldCharType="begin"/>
      </w:r>
      <w:r>
        <w:rPr>
          <w:noProof/>
        </w:rPr>
        <w:instrText xml:space="preserve"> PAGEREF _Toc105063041 \h </w:instrText>
      </w:r>
      <w:r>
        <w:rPr>
          <w:noProof/>
        </w:rPr>
      </w:r>
      <w:r>
        <w:rPr>
          <w:noProof/>
        </w:rPr>
        <w:fldChar w:fldCharType="separate"/>
      </w:r>
      <w:r w:rsidR="005B56F7">
        <w:rPr>
          <w:noProof/>
        </w:rPr>
        <w:t>5</w:t>
      </w:r>
      <w:r>
        <w:rPr>
          <w:noProof/>
        </w:rPr>
        <w:fldChar w:fldCharType="end"/>
      </w:r>
    </w:p>
    <w:p w14:paraId="1FAAF47B" w14:textId="35E48CE5" w:rsidR="0077759C" w:rsidRDefault="00FD7A6E">
      <w:pPr>
        <w:pStyle w:val="TM2"/>
        <w:tabs>
          <w:tab w:val="left" w:pos="720"/>
        </w:tabs>
        <w:rPr>
          <w:rFonts w:ascii="Calibri" w:eastAsia="SimSun" w:hAnsi="Calibri" w:cs="SimSun"/>
          <w:iCs w:val="0"/>
          <w:noProof/>
          <w:sz w:val="22"/>
          <w:szCs w:val="22"/>
          <w:lang w:eastAsia="en-US"/>
        </w:rPr>
      </w:pPr>
      <w:r>
        <w:rPr>
          <w:noProof/>
        </w:rPr>
        <w:t>3.</w:t>
      </w:r>
      <w:r>
        <w:rPr>
          <w:rFonts w:ascii="Calibri" w:eastAsia="SimSun" w:hAnsi="Calibri" w:cs="SimSun"/>
          <w:iCs w:val="0"/>
          <w:noProof/>
          <w:sz w:val="22"/>
          <w:szCs w:val="22"/>
          <w:lang w:eastAsia="en-US"/>
        </w:rPr>
        <w:tab/>
      </w:r>
      <w:r>
        <w:rPr>
          <w:noProof/>
        </w:rPr>
        <w:t>Pratiques de Fraude et Corruption</w:t>
      </w:r>
      <w:r>
        <w:rPr>
          <w:noProof/>
        </w:rPr>
        <w:tab/>
      </w:r>
      <w:r>
        <w:rPr>
          <w:noProof/>
        </w:rPr>
        <w:fldChar w:fldCharType="begin"/>
      </w:r>
      <w:r>
        <w:rPr>
          <w:noProof/>
        </w:rPr>
        <w:instrText xml:space="preserve"> PAGEREF _Toc105063042 \h </w:instrText>
      </w:r>
      <w:r>
        <w:rPr>
          <w:noProof/>
        </w:rPr>
      </w:r>
      <w:r>
        <w:rPr>
          <w:noProof/>
        </w:rPr>
        <w:fldChar w:fldCharType="separate"/>
      </w:r>
      <w:r w:rsidR="005B56F7">
        <w:rPr>
          <w:noProof/>
        </w:rPr>
        <w:t>6</w:t>
      </w:r>
      <w:r>
        <w:rPr>
          <w:noProof/>
        </w:rPr>
        <w:fldChar w:fldCharType="end"/>
      </w:r>
    </w:p>
    <w:p w14:paraId="7C71D584" w14:textId="79F0A021" w:rsidR="0077759C" w:rsidRDefault="00FD7A6E">
      <w:pPr>
        <w:pStyle w:val="TM2"/>
        <w:tabs>
          <w:tab w:val="left" w:pos="720"/>
        </w:tabs>
        <w:rPr>
          <w:rFonts w:ascii="Calibri" w:eastAsia="SimSun" w:hAnsi="Calibri" w:cs="SimSun"/>
          <w:iCs w:val="0"/>
          <w:noProof/>
          <w:sz w:val="22"/>
          <w:szCs w:val="22"/>
          <w:lang w:eastAsia="en-US"/>
        </w:rPr>
      </w:pPr>
      <w:r>
        <w:rPr>
          <w:noProof/>
        </w:rPr>
        <w:t>4.</w:t>
      </w:r>
      <w:r>
        <w:rPr>
          <w:rFonts w:ascii="Calibri" w:eastAsia="SimSun" w:hAnsi="Calibri" w:cs="SimSun"/>
          <w:iCs w:val="0"/>
          <w:noProof/>
          <w:sz w:val="22"/>
          <w:szCs w:val="22"/>
          <w:lang w:eastAsia="en-US"/>
        </w:rPr>
        <w:tab/>
      </w:r>
      <w:r>
        <w:rPr>
          <w:noProof/>
        </w:rPr>
        <w:t>Candidats admis à concourir</w:t>
      </w:r>
      <w:r>
        <w:rPr>
          <w:noProof/>
        </w:rPr>
        <w:tab/>
      </w:r>
      <w:r>
        <w:rPr>
          <w:noProof/>
        </w:rPr>
        <w:fldChar w:fldCharType="begin"/>
      </w:r>
      <w:r>
        <w:rPr>
          <w:noProof/>
        </w:rPr>
        <w:instrText xml:space="preserve"> PAGEREF _Toc105063043 \h </w:instrText>
      </w:r>
      <w:r>
        <w:rPr>
          <w:noProof/>
        </w:rPr>
      </w:r>
      <w:r>
        <w:rPr>
          <w:noProof/>
        </w:rPr>
        <w:fldChar w:fldCharType="separate"/>
      </w:r>
      <w:r w:rsidR="005B56F7">
        <w:rPr>
          <w:noProof/>
        </w:rPr>
        <w:t>6</w:t>
      </w:r>
      <w:r>
        <w:rPr>
          <w:noProof/>
        </w:rPr>
        <w:fldChar w:fldCharType="end"/>
      </w:r>
    </w:p>
    <w:p w14:paraId="36192A0E" w14:textId="5D1184E0" w:rsidR="0077759C" w:rsidRDefault="00FD7A6E">
      <w:pPr>
        <w:pStyle w:val="TM2"/>
        <w:tabs>
          <w:tab w:val="left" w:pos="720"/>
        </w:tabs>
        <w:rPr>
          <w:rFonts w:ascii="Calibri" w:eastAsia="SimSun" w:hAnsi="Calibri" w:cs="SimSun"/>
          <w:iCs w:val="0"/>
          <w:noProof/>
          <w:sz w:val="22"/>
          <w:szCs w:val="22"/>
          <w:lang w:eastAsia="en-US"/>
        </w:rPr>
      </w:pPr>
      <w:r>
        <w:rPr>
          <w:noProof/>
        </w:rPr>
        <w:t>5.</w:t>
      </w:r>
      <w:r>
        <w:rPr>
          <w:rFonts w:ascii="Calibri" w:eastAsia="SimSun" w:hAnsi="Calibri" w:cs="SimSun"/>
          <w:iCs w:val="0"/>
          <w:noProof/>
          <w:sz w:val="22"/>
          <w:szCs w:val="22"/>
          <w:lang w:eastAsia="en-US"/>
        </w:rPr>
        <w:tab/>
      </w:r>
      <w:r>
        <w:rPr>
          <w:noProof/>
        </w:rPr>
        <w:t>Fournitures et Services Connexes répondant aux critères d’éligibilité</w:t>
      </w:r>
      <w:r>
        <w:rPr>
          <w:noProof/>
        </w:rPr>
        <w:tab/>
      </w:r>
      <w:r>
        <w:rPr>
          <w:noProof/>
        </w:rPr>
        <w:fldChar w:fldCharType="begin"/>
      </w:r>
      <w:r>
        <w:rPr>
          <w:noProof/>
        </w:rPr>
        <w:instrText xml:space="preserve"> PAGEREF _Toc105063044 \h </w:instrText>
      </w:r>
      <w:r>
        <w:rPr>
          <w:noProof/>
        </w:rPr>
      </w:r>
      <w:r>
        <w:rPr>
          <w:noProof/>
        </w:rPr>
        <w:fldChar w:fldCharType="separate"/>
      </w:r>
      <w:r w:rsidR="005B56F7">
        <w:rPr>
          <w:noProof/>
        </w:rPr>
        <w:t>9</w:t>
      </w:r>
      <w:r>
        <w:rPr>
          <w:noProof/>
        </w:rPr>
        <w:fldChar w:fldCharType="end"/>
      </w:r>
    </w:p>
    <w:p w14:paraId="7E6F33B9" w14:textId="5F474D47" w:rsidR="0077759C" w:rsidRDefault="00FD7A6E">
      <w:pPr>
        <w:pStyle w:val="TM1"/>
        <w:tabs>
          <w:tab w:val="left" w:pos="480"/>
        </w:tabs>
        <w:rPr>
          <w:rFonts w:ascii="Calibri" w:eastAsia="SimSun" w:hAnsi="Calibri" w:cs="SimSun"/>
          <w:b w:val="0"/>
          <w:bCs w:val="0"/>
          <w:noProof/>
          <w:sz w:val="22"/>
          <w:szCs w:val="22"/>
          <w:lang w:eastAsia="en-US"/>
        </w:rPr>
      </w:pPr>
      <w:r>
        <w:rPr>
          <w:noProof/>
        </w:rPr>
        <w:t>B.</w:t>
      </w:r>
      <w:r>
        <w:rPr>
          <w:rFonts w:ascii="Calibri" w:eastAsia="SimSun" w:hAnsi="Calibri" w:cs="SimSun"/>
          <w:b w:val="0"/>
          <w:bCs w:val="0"/>
          <w:noProof/>
          <w:sz w:val="22"/>
          <w:szCs w:val="22"/>
          <w:lang w:eastAsia="en-US"/>
        </w:rPr>
        <w:tab/>
      </w:r>
      <w:r>
        <w:rPr>
          <w:noProof/>
        </w:rPr>
        <w:t>Contenu du Dossier d’appel d’offres</w:t>
      </w:r>
      <w:r>
        <w:rPr>
          <w:noProof/>
        </w:rPr>
        <w:tab/>
      </w:r>
      <w:r>
        <w:rPr>
          <w:noProof/>
        </w:rPr>
        <w:fldChar w:fldCharType="begin"/>
      </w:r>
      <w:r>
        <w:rPr>
          <w:noProof/>
        </w:rPr>
        <w:instrText xml:space="preserve"> PAGEREF _Toc105063045 \h </w:instrText>
      </w:r>
      <w:r>
        <w:rPr>
          <w:noProof/>
        </w:rPr>
      </w:r>
      <w:r>
        <w:rPr>
          <w:noProof/>
        </w:rPr>
        <w:fldChar w:fldCharType="separate"/>
      </w:r>
      <w:r w:rsidR="005B56F7">
        <w:rPr>
          <w:noProof/>
        </w:rPr>
        <w:t>9</w:t>
      </w:r>
      <w:r>
        <w:rPr>
          <w:noProof/>
        </w:rPr>
        <w:fldChar w:fldCharType="end"/>
      </w:r>
    </w:p>
    <w:p w14:paraId="0B203BD8" w14:textId="54BC9A46" w:rsidR="0077759C" w:rsidRDefault="00FD7A6E">
      <w:pPr>
        <w:pStyle w:val="TM2"/>
        <w:tabs>
          <w:tab w:val="left" w:pos="720"/>
        </w:tabs>
        <w:rPr>
          <w:rFonts w:ascii="Calibri" w:eastAsia="SimSun" w:hAnsi="Calibri" w:cs="SimSun"/>
          <w:iCs w:val="0"/>
          <w:noProof/>
          <w:sz w:val="22"/>
          <w:szCs w:val="22"/>
          <w:lang w:eastAsia="en-US"/>
        </w:rPr>
      </w:pPr>
      <w:r>
        <w:rPr>
          <w:noProof/>
        </w:rPr>
        <w:t>6.</w:t>
      </w:r>
      <w:r>
        <w:rPr>
          <w:rFonts w:ascii="Calibri" w:eastAsia="SimSun" w:hAnsi="Calibri" w:cs="SimSun"/>
          <w:iCs w:val="0"/>
          <w:noProof/>
          <w:sz w:val="22"/>
          <w:szCs w:val="22"/>
          <w:lang w:eastAsia="en-US"/>
        </w:rPr>
        <w:tab/>
      </w:r>
      <w:r>
        <w:rPr>
          <w:noProof/>
        </w:rPr>
        <w:t>Sections du Dossier d’appel d’offres</w:t>
      </w:r>
      <w:r>
        <w:rPr>
          <w:noProof/>
        </w:rPr>
        <w:tab/>
      </w:r>
      <w:r>
        <w:rPr>
          <w:noProof/>
        </w:rPr>
        <w:fldChar w:fldCharType="begin"/>
      </w:r>
      <w:r>
        <w:rPr>
          <w:noProof/>
        </w:rPr>
        <w:instrText xml:space="preserve"> PAGEREF _Toc105063046 \h </w:instrText>
      </w:r>
      <w:r>
        <w:rPr>
          <w:noProof/>
        </w:rPr>
      </w:r>
      <w:r>
        <w:rPr>
          <w:noProof/>
        </w:rPr>
        <w:fldChar w:fldCharType="separate"/>
      </w:r>
      <w:r w:rsidR="005B56F7">
        <w:rPr>
          <w:noProof/>
        </w:rPr>
        <w:t>9</w:t>
      </w:r>
      <w:r>
        <w:rPr>
          <w:noProof/>
        </w:rPr>
        <w:fldChar w:fldCharType="end"/>
      </w:r>
    </w:p>
    <w:p w14:paraId="6EA475DA" w14:textId="15DB06E3" w:rsidR="0077759C" w:rsidRDefault="00FD7A6E">
      <w:pPr>
        <w:pStyle w:val="TM2"/>
        <w:tabs>
          <w:tab w:val="left" w:pos="720"/>
        </w:tabs>
        <w:rPr>
          <w:rFonts w:ascii="Calibri" w:eastAsia="SimSun" w:hAnsi="Calibri" w:cs="SimSun"/>
          <w:iCs w:val="0"/>
          <w:noProof/>
          <w:sz w:val="22"/>
          <w:szCs w:val="22"/>
          <w:lang w:eastAsia="en-US"/>
        </w:rPr>
      </w:pPr>
      <w:r>
        <w:rPr>
          <w:noProof/>
        </w:rPr>
        <w:t>7.</w:t>
      </w:r>
      <w:r>
        <w:rPr>
          <w:rFonts w:ascii="Calibri" w:eastAsia="SimSun" w:hAnsi="Calibri" w:cs="SimSun"/>
          <w:iCs w:val="0"/>
          <w:noProof/>
          <w:sz w:val="22"/>
          <w:szCs w:val="22"/>
          <w:lang w:eastAsia="en-US"/>
        </w:rPr>
        <w:tab/>
      </w:r>
      <w:r>
        <w:rPr>
          <w:noProof/>
        </w:rPr>
        <w:t>Éclaircissements apportés au Dossier d’appel d’offres</w:t>
      </w:r>
      <w:r>
        <w:rPr>
          <w:noProof/>
        </w:rPr>
        <w:tab/>
      </w:r>
      <w:r>
        <w:rPr>
          <w:noProof/>
        </w:rPr>
        <w:fldChar w:fldCharType="begin"/>
      </w:r>
      <w:r>
        <w:rPr>
          <w:noProof/>
        </w:rPr>
        <w:instrText xml:space="preserve"> PAGEREF _Toc105063047 \h </w:instrText>
      </w:r>
      <w:r>
        <w:rPr>
          <w:noProof/>
        </w:rPr>
      </w:r>
      <w:r>
        <w:rPr>
          <w:noProof/>
        </w:rPr>
        <w:fldChar w:fldCharType="separate"/>
      </w:r>
      <w:r w:rsidR="005B56F7">
        <w:rPr>
          <w:noProof/>
        </w:rPr>
        <w:t>10</w:t>
      </w:r>
      <w:r>
        <w:rPr>
          <w:noProof/>
        </w:rPr>
        <w:fldChar w:fldCharType="end"/>
      </w:r>
    </w:p>
    <w:p w14:paraId="364A28BA" w14:textId="426B2CB2" w:rsidR="0077759C" w:rsidRDefault="00FD7A6E">
      <w:pPr>
        <w:pStyle w:val="TM2"/>
        <w:tabs>
          <w:tab w:val="left" w:pos="720"/>
        </w:tabs>
        <w:rPr>
          <w:rFonts w:ascii="Calibri" w:eastAsia="SimSun" w:hAnsi="Calibri" w:cs="SimSun"/>
          <w:iCs w:val="0"/>
          <w:noProof/>
          <w:sz w:val="22"/>
          <w:szCs w:val="22"/>
          <w:lang w:eastAsia="en-US"/>
        </w:rPr>
      </w:pPr>
      <w:r>
        <w:rPr>
          <w:noProof/>
        </w:rPr>
        <w:t>8.</w:t>
      </w:r>
      <w:r>
        <w:rPr>
          <w:rFonts w:ascii="Calibri" w:eastAsia="SimSun" w:hAnsi="Calibri" w:cs="SimSun"/>
          <w:iCs w:val="0"/>
          <w:noProof/>
          <w:sz w:val="22"/>
          <w:szCs w:val="22"/>
          <w:lang w:eastAsia="en-US"/>
        </w:rPr>
        <w:tab/>
      </w:r>
      <w:r>
        <w:rPr>
          <w:noProof/>
        </w:rPr>
        <w:t>Modifications apportées au Dossier d’appel d’offres</w:t>
      </w:r>
      <w:r>
        <w:rPr>
          <w:noProof/>
        </w:rPr>
        <w:tab/>
      </w:r>
      <w:r>
        <w:rPr>
          <w:noProof/>
        </w:rPr>
        <w:fldChar w:fldCharType="begin"/>
      </w:r>
      <w:r>
        <w:rPr>
          <w:noProof/>
        </w:rPr>
        <w:instrText xml:space="preserve"> PAGEREF _Toc105063048 \h </w:instrText>
      </w:r>
      <w:r>
        <w:rPr>
          <w:noProof/>
        </w:rPr>
      </w:r>
      <w:r>
        <w:rPr>
          <w:noProof/>
        </w:rPr>
        <w:fldChar w:fldCharType="separate"/>
      </w:r>
      <w:r w:rsidR="005B56F7">
        <w:rPr>
          <w:noProof/>
        </w:rPr>
        <w:t>11</w:t>
      </w:r>
      <w:r>
        <w:rPr>
          <w:noProof/>
        </w:rPr>
        <w:fldChar w:fldCharType="end"/>
      </w:r>
    </w:p>
    <w:p w14:paraId="56093D36" w14:textId="6EAB4FEC" w:rsidR="0077759C" w:rsidRDefault="00FD7A6E">
      <w:pPr>
        <w:pStyle w:val="TM1"/>
        <w:tabs>
          <w:tab w:val="left" w:pos="480"/>
        </w:tabs>
        <w:rPr>
          <w:rFonts w:ascii="Calibri" w:eastAsia="SimSun" w:hAnsi="Calibri" w:cs="SimSun"/>
          <w:b w:val="0"/>
          <w:bCs w:val="0"/>
          <w:noProof/>
          <w:sz w:val="22"/>
          <w:szCs w:val="22"/>
          <w:lang w:eastAsia="en-US"/>
        </w:rPr>
      </w:pPr>
      <w:r>
        <w:rPr>
          <w:noProof/>
        </w:rPr>
        <w:t>C.</w:t>
      </w:r>
      <w:r>
        <w:rPr>
          <w:rFonts w:ascii="Calibri" w:eastAsia="SimSun" w:hAnsi="Calibri" w:cs="SimSun"/>
          <w:b w:val="0"/>
          <w:bCs w:val="0"/>
          <w:noProof/>
          <w:sz w:val="22"/>
          <w:szCs w:val="22"/>
          <w:lang w:eastAsia="en-US"/>
        </w:rPr>
        <w:tab/>
      </w:r>
      <w:r>
        <w:rPr>
          <w:noProof/>
        </w:rPr>
        <w:t>Préparation des offres</w:t>
      </w:r>
      <w:r>
        <w:rPr>
          <w:noProof/>
        </w:rPr>
        <w:tab/>
      </w:r>
      <w:r>
        <w:rPr>
          <w:noProof/>
        </w:rPr>
        <w:fldChar w:fldCharType="begin"/>
      </w:r>
      <w:r>
        <w:rPr>
          <w:noProof/>
        </w:rPr>
        <w:instrText xml:space="preserve"> PAGEREF _Toc105063049 \h </w:instrText>
      </w:r>
      <w:r>
        <w:rPr>
          <w:noProof/>
        </w:rPr>
      </w:r>
      <w:r>
        <w:rPr>
          <w:noProof/>
        </w:rPr>
        <w:fldChar w:fldCharType="separate"/>
      </w:r>
      <w:r w:rsidR="005B56F7">
        <w:rPr>
          <w:noProof/>
        </w:rPr>
        <w:t>11</w:t>
      </w:r>
      <w:r>
        <w:rPr>
          <w:noProof/>
        </w:rPr>
        <w:fldChar w:fldCharType="end"/>
      </w:r>
    </w:p>
    <w:p w14:paraId="3B7E320F" w14:textId="77144823" w:rsidR="0077759C" w:rsidRDefault="00FD7A6E">
      <w:pPr>
        <w:pStyle w:val="TM2"/>
        <w:tabs>
          <w:tab w:val="left" w:pos="720"/>
        </w:tabs>
        <w:rPr>
          <w:rFonts w:ascii="Calibri" w:eastAsia="SimSun" w:hAnsi="Calibri" w:cs="SimSun"/>
          <w:iCs w:val="0"/>
          <w:noProof/>
          <w:sz w:val="22"/>
          <w:szCs w:val="22"/>
          <w:lang w:eastAsia="en-US"/>
        </w:rPr>
      </w:pPr>
      <w:r>
        <w:rPr>
          <w:noProof/>
        </w:rPr>
        <w:t>9.</w:t>
      </w:r>
      <w:r>
        <w:rPr>
          <w:rFonts w:ascii="Calibri" w:eastAsia="SimSun" w:hAnsi="Calibri" w:cs="SimSun"/>
          <w:iCs w:val="0"/>
          <w:noProof/>
          <w:sz w:val="22"/>
          <w:szCs w:val="22"/>
          <w:lang w:eastAsia="en-US"/>
        </w:rPr>
        <w:tab/>
      </w:r>
      <w:r>
        <w:rPr>
          <w:noProof/>
        </w:rPr>
        <w:t>Frais de soumission</w:t>
      </w:r>
      <w:r>
        <w:rPr>
          <w:noProof/>
        </w:rPr>
        <w:tab/>
      </w:r>
      <w:r>
        <w:rPr>
          <w:noProof/>
        </w:rPr>
        <w:fldChar w:fldCharType="begin"/>
      </w:r>
      <w:r>
        <w:rPr>
          <w:noProof/>
        </w:rPr>
        <w:instrText xml:space="preserve"> PAGEREF _Toc105063050 \h </w:instrText>
      </w:r>
      <w:r>
        <w:rPr>
          <w:noProof/>
        </w:rPr>
      </w:r>
      <w:r>
        <w:rPr>
          <w:noProof/>
        </w:rPr>
        <w:fldChar w:fldCharType="separate"/>
      </w:r>
      <w:r w:rsidR="005B56F7">
        <w:rPr>
          <w:noProof/>
        </w:rPr>
        <w:t>11</w:t>
      </w:r>
      <w:r>
        <w:rPr>
          <w:noProof/>
        </w:rPr>
        <w:fldChar w:fldCharType="end"/>
      </w:r>
    </w:p>
    <w:p w14:paraId="7353436F" w14:textId="55A33C7F" w:rsidR="0077759C" w:rsidRDefault="00FD7A6E">
      <w:pPr>
        <w:pStyle w:val="TM2"/>
        <w:tabs>
          <w:tab w:val="left" w:pos="960"/>
        </w:tabs>
        <w:rPr>
          <w:rFonts w:ascii="Calibri" w:eastAsia="SimSun" w:hAnsi="Calibri" w:cs="SimSun"/>
          <w:iCs w:val="0"/>
          <w:noProof/>
          <w:sz w:val="22"/>
          <w:szCs w:val="22"/>
          <w:lang w:eastAsia="en-US"/>
        </w:rPr>
      </w:pPr>
      <w:r>
        <w:rPr>
          <w:noProof/>
        </w:rPr>
        <w:t>10.</w:t>
      </w:r>
      <w:r>
        <w:rPr>
          <w:rFonts w:ascii="Calibri" w:eastAsia="SimSun" w:hAnsi="Calibri" w:cs="SimSun"/>
          <w:iCs w:val="0"/>
          <w:noProof/>
          <w:sz w:val="22"/>
          <w:szCs w:val="22"/>
          <w:lang w:eastAsia="en-US"/>
        </w:rPr>
        <w:tab/>
      </w:r>
      <w:r>
        <w:rPr>
          <w:noProof/>
        </w:rPr>
        <w:t>Langue de l’offre</w:t>
      </w:r>
      <w:r>
        <w:rPr>
          <w:noProof/>
        </w:rPr>
        <w:tab/>
      </w:r>
      <w:r>
        <w:rPr>
          <w:noProof/>
        </w:rPr>
        <w:fldChar w:fldCharType="begin"/>
      </w:r>
      <w:r>
        <w:rPr>
          <w:noProof/>
        </w:rPr>
        <w:instrText xml:space="preserve"> PAGEREF _Toc105063051 \h </w:instrText>
      </w:r>
      <w:r>
        <w:rPr>
          <w:noProof/>
        </w:rPr>
      </w:r>
      <w:r>
        <w:rPr>
          <w:noProof/>
        </w:rPr>
        <w:fldChar w:fldCharType="separate"/>
      </w:r>
      <w:r w:rsidR="005B56F7">
        <w:rPr>
          <w:noProof/>
        </w:rPr>
        <w:t>11</w:t>
      </w:r>
      <w:r>
        <w:rPr>
          <w:noProof/>
        </w:rPr>
        <w:fldChar w:fldCharType="end"/>
      </w:r>
    </w:p>
    <w:p w14:paraId="5C4EFF4B" w14:textId="343BD1A9" w:rsidR="0077759C" w:rsidRDefault="00FD7A6E">
      <w:pPr>
        <w:pStyle w:val="TM2"/>
        <w:tabs>
          <w:tab w:val="left" w:pos="960"/>
        </w:tabs>
        <w:rPr>
          <w:rFonts w:ascii="Calibri" w:eastAsia="SimSun" w:hAnsi="Calibri" w:cs="SimSun"/>
          <w:iCs w:val="0"/>
          <w:noProof/>
          <w:sz w:val="22"/>
          <w:szCs w:val="22"/>
          <w:lang w:eastAsia="en-US"/>
        </w:rPr>
      </w:pPr>
      <w:r>
        <w:rPr>
          <w:noProof/>
        </w:rPr>
        <w:t>11.</w:t>
      </w:r>
      <w:r>
        <w:rPr>
          <w:rFonts w:ascii="Calibri" w:eastAsia="SimSun" w:hAnsi="Calibri" w:cs="SimSun"/>
          <w:iCs w:val="0"/>
          <w:noProof/>
          <w:sz w:val="22"/>
          <w:szCs w:val="22"/>
          <w:lang w:eastAsia="en-US"/>
        </w:rPr>
        <w:tab/>
      </w:r>
      <w:r>
        <w:rPr>
          <w:noProof/>
        </w:rPr>
        <w:t>Documents constitutifs de l’offre</w:t>
      </w:r>
      <w:r>
        <w:rPr>
          <w:noProof/>
        </w:rPr>
        <w:tab/>
      </w:r>
      <w:r>
        <w:rPr>
          <w:noProof/>
        </w:rPr>
        <w:fldChar w:fldCharType="begin"/>
      </w:r>
      <w:r>
        <w:rPr>
          <w:noProof/>
        </w:rPr>
        <w:instrText xml:space="preserve"> PAGEREF _Toc105063052 \h </w:instrText>
      </w:r>
      <w:r>
        <w:rPr>
          <w:noProof/>
        </w:rPr>
      </w:r>
      <w:r>
        <w:rPr>
          <w:noProof/>
        </w:rPr>
        <w:fldChar w:fldCharType="separate"/>
      </w:r>
      <w:r w:rsidR="005B56F7">
        <w:rPr>
          <w:noProof/>
        </w:rPr>
        <w:t>11</w:t>
      </w:r>
      <w:r>
        <w:rPr>
          <w:noProof/>
        </w:rPr>
        <w:fldChar w:fldCharType="end"/>
      </w:r>
    </w:p>
    <w:p w14:paraId="5DA4D7C1" w14:textId="3A8DA802" w:rsidR="0077759C" w:rsidRDefault="00FD7A6E">
      <w:pPr>
        <w:pStyle w:val="TM2"/>
        <w:tabs>
          <w:tab w:val="left" w:pos="960"/>
        </w:tabs>
        <w:rPr>
          <w:rFonts w:ascii="Calibri" w:eastAsia="SimSun" w:hAnsi="Calibri" w:cs="SimSun"/>
          <w:iCs w:val="0"/>
          <w:noProof/>
          <w:sz w:val="22"/>
          <w:szCs w:val="22"/>
          <w:lang w:eastAsia="en-US"/>
        </w:rPr>
      </w:pPr>
      <w:r>
        <w:rPr>
          <w:noProof/>
        </w:rPr>
        <w:t>12.</w:t>
      </w:r>
      <w:r>
        <w:rPr>
          <w:rFonts w:ascii="Calibri" w:eastAsia="SimSun" w:hAnsi="Calibri" w:cs="SimSun"/>
          <w:iCs w:val="0"/>
          <w:noProof/>
          <w:sz w:val="22"/>
          <w:szCs w:val="22"/>
          <w:lang w:eastAsia="en-US"/>
        </w:rPr>
        <w:tab/>
      </w:r>
      <w:r>
        <w:rPr>
          <w:noProof/>
        </w:rPr>
        <w:t>Lettre de soumission et Bordereaux des Prix</w:t>
      </w:r>
      <w:r>
        <w:rPr>
          <w:noProof/>
        </w:rPr>
        <w:tab/>
      </w:r>
      <w:r>
        <w:rPr>
          <w:noProof/>
        </w:rPr>
        <w:fldChar w:fldCharType="begin"/>
      </w:r>
      <w:r>
        <w:rPr>
          <w:noProof/>
        </w:rPr>
        <w:instrText xml:space="preserve"> PAGEREF _Toc105063053 \h </w:instrText>
      </w:r>
      <w:r>
        <w:rPr>
          <w:noProof/>
        </w:rPr>
      </w:r>
      <w:r>
        <w:rPr>
          <w:noProof/>
        </w:rPr>
        <w:fldChar w:fldCharType="separate"/>
      </w:r>
      <w:r w:rsidR="005B56F7">
        <w:rPr>
          <w:noProof/>
        </w:rPr>
        <w:t>12</w:t>
      </w:r>
      <w:r>
        <w:rPr>
          <w:noProof/>
        </w:rPr>
        <w:fldChar w:fldCharType="end"/>
      </w:r>
    </w:p>
    <w:p w14:paraId="17F5FC74" w14:textId="48CE4259" w:rsidR="0077759C" w:rsidRDefault="00FD7A6E">
      <w:pPr>
        <w:pStyle w:val="TM2"/>
        <w:tabs>
          <w:tab w:val="left" w:pos="960"/>
        </w:tabs>
        <w:rPr>
          <w:rFonts w:ascii="Calibri" w:eastAsia="SimSun" w:hAnsi="Calibri" w:cs="SimSun"/>
          <w:iCs w:val="0"/>
          <w:noProof/>
          <w:sz w:val="22"/>
          <w:szCs w:val="22"/>
          <w:lang w:eastAsia="en-US"/>
        </w:rPr>
      </w:pPr>
      <w:r>
        <w:rPr>
          <w:noProof/>
        </w:rPr>
        <w:t>13.</w:t>
      </w:r>
      <w:r>
        <w:rPr>
          <w:rFonts w:ascii="Calibri" w:eastAsia="SimSun" w:hAnsi="Calibri" w:cs="SimSun"/>
          <w:iCs w:val="0"/>
          <w:noProof/>
          <w:sz w:val="22"/>
          <w:szCs w:val="22"/>
          <w:lang w:eastAsia="en-US"/>
        </w:rPr>
        <w:tab/>
      </w:r>
      <w:r>
        <w:rPr>
          <w:noProof/>
        </w:rPr>
        <w:t>Variantes</w:t>
      </w:r>
      <w:r>
        <w:rPr>
          <w:noProof/>
        </w:rPr>
        <w:tab/>
      </w:r>
      <w:r>
        <w:rPr>
          <w:noProof/>
        </w:rPr>
        <w:fldChar w:fldCharType="begin"/>
      </w:r>
      <w:r>
        <w:rPr>
          <w:noProof/>
        </w:rPr>
        <w:instrText xml:space="preserve"> PAGEREF _Toc105063054 \h </w:instrText>
      </w:r>
      <w:r>
        <w:rPr>
          <w:noProof/>
        </w:rPr>
      </w:r>
      <w:r>
        <w:rPr>
          <w:noProof/>
        </w:rPr>
        <w:fldChar w:fldCharType="separate"/>
      </w:r>
      <w:r w:rsidR="005B56F7">
        <w:rPr>
          <w:noProof/>
        </w:rPr>
        <w:t>12</w:t>
      </w:r>
      <w:r>
        <w:rPr>
          <w:noProof/>
        </w:rPr>
        <w:fldChar w:fldCharType="end"/>
      </w:r>
    </w:p>
    <w:p w14:paraId="52E2B2D9" w14:textId="05516C70" w:rsidR="0077759C" w:rsidRDefault="00FD7A6E">
      <w:pPr>
        <w:pStyle w:val="TM2"/>
        <w:tabs>
          <w:tab w:val="left" w:pos="960"/>
        </w:tabs>
        <w:rPr>
          <w:rFonts w:ascii="Calibri" w:eastAsia="SimSun" w:hAnsi="Calibri" w:cs="SimSun"/>
          <w:iCs w:val="0"/>
          <w:noProof/>
          <w:sz w:val="22"/>
          <w:szCs w:val="22"/>
          <w:lang w:eastAsia="en-US"/>
        </w:rPr>
      </w:pPr>
      <w:r>
        <w:rPr>
          <w:noProof/>
        </w:rPr>
        <w:t>14.</w:t>
      </w:r>
      <w:r>
        <w:rPr>
          <w:rFonts w:ascii="Calibri" w:eastAsia="SimSun" w:hAnsi="Calibri" w:cs="SimSun"/>
          <w:iCs w:val="0"/>
          <w:noProof/>
          <w:sz w:val="22"/>
          <w:szCs w:val="22"/>
          <w:lang w:eastAsia="en-US"/>
        </w:rPr>
        <w:tab/>
      </w:r>
      <w:r>
        <w:rPr>
          <w:noProof/>
        </w:rPr>
        <w:t>Prix de l’Offre et Rabais</w:t>
      </w:r>
      <w:r>
        <w:rPr>
          <w:noProof/>
        </w:rPr>
        <w:tab/>
      </w:r>
      <w:r>
        <w:rPr>
          <w:noProof/>
        </w:rPr>
        <w:fldChar w:fldCharType="begin"/>
      </w:r>
      <w:r>
        <w:rPr>
          <w:noProof/>
        </w:rPr>
        <w:instrText xml:space="preserve"> PAGEREF _Toc105063055 \h </w:instrText>
      </w:r>
      <w:r>
        <w:rPr>
          <w:noProof/>
        </w:rPr>
      </w:r>
      <w:r>
        <w:rPr>
          <w:noProof/>
        </w:rPr>
        <w:fldChar w:fldCharType="separate"/>
      </w:r>
      <w:r w:rsidR="005B56F7">
        <w:rPr>
          <w:noProof/>
        </w:rPr>
        <w:t>12</w:t>
      </w:r>
      <w:r>
        <w:rPr>
          <w:noProof/>
        </w:rPr>
        <w:fldChar w:fldCharType="end"/>
      </w:r>
    </w:p>
    <w:p w14:paraId="5DF41E53" w14:textId="30BE8D3F" w:rsidR="0077759C" w:rsidRDefault="00FD7A6E">
      <w:pPr>
        <w:pStyle w:val="TM2"/>
        <w:tabs>
          <w:tab w:val="left" w:pos="960"/>
        </w:tabs>
        <w:rPr>
          <w:rFonts w:ascii="Calibri" w:eastAsia="SimSun" w:hAnsi="Calibri" w:cs="SimSun"/>
          <w:iCs w:val="0"/>
          <w:noProof/>
          <w:sz w:val="22"/>
          <w:szCs w:val="22"/>
          <w:lang w:eastAsia="en-US"/>
        </w:rPr>
      </w:pPr>
      <w:r>
        <w:rPr>
          <w:noProof/>
        </w:rPr>
        <w:t>15.</w:t>
      </w:r>
      <w:r>
        <w:rPr>
          <w:rFonts w:ascii="Calibri" w:eastAsia="SimSun" w:hAnsi="Calibri" w:cs="SimSun"/>
          <w:iCs w:val="0"/>
          <w:noProof/>
          <w:sz w:val="22"/>
          <w:szCs w:val="22"/>
          <w:lang w:eastAsia="en-US"/>
        </w:rPr>
        <w:tab/>
      </w:r>
      <w:r>
        <w:rPr>
          <w:noProof/>
        </w:rPr>
        <w:t>Monnaies de l’offre et de règlement</w:t>
      </w:r>
      <w:r>
        <w:rPr>
          <w:noProof/>
        </w:rPr>
        <w:tab/>
      </w:r>
      <w:r>
        <w:rPr>
          <w:noProof/>
        </w:rPr>
        <w:fldChar w:fldCharType="begin"/>
      </w:r>
      <w:r>
        <w:rPr>
          <w:noProof/>
        </w:rPr>
        <w:instrText xml:space="preserve"> PAGEREF _Toc105063056 \h </w:instrText>
      </w:r>
      <w:r>
        <w:rPr>
          <w:noProof/>
        </w:rPr>
      </w:r>
      <w:r>
        <w:rPr>
          <w:noProof/>
        </w:rPr>
        <w:fldChar w:fldCharType="separate"/>
      </w:r>
      <w:r w:rsidR="005B56F7">
        <w:rPr>
          <w:noProof/>
        </w:rPr>
        <w:t>15</w:t>
      </w:r>
      <w:r>
        <w:rPr>
          <w:noProof/>
        </w:rPr>
        <w:fldChar w:fldCharType="end"/>
      </w:r>
    </w:p>
    <w:p w14:paraId="793C3AC7" w14:textId="6341BE4C" w:rsidR="0077759C" w:rsidRDefault="00FD7A6E">
      <w:pPr>
        <w:pStyle w:val="TM2"/>
        <w:tabs>
          <w:tab w:val="left" w:pos="960"/>
        </w:tabs>
        <w:ind w:left="990" w:right="630" w:hanging="750"/>
        <w:rPr>
          <w:rFonts w:ascii="Calibri" w:eastAsia="SimSun" w:hAnsi="Calibri" w:cs="SimSun"/>
          <w:iCs w:val="0"/>
          <w:noProof/>
          <w:sz w:val="22"/>
          <w:szCs w:val="22"/>
          <w:lang w:eastAsia="en-US"/>
        </w:rPr>
      </w:pPr>
      <w:r>
        <w:rPr>
          <w:noProof/>
        </w:rPr>
        <w:t>16.</w:t>
      </w:r>
      <w:r>
        <w:rPr>
          <w:rFonts w:ascii="Calibri" w:eastAsia="SimSun" w:hAnsi="Calibri" w:cs="SimSun"/>
          <w:iCs w:val="0"/>
          <w:noProof/>
          <w:sz w:val="22"/>
          <w:szCs w:val="22"/>
          <w:lang w:eastAsia="en-US"/>
        </w:rPr>
        <w:tab/>
      </w:r>
      <w:r>
        <w:rPr>
          <w:noProof/>
        </w:rPr>
        <w:t>Documents attestant que les Fournitures et Services connexes répondent aux critères d’origine et sont conformes</w:t>
      </w:r>
      <w:r>
        <w:rPr>
          <w:noProof/>
        </w:rPr>
        <w:tab/>
      </w:r>
      <w:r>
        <w:rPr>
          <w:noProof/>
        </w:rPr>
        <w:fldChar w:fldCharType="begin"/>
      </w:r>
      <w:r>
        <w:rPr>
          <w:noProof/>
        </w:rPr>
        <w:instrText xml:space="preserve"> PAGEREF _Toc105063057 \h </w:instrText>
      </w:r>
      <w:r>
        <w:rPr>
          <w:noProof/>
        </w:rPr>
      </w:r>
      <w:r>
        <w:rPr>
          <w:noProof/>
        </w:rPr>
        <w:fldChar w:fldCharType="separate"/>
      </w:r>
      <w:r w:rsidR="005B56F7">
        <w:rPr>
          <w:noProof/>
        </w:rPr>
        <w:t>15</w:t>
      </w:r>
      <w:r>
        <w:rPr>
          <w:noProof/>
        </w:rPr>
        <w:fldChar w:fldCharType="end"/>
      </w:r>
    </w:p>
    <w:p w14:paraId="16A7E253" w14:textId="4AFD297A" w:rsidR="0077759C" w:rsidRDefault="00FD7A6E">
      <w:pPr>
        <w:pStyle w:val="TM2"/>
        <w:tabs>
          <w:tab w:val="left" w:pos="960"/>
        </w:tabs>
        <w:rPr>
          <w:rFonts w:ascii="Calibri" w:eastAsia="SimSun" w:hAnsi="Calibri" w:cs="SimSun"/>
          <w:iCs w:val="0"/>
          <w:noProof/>
          <w:sz w:val="22"/>
          <w:szCs w:val="22"/>
          <w:lang w:eastAsia="en-US"/>
        </w:rPr>
      </w:pPr>
      <w:r>
        <w:rPr>
          <w:noProof/>
        </w:rPr>
        <w:t>17.</w:t>
      </w:r>
      <w:r>
        <w:rPr>
          <w:rFonts w:ascii="Calibri" w:eastAsia="SimSun" w:hAnsi="Calibri" w:cs="SimSun"/>
          <w:iCs w:val="0"/>
          <w:noProof/>
          <w:sz w:val="22"/>
          <w:szCs w:val="22"/>
          <w:lang w:eastAsia="en-US"/>
        </w:rPr>
        <w:tab/>
      </w:r>
      <w:r>
        <w:rPr>
          <w:noProof/>
        </w:rPr>
        <w:t>Documents attestant de l’éligibilité et des qualifications du Soumissionnaire</w:t>
      </w:r>
      <w:r>
        <w:rPr>
          <w:noProof/>
        </w:rPr>
        <w:tab/>
      </w:r>
      <w:r>
        <w:rPr>
          <w:noProof/>
        </w:rPr>
        <w:fldChar w:fldCharType="begin"/>
      </w:r>
      <w:r>
        <w:rPr>
          <w:noProof/>
        </w:rPr>
        <w:instrText xml:space="preserve"> PAGEREF _Toc105063058 \h </w:instrText>
      </w:r>
      <w:r>
        <w:rPr>
          <w:noProof/>
        </w:rPr>
      </w:r>
      <w:r>
        <w:rPr>
          <w:noProof/>
        </w:rPr>
        <w:fldChar w:fldCharType="separate"/>
      </w:r>
      <w:r w:rsidR="005B56F7">
        <w:rPr>
          <w:noProof/>
        </w:rPr>
        <w:t>16</w:t>
      </w:r>
      <w:r>
        <w:rPr>
          <w:noProof/>
        </w:rPr>
        <w:fldChar w:fldCharType="end"/>
      </w:r>
    </w:p>
    <w:p w14:paraId="41A251B6" w14:textId="7384010C" w:rsidR="0077759C" w:rsidRDefault="00FD7A6E">
      <w:pPr>
        <w:pStyle w:val="TM2"/>
        <w:tabs>
          <w:tab w:val="left" w:pos="960"/>
        </w:tabs>
        <w:rPr>
          <w:rFonts w:ascii="Calibri" w:eastAsia="SimSun" w:hAnsi="Calibri" w:cs="SimSun"/>
          <w:iCs w:val="0"/>
          <w:noProof/>
          <w:sz w:val="22"/>
          <w:szCs w:val="22"/>
          <w:lang w:eastAsia="en-US"/>
        </w:rPr>
      </w:pPr>
      <w:r>
        <w:rPr>
          <w:noProof/>
        </w:rPr>
        <w:t>18.</w:t>
      </w:r>
      <w:r>
        <w:rPr>
          <w:rFonts w:ascii="Calibri" w:eastAsia="SimSun" w:hAnsi="Calibri" w:cs="SimSun"/>
          <w:iCs w:val="0"/>
          <w:noProof/>
          <w:sz w:val="22"/>
          <w:szCs w:val="22"/>
          <w:lang w:eastAsia="en-US"/>
        </w:rPr>
        <w:tab/>
      </w:r>
      <w:r>
        <w:rPr>
          <w:noProof/>
        </w:rPr>
        <w:t>Garantie de Soumission</w:t>
      </w:r>
      <w:r>
        <w:rPr>
          <w:noProof/>
        </w:rPr>
        <w:tab/>
      </w:r>
      <w:r>
        <w:rPr>
          <w:noProof/>
        </w:rPr>
        <w:fldChar w:fldCharType="begin"/>
      </w:r>
      <w:r>
        <w:rPr>
          <w:noProof/>
        </w:rPr>
        <w:instrText xml:space="preserve"> PAGEREF _Toc105063059 \h </w:instrText>
      </w:r>
      <w:r>
        <w:rPr>
          <w:noProof/>
        </w:rPr>
      </w:r>
      <w:r>
        <w:rPr>
          <w:noProof/>
        </w:rPr>
        <w:fldChar w:fldCharType="separate"/>
      </w:r>
      <w:r w:rsidR="005B56F7">
        <w:rPr>
          <w:noProof/>
        </w:rPr>
        <w:t>17</w:t>
      </w:r>
      <w:r>
        <w:rPr>
          <w:noProof/>
        </w:rPr>
        <w:fldChar w:fldCharType="end"/>
      </w:r>
    </w:p>
    <w:p w14:paraId="0B257881" w14:textId="05A86808" w:rsidR="0077759C" w:rsidRDefault="00FD7A6E">
      <w:pPr>
        <w:pStyle w:val="TM2"/>
        <w:tabs>
          <w:tab w:val="left" w:pos="960"/>
        </w:tabs>
        <w:rPr>
          <w:rFonts w:ascii="Calibri" w:eastAsia="SimSun" w:hAnsi="Calibri" w:cs="SimSun"/>
          <w:iCs w:val="0"/>
          <w:noProof/>
          <w:sz w:val="22"/>
          <w:szCs w:val="22"/>
          <w:lang w:eastAsia="en-US"/>
        </w:rPr>
      </w:pPr>
      <w:r>
        <w:rPr>
          <w:noProof/>
        </w:rPr>
        <w:t>19.</w:t>
      </w:r>
      <w:r>
        <w:rPr>
          <w:rFonts w:ascii="Calibri" w:eastAsia="SimSun" w:hAnsi="Calibri" w:cs="SimSun"/>
          <w:iCs w:val="0"/>
          <w:noProof/>
          <w:sz w:val="22"/>
          <w:szCs w:val="22"/>
          <w:lang w:eastAsia="en-US"/>
        </w:rPr>
        <w:tab/>
      </w:r>
      <w:r>
        <w:rPr>
          <w:noProof/>
        </w:rPr>
        <w:t>Forme et Signature de l’Offre</w:t>
      </w:r>
      <w:r>
        <w:rPr>
          <w:noProof/>
        </w:rPr>
        <w:tab/>
      </w:r>
      <w:r>
        <w:rPr>
          <w:noProof/>
        </w:rPr>
        <w:fldChar w:fldCharType="begin"/>
      </w:r>
      <w:r>
        <w:rPr>
          <w:noProof/>
        </w:rPr>
        <w:instrText xml:space="preserve"> PAGEREF _Toc105063060 \h </w:instrText>
      </w:r>
      <w:r>
        <w:rPr>
          <w:noProof/>
        </w:rPr>
      </w:r>
      <w:r>
        <w:rPr>
          <w:noProof/>
        </w:rPr>
        <w:fldChar w:fldCharType="separate"/>
      </w:r>
      <w:r w:rsidR="005B56F7">
        <w:rPr>
          <w:noProof/>
        </w:rPr>
        <w:t>19</w:t>
      </w:r>
      <w:r>
        <w:rPr>
          <w:noProof/>
        </w:rPr>
        <w:fldChar w:fldCharType="end"/>
      </w:r>
    </w:p>
    <w:p w14:paraId="378CA7FC" w14:textId="5EA3C7E2" w:rsidR="0077759C" w:rsidRDefault="00FD7A6E">
      <w:pPr>
        <w:pStyle w:val="TM1"/>
        <w:tabs>
          <w:tab w:val="left" w:pos="480"/>
        </w:tabs>
        <w:rPr>
          <w:rFonts w:ascii="Calibri" w:eastAsia="SimSun" w:hAnsi="Calibri" w:cs="SimSun"/>
          <w:b w:val="0"/>
          <w:bCs w:val="0"/>
          <w:noProof/>
          <w:sz w:val="22"/>
          <w:szCs w:val="22"/>
          <w:lang w:eastAsia="en-US"/>
        </w:rPr>
      </w:pPr>
      <w:r>
        <w:rPr>
          <w:noProof/>
        </w:rPr>
        <w:t>D.</w:t>
      </w:r>
      <w:r>
        <w:rPr>
          <w:rFonts w:ascii="Calibri" w:eastAsia="SimSun" w:hAnsi="Calibri" w:cs="SimSun"/>
          <w:b w:val="0"/>
          <w:bCs w:val="0"/>
          <w:noProof/>
          <w:sz w:val="22"/>
          <w:szCs w:val="22"/>
          <w:lang w:eastAsia="en-US"/>
        </w:rPr>
        <w:tab/>
      </w:r>
      <w:r>
        <w:rPr>
          <w:noProof/>
        </w:rPr>
        <w:t>Remise des Offres et Ouverture des plis</w:t>
      </w:r>
      <w:r>
        <w:rPr>
          <w:noProof/>
        </w:rPr>
        <w:tab/>
      </w:r>
      <w:r>
        <w:rPr>
          <w:noProof/>
        </w:rPr>
        <w:fldChar w:fldCharType="begin"/>
      </w:r>
      <w:r>
        <w:rPr>
          <w:noProof/>
        </w:rPr>
        <w:instrText xml:space="preserve"> PAGEREF _Toc105063061 \h </w:instrText>
      </w:r>
      <w:r>
        <w:rPr>
          <w:noProof/>
        </w:rPr>
      </w:r>
      <w:r>
        <w:rPr>
          <w:noProof/>
        </w:rPr>
        <w:fldChar w:fldCharType="separate"/>
      </w:r>
      <w:r w:rsidR="005B56F7">
        <w:rPr>
          <w:noProof/>
        </w:rPr>
        <w:t>20</w:t>
      </w:r>
      <w:r>
        <w:rPr>
          <w:noProof/>
        </w:rPr>
        <w:fldChar w:fldCharType="end"/>
      </w:r>
    </w:p>
    <w:p w14:paraId="2A152E16" w14:textId="1D037BA5" w:rsidR="0077759C" w:rsidRDefault="00FD7A6E">
      <w:pPr>
        <w:pStyle w:val="TM2"/>
        <w:tabs>
          <w:tab w:val="left" w:pos="960"/>
        </w:tabs>
        <w:rPr>
          <w:rFonts w:ascii="Calibri" w:eastAsia="SimSun" w:hAnsi="Calibri" w:cs="SimSun"/>
          <w:iCs w:val="0"/>
          <w:noProof/>
          <w:sz w:val="22"/>
          <w:szCs w:val="22"/>
          <w:lang w:eastAsia="en-US"/>
        </w:rPr>
      </w:pPr>
      <w:r>
        <w:rPr>
          <w:noProof/>
        </w:rPr>
        <w:t>20.</w:t>
      </w:r>
      <w:r>
        <w:rPr>
          <w:rFonts w:ascii="Calibri" w:eastAsia="SimSun" w:hAnsi="Calibri" w:cs="SimSun"/>
          <w:iCs w:val="0"/>
          <w:noProof/>
          <w:sz w:val="22"/>
          <w:szCs w:val="22"/>
          <w:lang w:eastAsia="en-US"/>
        </w:rPr>
        <w:tab/>
      </w:r>
      <w:r>
        <w:rPr>
          <w:noProof/>
        </w:rPr>
        <w:t>Cachetage et Marquage des Offres</w:t>
      </w:r>
      <w:r>
        <w:rPr>
          <w:noProof/>
        </w:rPr>
        <w:tab/>
      </w:r>
      <w:r>
        <w:rPr>
          <w:noProof/>
        </w:rPr>
        <w:fldChar w:fldCharType="begin"/>
      </w:r>
      <w:r>
        <w:rPr>
          <w:noProof/>
        </w:rPr>
        <w:instrText xml:space="preserve"> PAGEREF _Toc105063062 \h </w:instrText>
      </w:r>
      <w:r>
        <w:rPr>
          <w:noProof/>
        </w:rPr>
      </w:r>
      <w:r>
        <w:rPr>
          <w:noProof/>
        </w:rPr>
        <w:fldChar w:fldCharType="separate"/>
      </w:r>
      <w:r w:rsidR="005B56F7">
        <w:rPr>
          <w:noProof/>
        </w:rPr>
        <w:t>20</w:t>
      </w:r>
      <w:r>
        <w:rPr>
          <w:noProof/>
        </w:rPr>
        <w:fldChar w:fldCharType="end"/>
      </w:r>
    </w:p>
    <w:p w14:paraId="0995DD09" w14:textId="28817799" w:rsidR="0077759C" w:rsidRDefault="00FD7A6E">
      <w:pPr>
        <w:pStyle w:val="TM2"/>
        <w:tabs>
          <w:tab w:val="left" w:pos="960"/>
        </w:tabs>
        <w:rPr>
          <w:rFonts w:ascii="Calibri" w:eastAsia="SimSun" w:hAnsi="Calibri" w:cs="SimSun"/>
          <w:iCs w:val="0"/>
          <w:noProof/>
          <w:sz w:val="22"/>
          <w:szCs w:val="22"/>
          <w:lang w:eastAsia="en-US"/>
        </w:rPr>
      </w:pPr>
      <w:r>
        <w:rPr>
          <w:noProof/>
        </w:rPr>
        <w:t>21.</w:t>
      </w:r>
      <w:r>
        <w:rPr>
          <w:rFonts w:ascii="Calibri" w:eastAsia="SimSun" w:hAnsi="Calibri" w:cs="SimSun"/>
          <w:iCs w:val="0"/>
          <w:noProof/>
          <w:sz w:val="22"/>
          <w:szCs w:val="22"/>
          <w:lang w:eastAsia="en-US"/>
        </w:rPr>
        <w:tab/>
      </w:r>
      <w:r>
        <w:rPr>
          <w:noProof/>
        </w:rPr>
        <w:t>Date et heure limite de remise des offres</w:t>
      </w:r>
      <w:r>
        <w:rPr>
          <w:noProof/>
        </w:rPr>
        <w:tab/>
      </w:r>
      <w:r>
        <w:rPr>
          <w:noProof/>
        </w:rPr>
        <w:fldChar w:fldCharType="begin"/>
      </w:r>
      <w:r>
        <w:rPr>
          <w:noProof/>
        </w:rPr>
        <w:instrText xml:space="preserve"> PAGEREF _Toc105063063 \h </w:instrText>
      </w:r>
      <w:r>
        <w:rPr>
          <w:noProof/>
        </w:rPr>
      </w:r>
      <w:r>
        <w:rPr>
          <w:noProof/>
        </w:rPr>
        <w:fldChar w:fldCharType="separate"/>
      </w:r>
      <w:r w:rsidR="005B56F7">
        <w:rPr>
          <w:noProof/>
        </w:rPr>
        <w:t>21</w:t>
      </w:r>
      <w:r>
        <w:rPr>
          <w:noProof/>
        </w:rPr>
        <w:fldChar w:fldCharType="end"/>
      </w:r>
    </w:p>
    <w:p w14:paraId="554D49FB" w14:textId="721F1B4B" w:rsidR="0077759C" w:rsidRDefault="00FD7A6E">
      <w:pPr>
        <w:pStyle w:val="TM2"/>
        <w:tabs>
          <w:tab w:val="left" w:pos="960"/>
        </w:tabs>
        <w:rPr>
          <w:rFonts w:ascii="Calibri" w:eastAsia="SimSun" w:hAnsi="Calibri" w:cs="SimSun"/>
          <w:iCs w:val="0"/>
          <w:noProof/>
          <w:sz w:val="22"/>
          <w:szCs w:val="22"/>
          <w:lang w:eastAsia="en-US"/>
        </w:rPr>
      </w:pPr>
      <w:r>
        <w:rPr>
          <w:noProof/>
        </w:rPr>
        <w:t>22.</w:t>
      </w:r>
      <w:r>
        <w:rPr>
          <w:rFonts w:ascii="Calibri" w:eastAsia="SimSun" w:hAnsi="Calibri" w:cs="SimSun"/>
          <w:iCs w:val="0"/>
          <w:noProof/>
          <w:sz w:val="22"/>
          <w:szCs w:val="22"/>
          <w:lang w:eastAsia="en-US"/>
        </w:rPr>
        <w:tab/>
      </w:r>
      <w:r>
        <w:rPr>
          <w:noProof/>
        </w:rPr>
        <w:t>Offres hors délai</w:t>
      </w:r>
      <w:r>
        <w:rPr>
          <w:noProof/>
        </w:rPr>
        <w:tab/>
      </w:r>
      <w:r>
        <w:rPr>
          <w:noProof/>
        </w:rPr>
        <w:fldChar w:fldCharType="begin"/>
      </w:r>
      <w:r>
        <w:rPr>
          <w:noProof/>
        </w:rPr>
        <w:instrText xml:space="preserve"> PAGEREF _Toc105063064 \h </w:instrText>
      </w:r>
      <w:r>
        <w:rPr>
          <w:noProof/>
        </w:rPr>
      </w:r>
      <w:r>
        <w:rPr>
          <w:noProof/>
        </w:rPr>
        <w:fldChar w:fldCharType="separate"/>
      </w:r>
      <w:r w:rsidR="005B56F7">
        <w:rPr>
          <w:noProof/>
        </w:rPr>
        <w:t>21</w:t>
      </w:r>
      <w:r>
        <w:rPr>
          <w:noProof/>
        </w:rPr>
        <w:fldChar w:fldCharType="end"/>
      </w:r>
    </w:p>
    <w:p w14:paraId="111C065E" w14:textId="3E5EB740" w:rsidR="0077759C" w:rsidRDefault="00FD7A6E">
      <w:pPr>
        <w:pStyle w:val="TM2"/>
        <w:tabs>
          <w:tab w:val="left" w:pos="960"/>
        </w:tabs>
        <w:rPr>
          <w:rFonts w:ascii="Calibri" w:eastAsia="SimSun" w:hAnsi="Calibri" w:cs="SimSun"/>
          <w:iCs w:val="0"/>
          <w:noProof/>
          <w:sz w:val="22"/>
          <w:szCs w:val="22"/>
          <w:lang w:eastAsia="en-US"/>
        </w:rPr>
      </w:pPr>
      <w:r>
        <w:rPr>
          <w:noProof/>
        </w:rPr>
        <w:lastRenderedPageBreak/>
        <w:t>23.</w:t>
      </w:r>
      <w:r>
        <w:rPr>
          <w:rFonts w:ascii="Calibri" w:eastAsia="SimSun" w:hAnsi="Calibri" w:cs="SimSun"/>
          <w:iCs w:val="0"/>
          <w:noProof/>
          <w:sz w:val="22"/>
          <w:szCs w:val="22"/>
          <w:lang w:eastAsia="en-US"/>
        </w:rPr>
        <w:tab/>
      </w:r>
      <w:r>
        <w:rPr>
          <w:noProof/>
        </w:rPr>
        <w:t>Retrait, Substitution et Modification des Offres</w:t>
      </w:r>
      <w:r>
        <w:rPr>
          <w:noProof/>
        </w:rPr>
        <w:tab/>
      </w:r>
      <w:r>
        <w:rPr>
          <w:noProof/>
        </w:rPr>
        <w:fldChar w:fldCharType="begin"/>
      </w:r>
      <w:r>
        <w:rPr>
          <w:noProof/>
        </w:rPr>
        <w:instrText xml:space="preserve"> PAGEREF _Toc105063065 \h </w:instrText>
      </w:r>
      <w:r>
        <w:rPr>
          <w:noProof/>
        </w:rPr>
      </w:r>
      <w:r>
        <w:rPr>
          <w:noProof/>
        </w:rPr>
        <w:fldChar w:fldCharType="separate"/>
      </w:r>
      <w:r w:rsidR="005B56F7">
        <w:rPr>
          <w:noProof/>
        </w:rPr>
        <w:t>21</w:t>
      </w:r>
      <w:r>
        <w:rPr>
          <w:noProof/>
        </w:rPr>
        <w:fldChar w:fldCharType="end"/>
      </w:r>
    </w:p>
    <w:p w14:paraId="7B2CF200" w14:textId="37058E0D" w:rsidR="0077759C" w:rsidRDefault="00FD7A6E">
      <w:pPr>
        <w:pStyle w:val="TM2"/>
        <w:tabs>
          <w:tab w:val="left" w:pos="960"/>
        </w:tabs>
        <w:rPr>
          <w:rFonts w:ascii="Calibri" w:eastAsia="SimSun" w:hAnsi="Calibri" w:cs="SimSun"/>
          <w:iCs w:val="0"/>
          <w:noProof/>
          <w:sz w:val="22"/>
          <w:szCs w:val="22"/>
          <w:lang w:eastAsia="en-US"/>
        </w:rPr>
      </w:pPr>
      <w:r>
        <w:rPr>
          <w:noProof/>
        </w:rPr>
        <w:t>24.</w:t>
      </w:r>
      <w:r>
        <w:rPr>
          <w:rFonts w:ascii="Calibri" w:eastAsia="SimSun" w:hAnsi="Calibri" w:cs="SimSun"/>
          <w:iCs w:val="0"/>
          <w:noProof/>
          <w:sz w:val="22"/>
          <w:szCs w:val="22"/>
          <w:lang w:eastAsia="en-US"/>
        </w:rPr>
        <w:tab/>
      </w:r>
      <w:r>
        <w:rPr>
          <w:noProof/>
        </w:rPr>
        <w:t>Ouverture des Offres</w:t>
      </w:r>
      <w:r>
        <w:rPr>
          <w:noProof/>
        </w:rPr>
        <w:tab/>
      </w:r>
      <w:r>
        <w:rPr>
          <w:noProof/>
        </w:rPr>
        <w:fldChar w:fldCharType="begin"/>
      </w:r>
      <w:r>
        <w:rPr>
          <w:noProof/>
        </w:rPr>
        <w:instrText xml:space="preserve"> PAGEREF _Toc105063066 \h </w:instrText>
      </w:r>
      <w:r>
        <w:rPr>
          <w:noProof/>
        </w:rPr>
      </w:r>
      <w:r>
        <w:rPr>
          <w:noProof/>
        </w:rPr>
        <w:fldChar w:fldCharType="separate"/>
      </w:r>
      <w:r w:rsidR="005B56F7">
        <w:rPr>
          <w:noProof/>
        </w:rPr>
        <w:t>22</w:t>
      </w:r>
      <w:r>
        <w:rPr>
          <w:noProof/>
        </w:rPr>
        <w:fldChar w:fldCharType="end"/>
      </w:r>
    </w:p>
    <w:p w14:paraId="064CF080" w14:textId="61505C3B" w:rsidR="0077759C" w:rsidRDefault="00FD7A6E">
      <w:pPr>
        <w:pStyle w:val="TM1"/>
        <w:tabs>
          <w:tab w:val="left" w:pos="480"/>
        </w:tabs>
        <w:rPr>
          <w:rFonts w:ascii="Calibri" w:eastAsia="SimSun" w:hAnsi="Calibri" w:cs="SimSun"/>
          <w:b w:val="0"/>
          <w:bCs w:val="0"/>
          <w:noProof/>
          <w:sz w:val="22"/>
          <w:szCs w:val="22"/>
          <w:lang w:eastAsia="en-US"/>
        </w:rPr>
      </w:pPr>
      <w:r>
        <w:rPr>
          <w:noProof/>
        </w:rPr>
        <w:t>E.</w:t>
      </w:r>
      <w:r>
        <w:rPr>
          <w:rFonts w:ascii="Calibri" w:eastAsia="SimSun" w:hAnsi="Calibri" w:cs="SimSun"/>
          <w:b w:val="0"/>
          <w:bCs w:val="0"/>
          <w:noProof/>
          <w:sz w:val="22"/>
          <w:szCs w:val="22"/>
          <w:lang w:eastAsia="en-US"/>
        </w:rPr>
        <w:tab/>
      </w:r>
      <w:r>
        <w:rPr>
          <w:noProof/>
        </w:rPr>
        <w:t>Évaluation et comparaison des offres</w:t>
      </w:r>
      <w:r>
        <w:rPr>
          <w:noProof/>
        </w:rPr>
        <w:tab/>
      </w:r>
      <w:r>
        <w:rPr>
          <w:noProof/>
        </w:rPr>
        <w:fldChar w:fldCharType="begin"/>
      </w:r>
      <w:r>
        <w:rPr>
          <w:noProof/>
        </w:rPr>
        <w:instrText xml:space="preserve"> PAGEREF _Toc105063067 \h </w:instrText>
      </w:r>
      <w:r>
        <w:rPr>
          <w:noProof/>
        </w:rPr>
      </w:r>
      <w:r>
        <w:rPr>
          <w:noProof/>
        </w:rPr>
        <w:fldChar w:fldCharType="separate"/>
      </w:r>
      <w:r w:rsidR="005B56F7">
        <w:rPr>
          <w:noProof/>
        </w:rPr>
        <w:t>23</w:t>
      </w:r>
      <w:r>
        <w:rPr>
          <w:noProof/>
        </w:rPr>
        <w:fldChar w:fldCharType="end"/>
      </w:r>
    </w:p>
    <w:p w14:paraId="50B313C6" w14:textId="0F4A9E2B" w:rsidR="0077759C" w:rsidRDefault="00FD7A6E">
      <w:pPr>
        <w:pStyle w:val="TM2"/>
        <w:tabs>
          <w:tab w:val="left" w:pos="960"/>
        </w:tabs>
        <w:rPr>
          <w:rFonts w:ascii="Calibri" w:eastAsia="SimSun" w:hAnsi="Calibri" w:cs="SimSun"/>
          <w:iCs w:val="0"/>
          <w:noProof/>
          <w:sz w:val="22"/>
          <w:szCs w:val="22"/>
          <w:lang w:eastAsia="en-US"/>
        </w:rPr>
      </w:pPr>
      <w:r>
        <w:rPr>
          <w:noProof/>
        </w:rPr>
        <w:t>25.</w:t>
      </w:r>
      <w:r>
        <w:rPr>
          <w:rFonts w:ascii="Calibri" w:eastAsia="SimSun" w:hAnsi="Calibri" w:cs="SimSun"/>
          <w:iCs w:val="0"/>
          <w:noProof/>
          <w:sz w:val="22"/>
          <w:szCs w:val="22"/>
          <w:lang w:eastAsia="en-US"/>
        </w:rPr>
        <w:tab/>
      </w:r>
      <w:r>
        <w:rPr>
          <w:noProof/>
        </w:rPr>
        <w:t>Confidentialité</w:t>
      </w:r>
      <w:r>
        <w:rPr>
          <w:noProof/>
        </w:rPr>
        <w:tab/>
      </w:r>
      <w:r>
        <w:rPr>
          <w:noProof/>
        </w:rPr>
        <w:fldChar w:fldCharType="begin"/>
      </w:r>
      <w:r>
        <w:rPr>
          <w:noProof/>
        </w:rPr>
        <w:instrText xml:space="preserve"> PAGEREF _Toc105063068 \h </w:instrText>
      </w:r>
      <w:r>
        <w:rPr>
          <w:noProof/>
        </w:rPr>
      </w:r>
      <w:r>
        <w:rPr>
          <w:noProof/>
        </w:rPr>
        <w:fldChar w:fldCharType="separate"/>
      </w:r>
      <w:r w:rsidR="005B56F7">
        <w:rPr>
          <w:noProof/>
        </w:rPr>
        <w:t>23</w:t>
      </w:r>
      <w:r>
        <w:rPr>
          <w:noProof/>
        </w:rPr>
        <w:fldChar w:fldCharType="end"/>
      </w:r>
    </w:p>
    <w:p w14:paraId="010A7264" w14:textId="41F5D8CF" w:rsidR="0077759C" w:rsidRDefault="00FD7A6E">
      <w:pPr>
        <w:pStyle w:val="TM2"/>
        <w:tabs>
          <w:tab w:val="left" w:pos="960"/>
        </w:tabs>
        <w:rPr>
          <w:rFonts w:ascii="Calibri" w:eastAsia="SimSun" w:hAnsi="Calibri" w:cs="SimSun"/>
          <w:iCs w:val="0"/>
          <w:noProof/>
          <w:sz w:val="22"/>
          <w:szCs w:val="22"/>
          <w:lang w:eastAsia="en-US"/>
        </w:rPr>
      </w:pPr>
      <w:r>
        <w:rPr>
          <w:noProof/>
        </w:rPr>
        <w:t>26.</w:t>
      </w:r>
      <w:r>
        <w:rPr>
          <w:rFonts w:ascii="Calibri" w:eastAsia="SimSun" w:hAnsi="Calibri" w:cs="SimSun"/>
          <w:iCs w:val="0"/>
          <w:noProof/>
          <w:sz w:val="22"/>
          <w:szCs w:val="22"/>
          <w:lang w:eastAsia="en-US"/>
        </w:rPr>
        <w:tab/>
      </w:r>
      <w:r>
        <w:rPr>
          <w:noProof/>
        </w:rPr>
        <w:t>Éclaircissements concernant les Offres</w:t>
      </w:r>
      <w:r>
        <w:rPr>
          <w:noProof/>
        </w:rPr>
        <w:tab/>
      </w:r>
      <w:r>
        <w:rPr>
          <w:noProof/>
        </w:rPr>
        <w:fldChar w:fldCharType="begin"/>
      </w:r>
      <w:r>
        <w:rPr>
          <w:noProof/>
        </w:rPr>
        <w:instrText xml:space="preserve"> PAGEREF _Toc105063069 \h </w:instrText>
      </w:r>
      <w:r>
        <w:rPr>
          <w:noProof/>
        </w:rPr>
      </w:r>
      <w:r>
        <w:rPr>
          <w:noProof/>
        </w:rPr>
        <w:fldChar w:fldCharType="separate"/>
      </w:r>
      <w:r w:rsidR="005B56F7">
        <w:rPr>
          <w:noProof/>
        </w:rPr>
        <w:t>24</w:t>
      </w:r>
      <w:r>
        <w:rPr>
          <w:noProof/>
        </w:rPr>
        <w:fldChar w:fldCharType="end"/>
      </w:r>
    </w:p>
    <w:p w14:paraId="08D3298B" w14:textId="6CC28CE4" w:rsidR="0077759C" w:rsidRDefault="00FD7A6E">
      <w:pPr>
        <w:pStyle w:val="TM2"/>
        <w:tabs>
          <w:tab w:val="left" w:pos="960"/>
        </w:tabs>
        <w:rPr>
          <w:rFonts w:ascii="Calibri" w:eastAsia="SimSun" w:hAnsi="Calibri" w:cs="SimSun"/>
          <w:iCs w:val="0"/>
          <w:noProof/>
          <w:sz w:val="22"/>
          <w:szCs w:val="22"/>
          <w:lang w:eastAsia="en-US"/>
        </w:rPr>
      </w:pPr>
      <w:r>
        <w:rPr>
          <w:noProof/>
        </w:rPr>
        <w:t>27.</w:t>
      </w:r>
      <w:r>
        <w:rPr>
          <w:rFonts w:ascii="Calibri" w:eastAsia="SimSun" w:hAnsi="Calibri" w:cs="SimSun"/>
          <w:iCs w:val="0"/>
          <w:noProof/>
          <w:sz w:val="22"/>
          <w:szCs w:val="22"/>
          <w:lang w:eastAsia="en-US"/>
        </w:rPr>
        <w:tab/>
      </w:r>
      <w:r>
        <w:rPr>
          <w:noProof/>
        </w:rPr>
        <w:t>Divergences, Réserves ou Omissions</w:t>
      </w:r>
      <w:r>
        <w:rPr>
          <w:noProof/>
        </w:rPr>
        <w:tab/>
      </w:r>
      <w:r>
        <w:rPr>
          <w:noProof/>
        </w:rPr>
        <w:fldChar w:fldCharType="begin"/>
      </w:r>
      <w:r>
        <w:rPr>
          <w:noProof/>
        </w:rPr>
        <w:instrText xml:space="preserve"> PAGEREF _Toc105063070 \h </w:instrText>
      </w:r>
      <w:r>
        <w:rPr>
          <w:noProof/>
        </w:rPr>
      </w:r>
      <w:r>
        <w:rPr>
          <w:noProof/>
        </w:rPr>
        <w:fldChar w:fldCharType="separate"/>
      </w:r>
      <w:r w:rsidR="005B56F7">
        <w:rPr>
          <w:noProof/>
        </w:rPr>
        <w:t>24</w:t>
      </w:r>
      <w:r>
        <w:rPr>
          <w:noProof/>
        </w:rPr>
        <w:fldChar w:fldCharType="end"/>
      </w:r>
    </w:p>
    <w:p w14:paraId="27ED6A5A" w14:textId="7604CBC5" w:rsidR="0077759C" w:rsidRDefault="00FD7A6E">
      <w:pPr>
        <w:pStyle w:val="TM2"/>
        <w:tabs>
          <w:tab w:val="left" w:pos="960"/>
        </w:tabs>
        <w:rPr>
          <w:rFonts w:ascii="Calibri" w:eastAsia="SimSun" w:hAnsi="Calibri" w:cs="SimSun"/>
          <w:iCs w:val="0"/>
          <w:noProof/>
          <w:sz w:val="22"/>
          <w:szCs w:val="22"/>
          <w:lang w:eastAsia="en-US"/>
        </w:rPr>
      </w:pPr>
      <w:r>
        <w:rPr>
          <w:noProof/>
        </w:rPr>
        <w:t>28.</w:t>
      </w:r>
      <w:r>
        <w:rPr>
          <w:rFonts w:ascii="Calibri" w:eastAsia="SimSun" w:hAnsi="Calibri" w:cs="SimSun"/>
          <w:iCs w:val="0"/>
          <w:noProof/>
          <w:sz w:val="22"/>
          <w:szCs w:val="22"/>
          <w:lang w:eastAsia="en-US"/>
        </w:rPr>
        <w:tab/>
      </w:r>
      <w:r>
        <w:rPr>
          <w:noProof/>
        </w:rPr>
        <w:t>Conformité des offres</w:t>
      </w:r>
      <w:r>
        <w:rPr>
          <w:noProof/>
        </w:rPr>
        <w:tab/>
      </w:r>
      <w:r>
        <w:rPr>
          <w:noProof/>
        </w:rPr>
        <w:fldChar w:fldCharType="begin"/>
      </w:r>
      <w:r>
        <w:rPr>
          <w:noProof/>
        </w:rPr>
        <w:instrText xml:space="preserve"> PAGEREF _Toc105063071 \h </w:instrText>
      </w:r>
      <w:r>
        <w:rPr>
          <w:noProof/>
        </w:rPr>
      </w:r>
      <w:r>
        <w:rPr>
          <w:noProof/>
        </w:rPr>
        <w:fldChar w:fldCharType="separate"/>
      </w:r>
      <w:r w:rsidR="005B56F7">
        <w:rPr>
          <w:noProof/>
        </w:rPr>
        <w:t>24</w:t>
      </w:r>
      <w:r>
        <w:rPr>
          <w:noProof/>
        </w:rPr>
        <w:fldChar w:fldCharType="end"/>
      </w:r>
    </w:p>
    <w:p w14:paraId="5A15CE28" w14:textId="71B24EAC" w:rsidR="0077759C" w:rsidRDefault="00FD7A6E">
      <w:pPr>
        <w:pStyle w:val="TM2"/>
        <w:tabs>
          <w:tab w:val="left" w:pos="960"/>
        </w:tabs>
        <w:rPr>
          <w:rFonts w:ascii="Calibri" w:eastAsia="SimSun" w:hAnsi="Calibri" w:cs="SimSun"/>
          <w:iCs w:val="0"/>
          <w:noProof/>
          <w:sz w:val="22"/>
          <w:szCs w:val="22"/>
          <w:lang w:eastAsia="en-US"/>
        </w:rPr>
      </w:pPr>
      <w:r>
        <w:rPr>
          <w:noProof/>
        </w:rPr>
        <w:t>29.</w:t>
      </w:r>
      <w:r>
        <w:rPr>
          <w:rFonts w:ascii="Calibri" w:eastAsia="SimSun" w:hAnsi="Calibri" w:cs="SimSun"/>
          <w:iCs w:val="0"/>
          <w:noProof/>
          <w:sz w:val="22"/>
          <w:szCs w:val="22"/>
          <w:lang w:eastAsia="en-US"/>
        </w:rPr>
        <w:tab/>
      </w:r>
      <w:r>
        <w:rPr>
          <w:noProof/>
        </w:rPr>
        <w:t>Non-conformité, erreurs et omissions</w:t>
      </w:r>
      <w:r>
        <w:rPr>
          <w:noProof/>
        </w:rPr>
        <w:tab/>
      </w:r>
      <w:r>
        <w:rPr>
          <w:noProof/>
        </w:rPr>
        <w:fldChar w:fldCharType="begin"/>
      </w:r>
      <w:r>
        <w:rPr>
          <w:noProof/>
        </w:rPr>
        <w:instrText xml:space="preserve"> PAGEREF _Toc105063072 \h </w:instrText>
      </w:r>
      <w:r>
        <w:rPr>
          <w:noProof/>
        </w:rPr>
      </w:r>
      <w:r>
        <w:rPr>
          <w:noProof/>
        </w:rPr>
        <w:fldChar w:fldCharType="separate"/>
      </w:r>
      <w:r w:rsidR="005B56F7">
        <w:rPr>
          <w:noProof/>
        </w:rPr>
        <w:t>25</w:t>
      </w:r>
      <w:r>
        <w:rPr>
          <w:noProof/>
        </w:rPr>
        <w:fldChar w:fldCharType="end"/>
      </w:r>
    </w:p>
    <w:p w14:paraId="1192B35B" w14:textId="53FFC011" w:rsidR="0077759C" w:rsidRDefault="00FD7A6E">
      <w:pPr>
        <w:pStyle w:val="TM2"/>
        <w:tabs>
          <w:tab w:val="left" w:pos="960"/>
        </w:tabs>
        <w:rPr>
          <w:rFonts w:ascii="Calibri" w:eastAsia="SimSun" w:hAnsi="Calibri" w:cs="SimSun"/>
          <w:iCs w:val="0"/>
          <w:noProof/>
          <w:sz w:val="22"/>
          <w:szCs w:val="22"/>
          <w:lang w:eastAsia="en-US"/>
        </w:rPr>
      </w:pPr>
      <w:r>
        <w:rPr>
          <w:noProof/>
        </w:rPr>
        <w:t>30.</w:t>
      </w:r>
      <w:r>
        <w:rPr>
          <w:rFonts w:ascii="Calibri" w:eastAsia="SimSun" w:hAnsi="Calibri" w:cs="SimSun"/>
          <w:iCs w:val="0"/>
          <w:noProof/>
          <w:sz w:val="22"/>
          <w:szCs w:val="22"/>
          <w:lang w:eastAsia="en-US"/>
        </w:rPr>
        <w:tab/>
      </w:r>
      <w:r>
        <w:rPr>
          <w:noProof/>
        </w:rPr>
        <w:t>Correction des Erreurs Arithmétiques</w:t>
      </w:r>
      <w:r>
        <w:rPr>
          <w:noProof/>
        </w:rPr>
        <w:tab/>
      </w:r>
      <w:r>
        <w:rPr>
          <w:noProof/>
        </w:rPr>
        <w:fldChar w:fldCharType="begin"/>
      </w:r>
      <w:r>
        <w:rPr>
          <w:noProof/>
        </w:rPr>
        <w:instrText xml:space="preserve"> PAGEREF _Toc105063073 \h </w:instrText>
      </w:r>
      <w:r>
        <w:rPr>
          <w:noProof/>
        </w:rPr>
      </w:r>
      <w:r>
        <w:rPr>
          <w:noProof/>
        </w:rPr>
        <w:fldChar w:fldCharType="separate"/>
      </w:r>
      <w:r w:rsidR="005B56F7">
        <w:rPr>
          <w:noProof/>
        </w:rPr>
        <w:t>25</w:t>
      </w:r>
      <w:r>
        <w:rPr>
          <w:noProof/>
        </w:rPr>
        <w:fldChar w:fldCharType="end"/>
      </w:r>
    </w:p>
    <w:p w14:paraId="43F76B8C" w14:textId="3D825730" w:rsidR="0077759C" w:rsidRDefault="00FD7A6E">
      <w:pPr>
        <w:pStyle w:val="TM2"/>
        <w:tabs>
          <w:tab w:val="left" w:pos="960"/>
        </w:tabs>
        <w:rPr>
          <w:rFonts w:ascii="Calibri" w:eastAsia="SimSun" w:hAnsi="Calibri" w:cs="SimSun"/>
          <w:iCs w:val="0"/>
          <w:noProof/>
          <w:sz w:val="22"/>
          <w:szCs w:val="22"/>
          <w:lang w:eastAsia="en-US"/>
        </w:rPr>
      </w:pPr>
      <w:r>
        <w:rPr>
          <w:noProof/>
        </w:rPr>
        <w:t>31.</w:t>
      </w:r>
      <w:r>
        <w:rPr>
          <w:rFonts w:ascii="Calibri" w:eastAsia="SimSun" w:hAnsi="Calibri" w:cs="SimSun"/>
          <w:iCs w:val="0"/>
          <w:noProof/>
          <w:sz w:val="22"/>
          <w:szCs w:val="22"/>
          <w:lang w:eastAsia="en-US"/>
        </w:rPr>
        <w:tab/>
      </w:r>
      <w:r>
        <w:rPr>
          <w:noProof/>
        </w:rPr>
        <w:t>Conversion en une seule monnaie</w:t>
      </w:r>
      <w:r>
        <w:rPr>
          <w:noProof/>
        </w:rPr>
        <w:tab/>
      </w:r>
      <w:r>
        <w:rPr>
          <w:noProof/>
        </w:rPr>
        <w:fldChar w:fldCharType="begin"/>
      </w:r>
      <w:r>
        <w:rPr>
          <w:noProof/>
        </w:rPr>
        <w:instrText xml:space="preserve"> PAGEREF _Toc105063074 \h </w:instrText>
      </w:r>
      <w:r>
        <w:rPr>
          <w:noProof/>
        </w:rPr>
      </w:r>
      <w:r>
        <w:rPr>
          <w:noProof/>
        </w:rPr>
        <w:fldChar w:fldCharType="separate"/>
      </w:r>
      <w:r w:rsidR="005B56F7">
        <w:rPr>
          <w:noProof/>
        </w:rPr>
        <w:t>26</w:t>
      </w:r>
      <w:r>
        <w:rPr>
          <w:noProof/>
        </w:rPr>
        <w:fldChar w:fldCharType="end"/>
      </w:r>
    </w:p>
    <w:p w14:paraId="05E5AA43" w14:textId="55FDCCB8" w:rsidR="0077759C" w:rsidRDefault="00FD7A6E">
      <w:pPr>
        <w:pStyle w:val="TM2"/>
        <w:tabs>
          <w:tab w:val="left" w:pos="960"/>
        </w:tabs>
        <w:rPr>
          <w:rFonts w:ascii="Calibri" w:eastAsia="SimSun" w:hAnsi="Calibri" w:cs="SimSun"/>
          <w:iCs w:val="0"/>
          <w:noProof/>
          <w:sz w:val="22"/>
          <w:szCs w:val="22"/>
          <w:lang w:eastAsia="en-US"/>
        </w:rPr>
      </w:pPr>
      <w:r>
        <w:rPr>
          <w:noProof/>
        </w:rPr>
        <w:t>32.</w:t>
      </w:r>
      <w:r>
        <w:rPr>
          <w:rFonts w:ascii="Calibri" w:eastAsia="SimSun" w:hAnsi="Calibri" w:cs="SimSun"/>
          <w:iCs w:val="0"/>
          <w:noProof/>
          <w:sz w:val="22"/>
          <w:szCs w:val="22"/>
          <w:lang w:eastAsia="en-US"/>
        </w:rPr>
        <w:tab/>
      </w:r>
      <w:r>
        <w:rPr>
          <w:noProof/>
        </w:rPr>
        <w:t>Marge de préférence</w:t>
      </w:r>
      <w:r>
        <w:rPr>
          <w:noProof/>
        </w:rPr>
        <w:tab/>
      </w:r>
      <w:r>
        <w:rPr>
          <w:noProof/>
        </w:rPr>
        <w:fldChar w:fldCharType="begin"/>
      </w:r>
      <w:r>
        <w:rPr>
          <w:noProof/>
        </w:rPr>
        <w:instrText xml:space="preserve"> PAGEREF _Toc105063075 \h </w:instrText>
      </w:r>
      <w:r>
        <w:rPr>
          <w:noProof/>
        </w:rPr>
      </w:r>
      <w:r>
        <w:rPr>
          <w:noProof/>
        </w:rPr>
        <w:fldChar w:fldCharType="separate"/>
      </w:r>
      <w:r w:rsidR="005B56F7">
        <w:rPr>
          <w:noProof/>
        </w:rPr>
        <w:t>26</w:t>
      </w:r>
      <w:r>
        <w:rPr>
          <w:noProof/>
        </w:rPr>
        <w:fldChar w:fldCharType="end"/>
      </w:r>
    </w:p>
    <w:p w14:paraId="56C17BFE" w14:textId="1238024F" w:rsidR="0077759C" w:rsidRDefault="00FD7A6E">
      <w:pPr>
        <w:pStyle w:val="TM2"/>
        <w:tabs>
          <w:tab w:val="left" w:pos="960"/>
        </w:tabs>
        <w:rPr>
          <w:rFonts w:ascii="Calibri" w:eastAsia="SimSun" w:hAnsi="Calibri" w:cs="SimSun"/>
          <w:iCs w:val="0"/>
          <w:noProof/>
          <w:sz w:val="22"/>
          <w:szCs w:val="22"/>
          <w:lang w:eastAsia="en-US"/>
        </w:rPr>
      </w:pPr>
      <w:r>
        <w:rPr>
          <w:noProof/>
        </w:rPr>
        <w:t>33.</w:t>
      </w:r>
      <w:r>
        <w:rPr>
          <w:rFonts w:ascii="Calibri" w:eastAsia="SimSun" w:hAnsi="Calibri" w:cs="SimSun"/>
          <w:iCs w:val="0"/>
          <w:noProof/>
          <w:sz w:val="22"/>
          <w:szCs w:val="22"/>
          <w:lang w:eastAsia="en-US"/>
        </w:rPr>
        <w:tab/>
      </w:r>
      <w:r>
        <w:rPr>
          <w:noProof/>
        </w:rPr>
        <w:t>Évaluation des Offres</w:t>
      </w:r>
      <w:r>
        <w:rPr>
          <w:noProof/>
        </w:rPr>
        <w:tab/>
      </w:r>
      <w:r>
        <w:rPr>
          <w:noProof/>
        </w:rPr>
        <w:fldChar w:fldCharType="begin"/>
      </w:r>
      <w:r>
        <w:rPr>
          <w:noProof/>
        </w:rPr>
        <w:instrText xml:space="preserve"> PAGEREF _Toc105063076 \h </w:instrText>
      </w:r>
      <w:r>
        <w:rPr>
          <w:noProof/>
        </w:rPr>
      </w:r>
      <w:r>
        <w:rPr>
          <w:noProof/>
        </w:rPr>
        <w:fldChar w:fldCharType="separate"/>
      </w:r>
      <w:r w:rsidR="005B56F7">
        <w:rPr>
          <w:noProof/>
        </w:rPr>
        <w:t>26</w:t>
      </w:r>
      <w:r>
        <w:rPr>
          <w:noProof/>
        </w:rPr>
        <w:fldChar w:fldCharType="end"/>
      </w:r>
    </w:p>
    <w:p w14:paraId="57BEAD31" w14:textId="3C71A995" w:rsidR="0077759C" w:rsidRDefault="00FD7A6E">
      <w:pPr>
        <w:pStyle w:val="TM2"/>
        <w:tabs>
          <w:tab w:val="left" w:pos="960"/>
        </w:tabs>
        <w:rPr>
          <w:rFonts w:ascii="Calibri" w:eastAsia="SimSun" w:hAnsi="Calibri" w:cs="SimSun"/>
          <w:iCs w:val="0"/>
          <w:noProof/>
          <w:sz w:val="22"/>
          <w:szCs w:val="22"/>
          <w:lang w:eastAsia="en-US"/>
        </w:rPr>
      </w:pPr>
      <w:r>
        <w:rPr>
          <w:noProof/>
        </w:rPr>
        <w:t>34.</w:t>
      </w:r>
      <w:r>
        <w:rPr>
          <w:rFonts w:ascii="Calibri" w:eastAsia="SimSun" w:hAnsi="Calibri" w:cs="SimSun"/>
          <w:iCs w:val="0"/>
          <w:noProof/>
          <w:sz w:val="22"/>
          <w:szCs w:val="22"/>
          <w:lang w:eastAsia="en-US"/>
        </w:rPr>
        <w:tab/>
      </w:r>
      <w:r>
        <w:rPr>
          <w:noProof/>
        </w:rPr>
        <w:t>Comparaison des Offres</w:t>
      </w:r>
      <w:r>
        <w:rPr>
          <w:noProof/>
        </w:rPr>
        <w:tab/>
      </w:r>
      <w:r>
        <w:rPr>
          <w:noProof/>
        </w:rPr>
        <w:fldChar w:fldCharType="begin"/>
      </w:r>
      <w:r>
        <w:rPr>
          <w:noProof/>
        </w:rPr>
        <w:instrText xml:space="preserve"> PAGEREF _Toc105063077 \h </w:instrText>
      </w:r>
      <w:r>
        <w:rPr>
          <w:noProof/>
        </w:rPr>
      </w:r>
      <w:r>
        <w:rPr>
          <w:noProof/>
        </w:rPr>
        <w:fldChar w:fldCharType="separate"/>
      </w:r>
      <w:r w:rsidR="005B56F7">
        <w:rPr>
          <w:noProof/>
        </w:rPr>
        <w:t>28</w:t>
      </w:r>
      <w:r>
        <w:rPr>
          <w:noProof/>
        </w:rPr>
        <w:fldChar w:fldCharType="end"/>
      </w:r>
    </w:p>
    <w:p w14:paraId="49071C8C" w14:textId="23683FC3" w:rsidR="0077759C" w:rsidRDefault="00FD7A6E">
      <w:pPr>
        <w:pStyle w:val="TM2"/>
        <w:tabs>
          <w:tab w:val="left" w:pos="960"/>
        </w:tabs>
        <w:rPr>
          <w:rFonts w:ascii="Calibri" w:eastAsia="SimSun" w:hAnsi="Calibri" w:cs="SimSun"/>
          <w:iCs w:val="0"/>
          <w:noProof/>
          <w:sz w:val="22"/>
          <w:szCs w:val="22"/>
          <w:lang w:eastAsia="en-US"/>
        </w:rPr>
      </w:pPr>
      <w:r>
        <w:rPr>
          <w:noProof/>
        </w:rPr>
        <w:t>35.</w:t>
      </w:r>
      <w:r>
        <w:rPr>
          <w:rFonts w:ascii="Calibri" w:eastAsia="SimSun" w:hAnsi="Calibri" w:cs="SimSun"/>
          <w:iCs w:val="0"/>
          <w:noProof/>
          <w:sz w:val="22"/>
          <w:szCs w:val="22"/>
          <w:lang w:eastAsia="en-US"/>
        </w:rPr>
        <w:tab/>
      </w:r>
      <w:r>
        <w:rPr>
          <w:noProof/>
        </w:rPr>
        <w:t>Offres anormalement basses</w:t>
      </w:r>
      <w:r>
        <w:rPr>
          <w:noProof/>
        </w:rPr>
        <w:tab/>
      </w:r>
      <w:r>
        <w:rPr>
          <w:noProof/>
        </w:rPr>
        <w:fldChar w:fldCharType="begin"/>
      </w:r>
      <w:r>
        <w:rPr>
          <w:noProof/>
        </w:rPr>
        <w:instrText xml:space="preserve"> PAGEREF _Toc105063078 \h </w:instrText>
      </w:r>
      <w:r>
        <w:rPr>
          <w:noProof/>
        </w:rPr>
      </w:r>
      <w:r>
        <w:rPr>
          <w:noProof/>
        </w:rPr>
        <w:fldChar w:fldCharType="separate"/>
      </w:r>
      <w:r w:rsidR="005B56F7">
        <w:rPr>
          <w:noProof/>
        </w:rPr>
        <w:t>28</w:t>
      </w:r>
      <w:r>
        <w:rPr>
          <w:noProof/>
        </w:rPr>
        <w:fldChar w:fldCharType="end"/>
      </w:r>
    </w:p>
    <w:p w14:paraId="30DF0858" w14:textId="7A10C18E" w:rsidR="0077759C" w:rsidRDefault="00FD7A6E">
      <w:pPr>
        <w:pStyle w:val="TM2"/>
        <w:tabs>
          <w:tab w:val="left" w:pos="960"/>
        </w:tabs>
        <w:rPr>
          <w:rFonts w:ascii="Calibri" w:eastAsia="SimSun" w:hAnsi="Calibri" w:cs="SimSun"/>
          <w:iCs w:val="0"/>
          <w:noProof/>
          <w:sz w:val="22"/>
          <w:szCs w:val="22"/>
          <w:lang w:eastAsia="en-US"/>
        </w:rPr>
      </w:pPr>
      <w:r>
        <w:rPr>
          <w:noProof/>
        </w:rPr>
        <w:t>36.</w:t>
      </w:r>
      <w:r>
        <w:rPr>
          <w:rFonts w:ascii="Calibri" w:eastAsia="SimSun" w:hAnsi="Calibri" w:cs="SimSun"/>
          <w:iCs w:val="0"/>
          <w:noProof/>
          <w:sz w:val="22"/>
          <w:szCs w:val="22"/>
          <w:lang w:eastAsia="en-US"/>
        </w:rPr>
        <w:tab/>
      </w:r>
      <w:r>
        <w:rPr>
          <w:noProof/>
        </w:rPr>
        <w:t>Vérification a posteriori des Qualifications du Soumissionnaire</w:t>
      </w:r>
      <w:r>
        <w:rPr>
          <w:noProof/>
        </w:rPr>
        <w:tab/>
      </w:r>
      <w:r>
        <w:rPr>
          <w:noProof/>
        </w:rPr>
        <w:fldChar w:fldCharType="begin"/>
      </w:r>
      <w:r>
        <w:rPr>
          <w:noProof/>
        </w:rPr>
        <w:instrText xml:space="preserve"> PAGEREF _Toc105063079 \h </w:instrText>
      </w:r>
      <w:r>
        <w:rPr>
          <w:noProof/>
        </w:rPr>
      </w:r>
      <w:r>
        <w:rPr>
          <w:noProof/>
        </w:rPr>
        <w:fldChar w:fldCharType="separate"/>
      </w:r>
      <w:r w:rsidR="005B56F7">
        <w:rPr>
          <w:noProof/>
        </w:rPr>
        <w:t>28</w:t>
      </w:r>
      <w:r>
        <w:rPr>
          <w:noProof/>
        </w:rPr>
        <w:fldChar w:fldCharType="end"/>
      </w:r>
    </w:p>
    <w:p w14:paraId="774FD781" w14:textId="41AAECAF" w:rsidR="0077759C" w:rsidRDefault="00FD7A6E">
      <w:pPr>
        <w:pStyle w:val="TM2"/>
        <w:tabs>
          <w:tab w:val="left" w:pos="960"/>
        </w:tabs>
        <w:ind w:left="990" w:right="720" w:hanging="750"/>
        <w:rPr>
          <w:rFonts w:ascii="Calibri" w:eastAsia="SimSun" w:hAnsi="Calibri" w:cs="SimSun"/>
          <w:iCs w:val="0"/>
          <w:noProof/>
          <w:sz w:val="22"/>
          <w:szCs w:val="22"/>
          <w:lang w:eastAsia="en-US"/>
        </w:rPr>
      </w:pPr>
      <w:r>
        <w:rPr>
          <w:noProof/>
        </w:rPr>
        <w:t>37.</w:t>
      </w:r>
      <w:r>
        <w:rPr>
          <w:rFonts w:ascii="Calibri" w:eastAsia="SimSun" w:hAnsi="Calibri" w:cs="SimSun"/>
          <w:iCs w:val="0"/>
          <w:noProof/>
          <w:sz w:val="22"/>
          <w:szCs w:val="22"/>
          <w:lang w:eastAsia="en-US"/>
        </w:rPr>
        <w:tab/>
      </w:r>
      <w:r>
        <w:rPr>
          <w:noProof/>
        </w:rPr>
        <w:t>Droit de l’Acheteur d’accepter l’une quelconque des offres et de rejeter une ou toutes les offres</w:t>
      </w:r>
      <w:r>
        <w:rPr>
          <w:noProof/>
        </w:rPr>
        <w:tab/>
      </w:r>
      <w:r>
        <w:rPr>
          <w:noProof/>
        </w:rPr>
        <w:fldChar w:fldCharType="begin"/>
      </w:r>
      <w:r>
        <w:rPr>
          <w:noProof/>
        </w:rPr>
        <w:instrText xml:space="preserve"> PAGEREF _Toc105063080 \h </w:instrText>
      </w:r>
      <w:r>
        <w:rPr>
          <w:noProof/>
        </w:rPr>
      </w:r>
      <w:r>
        <w:rPr>
          <w:noProof/>
        </w:rPr>
        <w:fldChar w:fldCharType="separate"/>
      </w:r>
      <w:r w:rsidR="005B56F7">
        <w:rPr>
          <w:noProof/>
        </w:rPr>
        <w:t>29</w:t>
      </w:r>
      <w:r>
        <w:rPr>
          <w:noProof/>
        </w:rPr>
        <w:fldChar w:fldCharType="end"/>
      </w:r>
    </w:p>
    <w:p w14:paraId="4D0B7144" w14:textId="15768AE0" w:rsidR="0077759C" w:rsidRDefault="00FD7A6E">
      <w:pPr>
        <w:pStyle w:val="TM2"/>
        <w:tabs>
          <w:tab w:val="left" w:pos="960"/>
        </w:tabs>
        <w:rPr>
          <w:rFonts w:ascii="Calibri" w:eastAsia="SimSun" w:hAnsi="Calibri" w:cs="SimSun"/>
          <w:iCs w:val="0"/>
          <w:noProof/>
          <w:sz w:val="22"/>
          <w:szCs w:val="22"/>
          <w:lang w:eastAsia="en-US"/>
        </w:rPr>
      </w:pPr>
      <w:r>
        <w:rPr>
          <w:noProof/>
        </w:rPr>
        <w:t>38.</w:t>
      </w:r>
      <w:r>
        <w:rPr>
          <w:rFonts w:ascii="Calibri" w:eastAsia="SimSun" w:hAnsi="Calibri" w:cs="SimSun"/>
          <w:iCs w:val="0"/>
          <w:noProof/>
          <w:sz w:val="22"/>
          <w:szCs w:val="22"/>
          <w:lang w:eastAsia="en-US"/>
        </w:rPr>
        <w:tab/>
      </w:r>
      <w:r>
        <w:rPr>
          <w:noProof/>
        </w:rPr>
        <w:t>Période d’Attente</w:t>
      </w:r>
      <w:r>
        <w:rPr>
          <w:noProof/>
        </w:rPr>
        <w:tab/>
      </w:r>
      <w:r>
        <w:rPr>
          <w:noProof/>
        </w:rPr>
        <w:fldChar w:fldCharType="begin"/>
      </w:r>
      <w:r>
        <w:rPr>
          <w:noProof/>
        </w:rPr>
        <w:instrText xml:space="preserve"> PAGEREF _Toc105063081 \h </w:instrText>
      </w:r>
      <w:r>
        <w:rPr>
          <w:noProof/>
        </w:rPr>
      </w:r>
      <w:r>
        <w:rPr>
          <w:noProof/>
        </w:rPr>
        <w:fldChar w:fldCharType="separate"/>
      </w:r>
      <w:r w:rsidR="005B56F7">
        <w:rPr>
          <w:noProof/>
        </w:rPr>
        <w:t>29</w:t>
      </w:r>
      <w:r>
        <w:rPr>
          <w:noProof/>
        </w:rPr>
        <w:fldChar w:fldCharType="end"/>
      </w:r>
    </w:p>
    <w:p w14:paraId="4B050BDA" w14:textId="30B1A0B5" w:rsidR="0077759C" w:rsidRDefault="00FD7A6E">
      <w:pPr>
        <w:pStyle w:val="TM2"/>
        <w:tabs>
          <w:tab w:val="left" w:pos="960"/>
        </w:tabs>
        <w:rPr>
          <w:rFonts w:ascii="Calibri" w:eastAsia="SimSun" w:hAnsi="Calibri" w:cs="SimSun"/>
          <w:iCs w:val="0"/>
          <w:noProof/>
          <w:sz w:val="22"/>
          <w:szCs w:val="22"/>
          <w:lang w:eastAsia="en-US"/>
        </w:rPr>
      </w:pPr>
      <w:r>
        <w:rPr>
          <w:noProof/>
        </w:rPr>
        <w:t>39.</w:t>
      </w:r>
      <w:r>
        <w:rPr>
          <w:rFonts w:ascii="Calibri" w:eastAsia="SimSun" w:hAnsi="Calibri" w:cs="SimSun"/>
          <w:iCs w:val="0"/>
          <w:noProof/>
          <w:sz w:val="22"/>
          <w:szCs w:val="22"/>
          <w:lang w:eastAsia="en-US"/>
        </w:rPr>
        <w:tab/>
      </w:r>
      <w:r>
        <w:rPr>
          <w:noProof/>
        </w:rPr>
        <w:t>Notification d’Intention d’Attribution</w:t>
      </w:r>
      <w:r>
        <w:rPr>
          <w:noProof/>
        </w:rPr>
        <w:tab/>
      </w:r>
      <w:r>
        <w:rPr>
          <w:noProof/>
        </w:rPr>
        <w:fldChar w:fldCharType="begin"/>
      </w:r>
      <w:r>
        <w:rPr>
          <w:noProof/>
        </w:rPr>
        <w:instrText xml:space="preserve"> PAGEREF _Toc105063082 \h </w:instrText>
      </w:r>
      <w:r>
        <w:rPr>
          <w:noProof/>
        </w:rPr>
      </w:r>
      <w:r>
        <w:rPr>
          <w:noProof/>
        </w:rPr>
        <w:fldChar w:fldCharType="separate"/>
      </w:r>
      <w:r w:rsidR="005B56F7">
        <w:rPr>
          <w:noProof/>
        </w:rPr>
        <w:t>30</w:t>
      </w:r>
      <w:r>
        <w:rPr>
          <w:noProof/>
        </w:rPr>
        <w:fldChar w:fldCharType="end"/>
      </w:r>
    </w:p>
    <w:p w14:paraId="1BA49558" w14:textId="2607AFF6" w:rsidR="0077759C" w:rsidRDefault="00FD7A6E">
      <w:pPr>
        <w:pStyle w:val="TM1"/>
        <w:tabs>
          <w:tab w:val="left" w:pos="480"/>
        </w:tabs>
        <w:rPr>
          <w:rFonts w:ascii="Calibri" w:eastAsia="SimSun" w:hAnsi="Calibri" w:cs="SimSun"/>
          <w:b w:val="0"/>
          <w:bCs w:val="0"/>
          <w:noProof/>
          <w:sz w:val="22"/>
          <w:szCs w:val="22"/>
          <w:lang w:eastAsia="en-US"/>
        </w:rPr>
      </w:pPr>
      <w:r>
        <w:rPr>
          <w:noProof/>
        </w:rPr>
        <w:t>F.</w:t>
      </w:r>
      <w:r>
        <w:rPr>
          <w:rFonts w:ascii="Calibri" w:eastAsia="SimSun" w:hAnsi="Calibri" w:cs="SimSun"/>
          <w:b w:val="0"/>
          <w:bCs w:val="0"/>
          <w:noProof/>
          <w:sz w:val="22"/>
          <w:szCs w:val="22"/>
          <w:lang w:eastAsia="en-US"/>
        </w:rPr>
        <w:tab/>
      </w:r>
      <w:r>
        <w:rPr>
          <w:noProof/>
        </w:rPr>
        <w:t>Attribution du Marché</w:t>
      </w:r>
      <w:r>
        <w:rPr>
          <w:noProof/>
        </w:rPr>
        <w:tab/>
      </w:r>
      <w:r>
        <w:rPr>
          <w:noProof/>
        </w:rPr>
        <w:fldChar w:fldCharType="begin"/>
      </w:r>
      <w:r>
        <w:rPr>
          <w:noProof/>
        </w:rPr>
        <w:instrText xml:space="preserve"> PAGEREF _Toc105063083 \h </w:instrText>
      </w:r>
      <w:r>
        <w:rPr>
          <w:noProof/>
        </w:rPr>
      </w:r>
      <w:r>
        <w:rPr>
          <w:noProof/>
        </w:rPr>
        <w:fldChar w:fldCharType="separate"/>
      </w:r>
      <w:r w:rsidR="005B56F7">
        <w:rPr>
          <w:noProof/>
        </w:rPr>
        <w:t>30</w:t>
      </w:r>
      <w:r>
        <w:rPr>
          <w:noProof/>
        </w:rPr>
        <w:fldChar w:fldCharType="end"/>
      </w:r>
    </w:p>
    <w:p w14:paraId="14022112" w14:textId="74DA7852" w:rsidR="0077759C" w:rsidRDefault="00FD7A6E">
      <w:pPr>
        <w:pStyle w:val="TM2"/>
        <w:tabs>
          <w:tab w:val="left" w:pos="960"/>
        </w:tabs>
        <w:rPr>
          <w:rFonts w:ascii="Calibri" w:eastAsia="SimSun" w:hAnsi="Calibri" w:cs="SimSun"/>
          <w:iCs w:val="0"/>
          <w:noProof/>
          <w:sz w:val="22"/>
          <w:szCs w:val="22"/>
          <w:lang w:eastAsia="en-US"/>
        </w:rPr>
      </w:pPr>
      <w:r>
        <w:rPr>
          <w:noProof/>
        </w:rPr>
        <w:t>40.</w:t>
      </w:r>
      <w:r>
        <w:rPr>
          <w:rFonts w:ascii="Calibri" w:eastAsia="SimSun" w:hAnsi="Calibri" w:cs="SimSun"/>
          <w:iCs w:val="0"/>
          <w:noProof/>
          <w:sz w:val="22"/>
          <w:szCs w:val="22"/>
          <w:lang w:eastAsia="en-US"/>
        </w:rPr>
        <w:tab/>
      </w:r>
      <w:r>
        <w:rPr>
          <w:noProof/>
        </w:rPr>
        <w:t>Critères d’attribution</w:t>
      </w:r>
      <w:r>
        <w:rPr>
          <w:noProof/>
        </w:rPr>
        <w:tab/>
      </w:r>
      <w:r>
        <w:rPr>
          <w:noProof/>
        </w:rPr>
        <w:fldChar w:fldCharType="begin"/>
      </w:r>
      <w:r>
        <w:rPr>
          <w:noProof/>
        </w:rPr>
        <w:instrText xml:space="preserve"> PAGEREF _Toc105063084 \h </w:instrText>
      </w:r>
      <w:r>
        <w:rPr>
          <w:noProof/>
        </w:rPr>
      </w:r>
      <w:r>
        <w:rPr>
          <w:noProof/>
        </w:rPr>
        <w:fldChar w:fldCharType="separate"/>
      </w:r>
      <w:r w:rsidR="005B56F7">
        <w:rPr>
          <w:noProof/>
        </w:rPr>
        <w:t>30</w:t>
      </w:r>
      <w:r>
        <w:rPr>
          <w:noProof/>
        </w:rPr>
        <w:fldChar w:fldCharType="end"/>
      </w:r>
    </w:p>
    <w:p w14:paraId="30BB69AF" w14:textId="46EE184C" w:rsidR="0077759C" w:rsidRDefault="00FD7A6E">
      <w:pPr>
        <w:pStyle w:val="TM2"/>
        <w:tabs>
          <w:tab w:val="left" w:pos="960"/>
        </w:tabs>
        <w:ind w:left="990" w:right="540" w:hanging="750"/>
        <w:rPr>
          <w:rFonts w:ascii="Calibri" w:eastAsia="SimSun" w:hAnsi="Calibri" w:cs="SimSun"/>
          <w:iCs w:val="0"/>
          <w:noProof/>
          <w:sz w:val="22"/>
          <w:szCs w:val="22"/>
          <w:lang w:eastAsia="en-US"/>
        </w:rPr>
      </w:pPr>
      <w:r>
        <w:rPr>
          <w:noProof/>
        </w:rPr>
        <w:t>41.</w:t>
      </w:r>
      <w:r>
        <w:rPr>
          <w:rFonts w:ascii="Calibri" w:eastAsia="SimSun" w:hAnsi="Calibri" w:cs="SimSun"/>
          <w:iCs w:val="0"/>
          <w:noProof/>
          <w:sz w:val="22"/>
          <w:szCs w:val="22"/>
          <w:lang w:eastAsia="en-US"/>
        </w:rPr>
        <w:tab/>
      </w:r>
      <w:r>
        <w:rPr>
          <w:noProof/>
        </w:rPr>
        <w:t>Droit de l’Acheteur de modifier les quantités au moment de l’attribution du Marché</w:t>
      </w:r>
      <w:r>
        <w:rPr>
          <w:noProof/>
        </w:rPr>
        <w:tab/>
      </w:r>
      <w:r>
        <w:rPr>
          <w:noProof/>
        </w:rPr>
        <w:fldChar w:fldCharType="begin"/>
      </w:r>
      <w:r>
        <w:rPr>
          <w:noProof/>
        </w:rPr>
        <w:instrText xml:space="preserve"> PAGEREF _Toc105063085 \h </w:instrText>
      </w:r>
      <w:r>
        <w:rPr>
          <w:noProof/>
        </w:rPr>
      </w:r>
      <w:r>
        <w:rPr>
          <w:noProof/>
        </w:rPr>
        <w:fldChar w:fldCharType="separate"/>
      </w:r>
      <w:r w:rsidR="005B56F7">
        <w:rPr>
          <w:noProof/>
        </w:rPr>
        <w:t>30</w:t>
      </w:r>
      <w:r>
        <w:rPr>
          <w:noProof/>
        </w:rPr>
        <w:fldChar w:fldCharType="end"/>
      </w:r>
    </w:p>
    <w:p w14:paraId="20D2369E" w14:textId="6A41A9DD" w:rsidR="0077759C" w:rsidRDefault="00FD7A6E">
      <w:pPr>
        <w:pStyle w:val="TM2"/>
        <w:tabs>
          <w:tab w:val="left" w:pos="960"/>
        </w:tabs>
        <w:rPr>
          <w:rFonts w:ascii="Calibri" w:eastAsia="SimSun" w:hAnsi="Calibri" w:cs="SimSun"/>
          <w:iCs w:val="0"/>
          <w:noProof/>
          <w:sz w:val="22"/>
          <w:szCs w:val="22"/>
          <w:lang w:eastAsia="en-US"/>
        </w:rPr>
      </w:pPr>
      <w:r>
        <w:rPr>
          <w:noProof/>
        </w:rPr>
        <w:t>42.</w:t>
      </w:r>
      <w:r>
        <w:rPr>
          <w:rFonts w:ascii="Calibri" w:eastAsia="SimSun" w:hAnsi="Calibri" w:cs="SimSun"/>
          <w:iCs w:val="0"/>
          <w:noProof/>
          <w:sz w:val="22"/>
          <w:szCs w:val="22"/>
          <w:lang w:eastAsia="en-US"/>
        </w:rPr>
        <w:tab/>
      </w:r>
      <w:r>
        <w:rPr>
          <w:noProof/>
        </w:rPr>
        <w:t>Notification de l’attribution du Marché</w:t>
      </w:r>
      <w:r>
        <w:rPr>
          <w:noProof/>
        </w:rPr>
        <w:tab/>
      </w:r>
      <w:r>
        <w:rPr>
          <w:noProof/>
        </w:rPr>
        <w:fldChar w:fldCharType="begin"/>
      </w:r>
      <w:r>
        <w:rPr>
          <w:noProof/>
        </w:rPr>
        <w:instrText xml:space="preserve"> PAGEREF _Toc105063086 \h </w:instrText>
      </w:r>
      <w:r>
        <w:rPr>
          <w:noProof/>
        </w:rPr>
      </w:r>
      <w:r>
        <w:rPr>
          <w:noProof/>
        </w:rPr>
        <w:fldChar w:fldCharType="separate"/>
      </w:r>
      <w:r w:rsidR="005B56F7">
        <w:rPr>
          <w:noProof/>
        </w:rPr>
        <w:t>31</w:t>
      </w:r>
      <w:r>
        <w:rPr>
          <w:noProof/>
        </w:rPr>
        <w:fldChar w:fldCharType="end"/>
      </w:r>
    </w:p>
    <w:p w14:paraId="3B860F49" w14:textId="504873DC" w:rsidR="0077759C" w:rsidRDefault="00FD7A6E">
      <w:pPr>
        <w:pStyle w:val="TM2"/>
        <w:tabs>
          <w:tab w:val="left" w:pos="960"/>
        </w:tabs>
        <w:rPr>
          <w:rFonts w:ascii="Calibri" w:eastAsia="SimSun" w:hAnsi="Calibri" w:cs="SimSun"/>
          <w:iCs w:val="0"/>
          <w:noProof/>
          <w:sz w:val="22"/>
          <w:szCs w:val="22"/>
          <w:lang w:eastAsia="en-US"/>
        </w:rPr>
      </w:pPr>
      <w:r>
        <w:rPr>
          <w:noProof/>
        </w:rPr>
        <w:t>43.</w:t>
      </w:r>
      <w:r>
        <w:rPr>
          <w:rFonts w:ascii="Calibri" w:eastAsia="SimSun" w:hAnsi="Calibri" w:cs="SimSun"/>
          <w:iCs w:val="0"/>
          <w:noProof/>
          <w:sz w:val="22"/>
          <w:szCs w:val="22"/>
          <w:lang w:eastAsia="en-US"/>
        </w:rPr>
        <w:tab/>
      </w:r>
      <w:r>
        <w:rPr>
          <w:noProof/>
        </w:rPr>
        <w:t>Debriefing par l’Acheteur</w:t>
      </w:r>
      <w:r>
        <w:rPr>
          <w:noProof/>
        </w:rPr>
        <w:tab/>
      </w:r>
      <w:r>
        <w:rPr>
          <w:noProof/>
        </w:rPr>
        <w:fldChar w:fldCharType="begin"/>
      </w:r>
      <w:r>
        <w:rPr>
          <w:noProof/>
        </w:rPr>
        <w:instrText xml:space="preserve"> PAGEREF _Toc105063087 \h </w:instrText>
      </w:r>
      <w:r>
        <w:rPr>
          <w:noProof/>
        </w:rPr>
      </w:r>
      <w:r>
        <w:rPr>
          <w:noProof/>
        </w:rPr>
        <w:fldChar w:fldCharType="separate"/>
      </w:r>
      <w:r w:rsidR="005B56F7">
        <w:rPr>
          <w:noProof/>
        </w:rPr>
        <w:t>32</w:t>
      </w:r>
      <w:r>
        <w:rPr>
          <w:noProof/>
        </w:rPr>
        <w:fldChar w:fldCharType="end"/>
      </w:r>
    </w:p>
    <w:p w14:paraId="21052CBA" w14:textId="1B283C4E" w:rsidR="0077759C" w:rsidRDefault="00FD7A6E">
      <w:pPr>
        <w:pStyle w:val="TM2"/>
        <w:tabs>
          <w:tab w:val="left" w:pos="960"/>
        </w:tabs>
        <w:rPr>
          <w:rFonts w:ascii="Calibri" w:eastAsia="SimSun" w:hAnsi="Calibri" w:cs="SimSun"/>
          <w:iCs w:val="0"/>
          <w:noProof/>
          <w:sz w:val="22"/>
          <w:szCs w:val="22"/>
          <w:lang w:eastAsia="en-US"/>
        </w:rPr>
      </w:pPr>
      <w:r>
        <w:rPr>
          <w:noProof/>
        </w:rPr>
        <w:t>44.</w:t>
      </w:r>
      <w:r>
        <w:rPr>
          <w:rFonts w:ascii="Calibri" w:eastAsia="SimSun" w:hAnsi="Calibri" w:cs="SimSun"/>
          <w:iCs w:val="0"/>
          <w:noProof/>
          <w:sz w:val="22"/>
          <w:szCs w:val="22"/>
          <w:lang w:eastAsia="en-US"/>
        </w:rPr>
        <w:tab/>
      </w:r>
      <w:r>
        <w:rPr>
          <w:noProof/>
        </w:rPr>
        <w:t>Signature du Marché</w:t>
      </w:r>
      <w:r>
        <w:rPr>
          <w:noProof/>
        </w:rPr>
        <w:tab/>
      </w:r>
      <w:r>
        <w:rPr>
          <w:noProof/>
        </w:rPr>
        <w:fldChar w:fldCharType="begin"/>
      </w:r>
      <w:r>
        <w:rPr>
          <w:noProof/>
        </w:rPr>
        <w:instrText xml:space="preserve"> PAGEREF _Toc105063088 \h </w:instrText>
      </w:r>
      <w:r>
        <w:rPr>
          <w:noProof/>
        </w:rPr>
      </w:r>
      <w:r>
        <w:rPr>
          <w:noProof/>
        </w:rPr>
        <w:fldChar w:fldCharType="separate"/>
      </w:r>
      <w:r w:rsidR="005B56F7">
        <w:rPr>
          <w:noProof/>
        </w:rPr>
        <w:t>32</w:t>
      </w:r>
      <w:r>
        <w:rPr>
          <w:noProof/>
        </w:rPr>
        <w:fldChar w:fldCharType="end"/>
      </w:r>
    </w:p>
    <w:p w14:paraId="5E91A0CD" w14:textId="61659924" w:rsidR="0077759C" w:rsidRDefault="00FD7A6E">
      <w:pPr>
        <w:pStyle w:val="TM2"/>
        <w:tabs>
          <w:tab w:val="left" w:pos="960"/>
        </w:tabs>
        <w:rPr>
          <w:rFonts w:ascii="Calibri" w:eastAsia="SimSun" w:hAnsi="Calibri" w:cs="SimSun"/>
          <w:iCs w:val="0"/>
          <w:noProof/>
          <w:sz w:val="22"/>
          <w:szCs w:val="22"/>
          <w:lang w:eastAsia="en-US"/>
        </w:rPr>
      </w:pPr>
      <w:r>
        <w:rPr>
          <w:noProof/>
        </w:rPr>
        <w:t>45.</w:t>
      </w:r>
      <w:r>
        <w:rPr>
          <w:rFonts w:ascii="Calibri" w:eastAsia="SimSun" w:hAnsi="Calibri" w:cs="SimSun"/>
          <w:iCs w:val="0"/>
          <w:noProof/>
          <w:sz w:val="22"/>
          <w:szCs w:val="22"/>
          <w:lang w:eastAsia="en-US"/>
        </w:rPr>
        <w:tab/>
      </w:r>
      <w:r>
        <w:rPr>
          <w:noProof/>
        </w:rPr>
        <w:t>Garantie de Bonne Exécution</w:t>
      </w:r>
      <w:r>
        <w:rPr>
          <w:noProof/>
        </w:rPr>
        <w:tab/>
      </w:r>
      <w:r>
        <w:rPr>
          <w:noProof/>
        </w:rPr>
        <w:fldChar w:fldCharType="begin"/>
      </w:r>
      <w:r>
        <w:rPr>
          <w:noProof/>
        </w:rPr>
        <w:instrText xml:space="preserve"> PAGEREF _Toc105063089 \h </w:instrText>
      </w:r>
      <w:r>
        <w:rPr>
          <w:noProof/>
        </w:rPr>
      </w:r>
      <w:r>
        <w:rPr>
          <w:noProof/>
        </w:rPr>
        <w:fldChar w:fldCharType="separate"/>
      </w:r>
      <w:r w:rsidR="005B56F7">
        <w:rPr>
          <w:noProof/>
        </w:rPr>
        <w:t>33</w:t>
      </w:r>
      <w:r>
        <w:rPr>
          <w:noProof/>
        </w:rPr>
        <w:fldChar w:fldCharType="end"/>
      </w:r>
    </w:p>
    <w:p w14:paraId="13D2D262" w14:textId="490C210A" w:rsidR="0077759C" w:rsidRDefault="00FD7A6E">
      <w:pPr>
        <w:pStyle w:val="TM2"/>
        <w:tabs>
          <w:tab w:val="left" w:pos="960"/>
        </w:tabs>
        <w:rPr>
          <w:rFonts w:ascii="Calibri" w:eastAsia="SimSun" w:hAnsi="Calibri" w:cs="SimSun"/>
          <w:iCs w:val="0"/>
          <w:noProof/>
          <w:sz w:val="22"/>
          <w:szCs w:val="22"/>
          <w:lang w:eastAsia="en-US"/>
        </w:rPr>
      </w:pPr>
      <w:r>
        <w:rPr>
          <w:noProof/>
        </w:rPr>
        <w:t>46.</w:t>
      </w:r>
      <w:r>
        <w:rPr>
          <w:rFonts w:ascii="Calibri" w:eastAsia="SimSun" w:hAnsi="Calibri" w:cs="SimSun"/>
          <w:iCs w:val="0"/>
          <w:noProof/>
          <w:sz w:val="22"/>
          <w:szCs w:val="22"/>
          <w:lang w:eastAsia="en-US"/>
        </w:rPr>
        <w:tab/>
      </w:r>
      <w:r>
        <w:rPr>
          <w:noProof/>
        </w:rPr>
        <w:t>Plainte liée à la passation de marchés</w:t>
      </w:r>
      <w:r>
        <w:rPr>
          <w:noProof/>
        </w:rPr>
        <w:tab/>
      </w:r>
      <w:r>
        <w:rPr>
          <w:noProof/>
        </w:rPr>
        <w:fldChar w:fldCharType="begin"/>
      </w:r>
      <w:r>
        <w:rPr>
          <w:noProof/>
        </w:rPr>
        <w:instrText xml:space="preserve"> PAGEREF _Toc105063090 \h </w:instrText>
      </w:r>
      <w:r>
        <w:rPr>
          <w:noProof/>
        </w:rPr>
      </w:r>
      <w:r>
        <w:rPr>
          <w:noProof/>
        </w:rPr>
        <w:fldChar w:fldCharType="separate"/>
      </w:r>
      <w:r w:rsidR="005B56F7">
        <w:rPr>
          <w:noProof/>
        </w:rPr>
        <w:t>34</w:t>
      </w:r>
      <w:r>
        <w:rPr>
          <w:noProof/>
        </w:rPr>
        <w:fldChar w:fldCharType="end"/>
      </w:r>
    </w:p>
    <w:p w14:paraId="19DDC163" w14:textId="77777777" w:rsidR="0077759C" w:rsidRDefault="00FD7A6E">
      <w:r>
        <w:fldChar w:fldCharType="end"/>
      </w:r>
    </w:p>
    <w:p w14:paraId="6B50A6E3" w14:textId="77777777" w:rsidR="0077759C" w:rsidRDefault="0077759C">
      <w:pPr>
        <w:jc w:val="right"/>
        <w:outlineLvl w:val="0"/>
        <w:rPr>
          <w:sz w:val="28"/>
        </w:rPr>
      </w:pPr>
    </w:p>
    <w:p w14:paraId="101F4DF3" w14:textId="77777777" w:rsidR="0077759C" w:rsidRDefault="00FD7A6E">
      <w:pPr>
        <w:pStyle w:val="TM1"/>
      </w:pPr>
      <w:r>
        <w:br w:type="page"/>
      </w:r>
    </w:p>
    <w:tbl>
      <w:tblPr>
        <w:tblW w:w="9360" w:type="dxa"/>
        <w:tblInd w:w="108" w:type="dxa"/>
        <w:tblLayout w:type="fixed"/>
        <w:tblLook w:val="0000" w:firstRow="0" w:lastRow="0" w:firstColumn="0" w:lastColumn="0" w:noHBand="0" w:noVBand="0"/>
      </w:tblPr>
      <w:tblGrid>
        <w:gridCol w:w="2340"/>
        <w:gridCol w:w="6809"/>
        <w:gridCol w:w="31"/>
        <w:gridCol w:w="180"/>
      </w:tblGrid>
      <w:tr w:rsidR="0077759C" w14:paraId="7FB5A505" w14:textId="77777777">
        <w:trPr>
          <w:cantSplit/>
        </w:trPr>
        <w:tc>
          <w:tcPr>
            <w:tcW w:w="9360" w:type="dxa"/>
            <w:gridSpan w:val="4"/>
            <w:vAlign w:val="center"/>
          </w:tcPr>
          <w:p w14:paraId="1BFE23F1" w14:textId="77777777" w:rsidR="0077759C" w:rsidRDefault="00FD7A6E">
            <w:pPr>
              <w:pStyle w:val="Style2"/>
            </w:pPr>
            <w:r>
              <w:lastRenderedPageBreak/>
              <w:br w:type="page"/>
            </w:r>
            <w:r>
              <w:rPr>
                <w:u w:val="single"/>
              </w:rPr>
              <w:br w:type="page"/>
            </w:r>
            <w:r>
              <w:br w:type="page"/>
            </w:r>
            <w:bookmarkStart w:id="40" w:name="_Hlt438532663"/>
            <w:bookmarkStart w:id="41" w:name="_Toc438266923"/>
            <w:bookmarkStart w:id="42" w:name="_Toc438267877"/>
            <w:bookmarkStart w:id="43" w:name="_Toc438366664"/>
            <w:bookmarkEnd w:id="40"/>
            <w:r>
              <w:t>Section I. Instructions aux soumissionnaires</w:t>
            </w:r>
            <w:bookmarkEnd w:id="41"/>
            <w:bookmarkEnd w:id="42"/>
            <w:bookmarkEnd w:id="43"/>
            <w:r>
              <w:t xml:space="preserve"> (IS)</w:t>
            </w:r>
          </w:p>
        </w:tc>
      </w:tr>
      <w:tr w:rsidR="0077759C" w14:paraId="75749921" w14:textId="77777777">
        <w:tc>
          <w:tcPr>
            <w:tcW w:w="9360" w:type="dxa"/>
            <w:gridSpan w:val="4"/>
            <w:vAlign w:val="center"/>
          </w:tcPr>
          <w:p w14:paraId="7688B42A" w14:textId="77777777" w:rsidR="0077759C" w:rsidRDefault="00FD7A6E">
            <w:pPr>
              <w:pStyle w:val="HSec1-1"/>
            </w:pPr>
            <w:bookmarkStart w:id="44" w:name="_Toc438438819"/>
            <w:bookmarkStart w:id="45" w:name="_Toc438532553"/>
            <w:bookmarkStart w:id="46" w:name="_Toc438733963"/>
            <w:bookmarkStart w:id="47" w:name="_Toc438962045"/>
            <w:bookmarkStart w:id="48" w:name="_Toc461939616"/>
            <w:bookmarkStart w:id="49" w:name="_Toc105063039"/>
            <w:r>
              <w:t>Général</w:t>
            </w:r>
            <w:bookmarkEnd w:id="44"/>
            <w:bookmarkEnd w:id="45"/>
            <w:bookmarkEnd w:id="46"/>
            <w:bookmarkEnd w:id="47"/>
            <w:bookmarkEnd w:id="48"/>
            <w:r>
              <w:t>ités</w:t>
            </w:r>
            <w:bookmarkEnd w:id="49"/>
          </w:p>
        </w:tc>
      </w:tr>
      <w:tr w:rsidR="0077759C" w14:paraId="083EC63F" w14:textId="77777777">
        <w:tc>
          <w:tcPr>
            <w:tcW w:w="2340" w:type="dxa"/>
          </w:tcPr>
          <w:p w14:paraId="15237A28" w14:textId="77777777" w:rsidR="0077759C" w:rsidRDefault="00FD7A6E">
            <w:pPr>
              <w:pStyle w:val="HSec1-2"/>
            </w:pPr>
            <w:bookmarkStart w:id="50" w:name="_Toc105063040"/>
            <w:r>
              <w:t>Objet du Marché</w:t>
            </w:r>
            <w:bookmarkEnd w:id="50"/>
          </w:p>
        </w:tc>
        <w:tc>
          <w:tcPr>
            <w:tcW w:w="7020" w:type="dxa"/>
            <w:gridSpan w:val="3"/>
          </w:tcPr>
          <w:p w14:paraId="0D120B0E" w14:textId="77777777" w:rsidR="0077759C" w:rsidRDefault="00FD7A6E">
            <w:pPr>
              <w:pStyle w:val="Header2-SubClauses"/>
              <w:tabs>
                <w:tab w:val="clear" w:pos="619"/>
              </w:tabs>
              <w:ind w:left="522" w:hanging="522"/>
              <w:rPr>
                <w:lang w:val="fr-FR"/>
              </w:rPr>
            </w:pPr>
            <w:r>
              <w:rPr>
                <w:lang w:val="fr-FR"/>
              </w:rPr>
              <w:t>1.1</w:t>
            </w:r>
            <w:r>
              <w:rPr>
                <w:lang w:val="fr-FR"/>
              </w:rPr>
              <w:tab/>
              <w:t xml:space="preserve">Faisant suite à l’avis d’appel d’offres indiqué dans les Données particulières de l’appel d’offres </w:t>
            </w:r>
            <w:r>
              <w:rPr>
                <w:b/>
                <w:bCs/>
                <w:lang w:val="fr-FR"/>
              </w:rPr>
              <w:t>(DPAO),</w:t>
            </w:r>
            <w:r>
              <w:rPr>
                <w:lang w:val="fr-FR"/>
              </w:rPr>
              <w:t xml:space="preserve"> l’Acheteur, tel qu’indiqué dans les </w:t>
            </w:r>
            <w:r>
              <w:rPr>
                <w:b/>
                <w:bCs/>
                <w:lang w:val="fr-FR"/>
              </w:rPr>
              <w:t>DPAO</w:t>
            </w:r>
            <w:r>
              <w:rPr>
                <w:lang w:val="fr-FR"/>
              </w:rPr>
              <w:t xml:space="preserve">, publie le présent Dossier d’appel d’offres en vue de l’obtention des Fournitures et Services connexes spécifiés à la Section VII, Liste des Fournitures, calendriers de livraison, spécifications techniques et plans. Le nom, le numéro d’identification et le nombre de lots faisant l’objet de l’appel d’offres international (AOI) figurent dans les </w:t>
            </w:r>
            <w:r>
              <w:rPr>
                <w:b/>
                <w:bCs/>
                <w:lang w:val="fr-FR"/>
              </w:rPr>
              <w:t>DPAO</w:t>
            </w:r>
            <w:r>
              <w:rPr>
                <w:lang w:val="fr-FR"/>
              </w:rPr>
              <w:t>.</w:t>
            </w:r>
          </w:p>
        </w:tc>
      </w:tr>
      <w:tr w:rsidR="0077759C" w14:paraId="65013EBF" w14:textId="77777777">
        <w:tc>
          <w:tcPr>
            <w:tcW w:w="2340" w:type="dxa"/>
          </w:tcPr>
          <w:p w14:paraId="6B480E2A" w14:textId="77777777" w:rsidR="0077759C" w:rsidRDefault="0077759C">
            <w:bookmarkStart w:id="51" w:name="_Toc438530847"/>
            <w:bookmarkStart w:id="52" w:name="_Toc438532555"/>
            <w:bookmarkEnd w:id="51"/>
            <w:bookmarkEnd w:id="52"/>
          </w:p>
        </w:tc>
        <w:tc>
          <w:tcPr>
            <w:tcW w:w="7020" w:type="dxa"/>
            <w:gridSpan w:val="3"/>
          </w:tcPr>
          <w:p w14:paraId="465452B3" w14:textId="77777777" w:rsidR="0077759C" w:rsidRDefault="00FD7A6E">
            <w:pPr>
              <w:pStyle w:val="Header2-SubClauses"/>
              <w:ind w:left="522" w:hanging="522"/>
              <w:rPr>
                <w:lang w:val="fr-FR"/>
              </w:rPr>
            </w:pPr>
            <w:r>
              <w:rPr>
                <w:lang w:val="fr-FR"/>
              </w:rPr>
              <w:t>1.2</w:t>
            </w:r>
            <w:r>
              <w:rPr>
                <w:lang w:val="fr-FR"/>
              </w:rPr>
              <w:tab/>
              <w:t>Tout au long du présent Dossier d’appel d’offres :</w:t>
            </w:r>
          </w:p>
          <w:p w14:paraId="2BF5772B" w14:textId="77777777" w:rsidR="0077759C" w:rsidRDefault="00FD7A6E">
            <w:pPr>
              <w:pStyle w:val="Header3-Paragraph"/>
              <w:numPr>
                <w:ilvl w:val="0"/>
                <w:numId w:val="19"/>
              </w:numPr>
              <w:tabs>
                <w:tab w:val="clear" w:pos="720"/>
              </w:tabs>
              <w:ind w:left="1152" w:hanging="540"/>
              <w:rPr>
                <w:lang w:val="fr-FR"/>
              </w:rPr>
            </w:pPr>
            <w:r>
              <w:rPr>
                <w:lang w:val="fr-FR"/>
              </w:rPr>
              <w:t>Le terme « par écrit » signifie communiqué sous forme écrite avec accusé de réception ;</w:t>
            </w:r>
          </w:p>
          <w:p w14:paraId="02E973CF" w14:textId="77777777" w:rsidR="0077759C" w:rsidRDefault="00FD7A6E">
            <w:pPr>
              <w:numPr>
                <w:ilvl w:val="0"/>
                <w:numId w:val="19"/>
              </w:numPr>
              <w:tabs>
                <w:tab w:val="clear" w:pos="720"/>
              </w:tabs>
              <w:spacing w:after="200"/>
              <w:ind w:left="1152" w:hanging="540"/>
              <w:jc w:val="both"/>
            </w:pPr>
            <w:r>
              <w:t>Si le contexte l’exige, le singulier désigne le pluriel, et vice versa ; et</w:t>
            </w:r>
          </w:p>
          <w:p w14:paraId="510C6EBE" w14:textId="77777777" w:rsidR="0077759C" w:rsidRDefault="00FD7A6E">
            <w:pPr>
              <w:numPr>
                <w:ilvl w:val="0"/>
                <w:numId w:val="19"/>
              </w:numPr>
              <w:tabs>
                <w:tab w:val="clear" w:pos="720"/>
              </w:tabs>
              <w:spacing w:after="200"/>
              <w:ind w:left="1152" w:hanging="540"/>
              <w:jc w:val="both"/>
            </w:pPr>
            <w:r>
              <w:t>Le terme « jour » désigne un jour calendaire, sauf si spécifié autrement comme « Jour Ouvrable ». Un Jour Ouvrable est un jour qui est un jour officiel de travail dans le pays de l’Emprunteur.  Cela exclut les jours de congés officiels de l’Emprunteur.</w:t>
            </w:r>
          </w:p>
        </w:tc>
      </w:tr>
      <w:tr w:rsidR="0077759C" w14:paraId="3B7A010D" w14:textId="77777777">
        <w:trPr>
          <w:trHeight w:val="2673"/>
        </w:trPr>
        <w:tc>
          <w:tcPr>
            <w:tcW w:w="2340" w:type="dxa"/>
          </w:tcPr>
          <w:p w14:paraId="7BD1206A" w14:textId="77777777" w:rsidR="0077759C" w:rsidRDefault="00FD7A6E">
            <w:pPr>
              <w:pStyle w:val="HSec1-2"/>
            </w:pPr>
            <w:bookmarkStart w:id="53" w:name="_Toc438438821"/>
            <w:bookmarkStart w:id="54" w:name="_Toc438532556"/>
            <w:bookmarkStart w:id="55" w:name="_Toc438733965"/>
            <w:bookmarkStart w:id="56" w:name="_Toc438907006"/>
            <w:bookmarkStart w:id="57" w:name="_Toc438907205"/>
            <w:bookmarkStart w:id="58" w:name="_Toc105063041"/>
            <w:r>
              <w:t>Origine des fonds</w:t>
            </w:r>
            <w:bookmarkEnd w:id="53"/>
            <w:bookmarkEnd w:id="54"/>
            <w:bookmarkEnd w:id="55"/>
            <w:bookmarkEnd w:id="56"/>
            <w:bookmarkEnd w:id="57"/>
            <w:bookmarkEnd w:id="58"/>
          </w:p>
        </w:tc>
        <w:tc>
          <w:tcPr>
            <w:tcW w:w="7020" w:type="dxa"/>
            <w:gridSpan w:val="3"/>
          </w:tcPr>
          <w:p w14:paraId="20D58C74" w14:textId="77777777" w:rsidR="0077759C" w:rsidRDefault="00FD7A6E">
            <w:pPr>
              <w:spacing w:after="200"/>
              <w:ind w:left="522" w:hanging="522"/>
              <w:jc w:val="both"/>
            </w:pPr>
            <w:r>
              <w:t>2.1</w:t>
            </w:r>
            <w:r>
              <w:tab/>
              <w:t xml:space="preserve">L’Emprunteur ou le bénéficiaire (ci-après dénommé « l’Emprunteur ») dont le nom figure dans les </w:t>
            </w:r>
            <w:r>
              <w:rPr>
                <w:b/>
                <w:bCs/>
              </w:rPr>
              <w:t>DPAO</w:t>
            </w:r>
            <w:r>
              <w:t xml:space="preserve"> a sollicité ou obtenu un financement (ci-après dénommé « les fonds » de la Banque Internationale pour la Reconstruction et le Développement ou de l’Association internationale de développement (ci-après dénommée la « Banque, ») du montant indiqué dans les </w:t>
            </w:r>
            <w:r>
              <w:rPr>
                <w:b/>
              </w:rPr>
              <w:t>DPAO</w:t>
            </w:r>
            <w:r>
              <w:t xml:space="preserve">, en vue de financer le projet décrit dans les </w:t>
            </w:r>
            <w:r>
              <w:rPr>
                <w:b/>
                <w:bCs/>
              </w:rPr>
              <w:t>DPAO</w:t>
            </w:r>
            <w:r>
              <w:t>. L’Emprunteur a l’intention d’utiliser une partie des fonds pour effectuer des paiements autorisés au titre du Marché pour lequel le présent appel d’offres est lancé.</w:t>
            </w:r>
          </w:p>
        </w:tc>
      </w:tr>
      <w:tr w:rsidR="0077759C" w14:paraId="78F4ED74" w14:textId="77777777">
        <w:tc>
          <w:tcPr>
            <w:tcW w:w="2340" w:type="dxa"/>
          </w:tcPr>
          <w:p w14:paraId="5287316E" w14:textId="77777777" w:rsidR="0077759C" w:rsidRDefault="0077759C">
            <w:bookmarkStart w:id="59" w:name="_Toc438532557"/>
            <w:bookmarkEnd w:id="59"/>
          </w:p>
        </w:tc>
        <w:tc>
          <w:tcPr>
            <w:tcW w:w="7020" w:type="dxa"/>
            <w:gridSpan w:val="3"/>
          </w:tcPr>
          <w:p w14:paraId="27801D68" w14:textId="77777777" w:rsidR="0077759C" w:rsidRDefault="00FD7A6E">
            <w:pPr>
              <w:spacing w:after="200"/>
              <w:ind w:left="522" w:hanging="522"/>
              <w:jc w:val="both"/>
            </w:pPr>
            <w:r>
              <w:t>2.2</w:t>
            </w:r>
            <w:r>
              <w:tab/>
              <w:t xml:space="preserve">La Banque n’effectuera les paiements qu’à la demande de l’Emprunteur, après avoir approuvé lesdits paiements, conformément aux articles et conditions de l’accord de financement intervenu entre l’Emprunteur et la Banque. L’accord de financement interdit tout retrait du Compte de prêt destiné au paiement de toute personne physique ou morale, ou de toute importation de fournitures lorsque, à la connaissance de la Banque, ledit paiement, ou ladite importation, tombe sous le coup d’une interdiction prononcée par le Conseil de Sécurité de l’Organisation des Nations Unies, au titre du Chapitre VII de la </w:t>
            </w:r>
            <w:r>
              <w:lastRenderedPageBreak/>
              <w:t>Charte des Nations Unies. Aucune partie autre que l’Emprunteur ne peut se prévaloir de l’un quelconque des droits stipulés dans l’accord de financement ni prétendre détenir une créance sur les fonds provenant du prêt.</w:t>
            </w:r>
          </w:p>
        </w:tc>
      </w:tr>
      <w:tr w:rsidR="0077759C" w14:paraId="08D7805E" w14:textId="77777777">
        <w:trPr>
          <w:trHeight w:val="801"/>
        </w:trPr>
        <w:tc>
          <w:tcPr>
            <w:tcW w:w="2340" w:type="dxa"/>
          </w:tcPr>
          <w:p w14:paraId="674670B3" w14:textId="77777777" w:rsidR="0077759C" w:rsidRDefault="00FD7A6E">
            <w:pPr>
              <w:pStyle w:val="HSec1-2"/>
            </w:pPr>
            <w:bookmarkStart w:id="60" w:name="_Toc438532558"/>
            <w:bookmarkStart w:id="61" w:name="_Toc438002631"/>
            <w:bookmarkEnd w:id="60"/>
            <w:r>
              <w:lastRenderedPageBreak/>
              <w:br w:type="page"/>
            </w:r>
            <w:r>
              <w:br w:type="page"/>
            </w:r>
            <w:bookmarkStart w:id="62" w:name="_Toc438438822"/>
            <w:bookmarkStart w:id="63" w:name="_Toc438532559"/>
            <w:bookmarkStart w:id="64" w:name="_Toc438733966"/>
            <w:bookmarkStart w:id="65" w:name="_Toc438907007"/>
            <w:bookmarkStart w:id="66" w:name="_Toc438907206"/>
            <w:bookmarkStart w:id="67" w:name="_Toc105063042"/>
            <w:r>
              <w:t>Pratiques de Fraude et Corruption</w:t>
            </w:r>
            <w:bookmarkEnd w:id="61"/>
            <w:bookmarkEnd w:id="62"/>
            <w:bookmarkEnd w:id="63"/>
            <w:bookmarkEnd w:id="64"/>
            <w:bookmarkEnd w:id="65"/>
            <w:bookmarkEnd w:id="66"/>
            <w:bookmarkEnd w:id="67"/>
            <w:r>
              <w:t xml:space="preserve"> </w:t>
            </w:r>
          </w:p>
        </w:tc>
        <w:tc>
          <w:tcPr>
            <w:tcW w:w="7020" w:type="dxa"/>
            <w:gridSpan w:val="3"/>
          </w:tcPr>
          <w:p w14:paraId="145E8315" w14:textId="77777777" w:rsidR="0077759C" w:rsidRDefault="00FD7A6E">
            <w:pPr>
              <w:numPr>
                <w:ilvl w:val="1"/>
                <w:numId w:val="46"/>
              </w:numPr>
              <w:spacing w:after="200"/>
              <w:ind w:left="522" w:hanging="522"/>
              <w:jc w:val="both"/>
            </w:pPr>
            <w:r>
              <w:t>La Banque demande que les Directives Anti-Corruption de la Banque et ses politiques et procédures de sanctions telles qu’établies dans le Cadre des Sanctions du Groupe de la Banque, telles qu’elles figurent à la Section VI, soient appliquées.</w:t>
            </w:r>
          </w:p>
        </w:tc>
      </w:tr>
      <w:tr w:rsidR="0077759C" w14:paraId="47E88021" w14:textId="77777777">
        <w:tc>
          <w:tcPr>
            <w:tcW w:w="2340" w:type="dxa"/>
          </w:tcPr>
          <w:p w14:paraId="4E64516B" w14:textId="77777777" w:rsidR="0077759C" w:rsidRDefault="0077759C"/>
        </w:tc>
        <w:tc>
          <w:tcPr>
            <w:tcW w:w="7020" w:type="dxa"/>
            <w:gridSpan w:val="3"/>
          </w:tcPr>
          <w:p w14:paraId="79944358" w14:textId="77777777" w:rsidR="0077759C" w:rsidRDefault="00FD7A6E">
            <w:pPr>
              <w:numPr>
                <w:ilvl w:val="1"/>
                <w:numId w:val="46"/>
              </w:numPr>
              <w:spacing w:after="200"/>
              <w:ind w:left="522" w:hanging="522"/>
              <w:jc w:val="both"/>
              <w:rPr>
                <w:spacing w:val="-4"/>
              </w:rPr>
            </w:pPr>
            <w:r>
              <w:t>Aux fins d’application de ces règles, les Soumissionnaires devront permettre et faire en sorte que leurs agents (lorsque déclarés ou non) sous-traitants, prestataires de services, fournisseurs et personnel permettent la Banque d’examiner les comptes, pièces comptables, relevés et autres documents relatifs au processus de préqualification, soumissions des offres et à l’exécution des marchés (en cas d’attribution) et à les soumettre pour vérification à des auditeurs désignés par la Banque.</w:t>
            </w:r>
          </w:p>
        </w:tc>
      </w:tr>
      <w:tr w:rsidR="0077759C" w14:paraId="18D7364B" w14:textId="77777777">
        <w:trPr>
          <w:trHeight w:val="1350"/>
        </w:trPr>
        <w:tc>
          <w:tcPr>
            <w:tcW w:w="2340" w:type="dxa"/>
          </w:tcPr>
          <w:p w14:paraId="3D8840E3" w14:textId="77777777" w:rsidR="0077759C" w:rsidRDefault="00FD7A6E">
            <w:pPr>
              <w:pStyle w:val="HSec1-2"/>
            </w:pPr>
            <w:bookmarkStart w:id="68" w:name="_Toc438532561"/>
            <w:bookmarkStart w:id="69" w:name="_Toc105063043"/>
            <w:bookmarkEnd w:id="68"/>
            <w:r>
              <w:t>Candidats admis à concourir</w:t>
            </w:r>
            <w:bookmarkEnd w:id="69"/>
          </w:p>
        </w:tc>
        <w:tc>
          <w:tcPr>
            <w:tcW w:w="7020" w:type="dxa"/>
            <w:gridSpan w:val="3"/>
          </w:tcPr>
          <w:p w14:paraId="2F2E2892" w14:textId="77777777" w:rsidR="0077759C" w:rsidRDefault="00FD7A6E">
            <w:pPr>
              <w:spacing w:after="200"/>
              <w:ind w:left="522" w:hanging="522"/>
              <w:jc w:val="both"/>
            </w:pPr>
            <w:r>
              <w:t xml:space="preserve">4.1 </w:t>
            </w:r>
            <w:r>
              <w:tab/>
              <w:t xml:space="preserve">Un Soumissionnaire peut être une entreprise privée ou publique (sous réserve des dispositions de l’article </w:t>
            </w:r>
            <w:r>
              <w:rPr>
                <w:spacing w:val="-4"/>
              </w:rPr>
              <w:t xml:space="preserve">4.6 </w:t>
            </w:r>
            <w:r>
              <w:t xml:space="preserve">des IS) ou de tout groupement de telles entreprises au titre d’un accord existant ou tel qu’il ressort d’une intention de former un tel accord supporté par une lettre d’intention et un projet d’accord de groupement. En cas de groupement tous les membres le constituant seront solidairement responsables pour l’exécution du Marché conformément à ses termes. Le groupement désignera un Mandataire avec pouvoir de représenter valablement tous ses membres durant l’appel d’offres, et en cas d’attribution du Marché à ce groupement, durant l’exécution du Marché. A moins que les </w:t>
            </w:r>
            <w:r>
              <w:rPr>
                <w:b/>
              </w:rPr>
              <w:t>DPAO</w:t>
            </w:r>
            <w:r>
              <w:t xml:space="preserve"> n’en disposent autrement, le nombre des participants au groupement n’est pas limité.</w:t>
            </w:r>
          </w:p>
        </w:tc>
      </w:tr>
      <w:tr w:rsidR="0077759C" w14:paraId="4C7F83B9" w14:textId="77777777">
        <w:tc>
          <w:tcPr>
            <w:tcW w:w="2340" w:type="dxa"/>
          </w:tcPr>
          <w:p w14:paraId="134A9924" w14:textId="77777777" w:rsidR="0077759C" w:rsidRDefault="0077759C">
            <w:bookmarkStart w:id="70" w:name="_Toc438532562"/>
            <w:bookmarkEnd w:id="70"/>
          </w:p>
        </w:tc>
        <w:tc>
          <w:tcPr>
            <w:tcW w:w="7020" w:type="dxa"/>
            <w:gridSpan w:val="3"/>
          </w:tcPr>
          <w:p w14:paraId="2FE1AEE7" w14:textId="77777777" w:rsidR="0077759C" w:rsidRDefault="00FD7A6E">
            <w:pPr>
              <w:pStyle w:val="Corpsdetexte"/>
              <w:tabs>
                <w:tab w:val="left" w:pos="657"/>
              </w:tabs>
              <w:spacing w:after="200"/>
              <w:ind w:left="612" w:hanging="612"/>
              <w:rPr>
                <w:color w:val="000000"/>
                <w:szCs w:val="24"/>
                <w:lang w:val="fr-FR"/>
              </w:rPr>
            </w:pPr>
            <w:r>
              <w:rPr>
                <w:lang w:val="fr-FR"/>
              </w:rPr>
              <w:t xml:space="preserve">4.2 </w:t>
            </w:r>
            <w:r>
              <w:rPr>
                <w:lang w:val="fr-FR"/>
              </w:rPr>
              <w:tab/>
              <w:t xml:space="preserve">Un Soumissionnaire ne peut être en situation de conflit d’intérêt. </w:t>
            </w:r>
            <w:r>
              <w:rPr>
                <w:szCs w:val="24"/>
                <w:lang w:val="fr-FR"/>
              </w:rPr>
              <w:t xml:space="preserve">Tout soumissionnaire dans une telle situation sera disqualifié. Est considéré comme pouvant avoir un tel conflit dans le cadre de ce processus d’Appel d’offres un Soumissionnaire se trouvant dans les situations suivantes: </w:t>
            </w:r>
          </w:p>
          <w:p w14:paraId="7FFFAFED" w14:textId="77777777" w:rsidR="0077759C" w:rsidRDefault="00FD7A6E">
            <w:pPr>
              <w:pStyle w:val="Paragraphedeliste"/>
              <w:numPr>
                <w:ilvl w:val="0"/>
                <w:numId w:val="57"/>
              </w:numPr>
              <w:spacing w:after="200"/>
              <w:ind w:left="922" w:hanging="315"/>
              <w:contextualSpacing w:val="0"/>
              <w:rPr>
                <w:b/>
                <w:szCs w:val="24"/>
              </w:rPr>
            </w:pPr>
            <w:r>
              <w:t xml:space="preserve">Il contrôle directement ou indirectement un autre Soumissionnaire, est sous le contrôle d’un autre </w:t>
            </w:r>
            <w:r>
              <w:rPr>
                <w:szCs w:val="24"/>
              </w:rPr>
              <w:t>Soumissionnaire, ou est placé sous un contrôle commun avec un autre Soumissionnaire ; où</w:t>
            </w:r>
          </w:p>
          <w:p w14:paraId="0F0D1967" w14:textId="77777777" w:rsidR="0077759C" w:rsidRDefault="00FD7A6E">
            <w:pPr>
              <w:pStyle w:val="Paragraphedeliste"/>
              <w:numPr>
                <w:ilvl w:val="0"/>
                <w:numId w:val="57"/>
              </w:numPr>
              <w:spacing w:after="200"/>
              <w:ind w:left="922" w:hanging="315"/>
              <w:contextualSpacing w:val="0"/>
              <w:rPr>
                <w:b/>
                <w:szCs w:val="24"/>
              </w:rPr>
            </w:pPr>
            <w:r>
              <w:rPr>
                <w:szCs w:val="24"/>
              </w:rPr>
              <w:t xml:space="preserve"> Il reçoit ou a déjà reçu directement ou indirectement des subventions d’un autre Soumissionnaire ; ou </w:t>
            </w:r>
          </w:p>
          <w:p w14:paraId="0494331A" w14:textId="77777777" w:rsidR="0077759C" w:rsidRDefault="00FD7A6E">
            <w:pPr>
              <w:pStyle w:val="Paragraphedeliste"/>
              <w:numPr>
                <w:ilvl w:val="0"/>
                <w:numId w:val="57"/>
              </w:numPr>
              <w:spacing w:after="200"/>
              <w:ind w:left="922" w:hanging="315"/>
              <w:contextualSpacing w:val="0"/>
              <w:rPr>
                <w:b/>
                <w:szCs w:val="24"/>
              </w:rPr>
            </w:pPr>
            <w:r>
              <w:rPr>
                <w:szCs w:val="24"/>
              </w:rPr>
              <w:lastRenderedPageBreak/>
              <w:t>Il a le même représentant légal qu’un autre Soumissionnaire dans le cadre du présent Appel d’offre ; où</w:t>
            </w:r>
          </w:p>
          <w:p w14:paraId="44792624" w14:textId="77777777" w:rsidR="0077759C" w:rsidRDefault="00FD7A6E">
            <w:pPr>
              <w:pStyle w:val="Paragraphedeliste"/>
              <w:numPr>
                <w:ilvl w:val="0"/>
                <w:numId w:val="57"/>
              </w:numPr>
              <w:spacing w:after="200"/>
              <w:ind w:left="922" w:hanging="315"/>
              <w:contextualSpacing w:val="0"/>
              <w:rPr>
                <w:b/>
                <w:szCs w:val="24"/>
              </w:rPr>
            </w:pPr>
            <w:r>
              <w:t>Il entretient avec un autre Soumissionnaire directement ou par l’intermédiaire d</w:t>
            </w:r>
            <w:r>
              <w:rPr>
                <w:szCs w:val="24"/>
              </w:rPr>
              <w:t>’un tiers, des relations qui font qu’il est dans une position d’influencer l’offre d’un autre soumissionnaire ou d’influencer les décisions de l’Acheteur dans le cadre du présent appel d’offres ; où</w:t>
            </w:r>
          </w:p>
          <w:p w14:paraId="76B907AB" w14:textId="77777777" w:rsidR="0077759C" w:rsidRDefault="00FD7A6E">
            <w:pPr>
              <w:pStyle w:val="Paragraphedeliste"/>
              <w:numPr>
                <w:ilvl w:val="0"/>
                <w:numId w:val="57"/>
              </w:numPr>
              <w:spacing w:after="200"/>
              <w:ind w:left="922"/>
              <w:contextualSpacing w:val="0"/>
              <w:rPr>
                <w:b/>
                <w:szCs w:val="24"/>
              </w:rPr>
            </w:pPr>
            <w:r>
              <w:rPr>
                <w:szCs w:val="24"/>
              </w:rPr>
              <w:t>Le Soumissionnaire ou l’une des firmes auxquelles il est affilié a fourni des services de conseil pour la préparation des spécifications, plans, calculs et autres documents pour les fournitures ou services qui font l’objet du présent Appel d’offres ; où</w:t>
            </w:r>
          </w:p>
          <w:p w14:paraId="33682E19" w14:textId="77777777" w:rsidR="0077759C" w:rsidRDefault="00FD7A6E">
            <w:pPr>
              <w:pStyle w:val="Paragraphedeliste"/>
              <w:numPr>
                <w:ilvl w:val="0"/>
                <w:numId w:val="57"/>
              </w:numPr>
              <w:spacing w:after="200"/>
              <w:ind w:left="922"/>
              <w:contextualSpacing w:val="0"/>
              <w:rPr>
                <w:b/>
                <w:szCs w:val="24"/>
              </w:rPr>
            </w:pPr>
            <w:r>
              <w:rPr>
                <w:color w:val="000000"/>
                <w:szCs w:val="24"/>
              </w:rPr>
              <w:t xml:space="preserve">Le Soumissionnaire a lui-même, ou l’une des firmes auxquelles il </w:t>
            </w:r>
            <w:r>
              <w:rPr>
                <w:szCs w:val="24"/>
              </w:rPr>
              <w:t xml:space="preserve">est affilié, a été recruté ou doit l’être par </w:t>
            </w:r>
            <w:r>
              <w:rPr>
                <w:color w:val="000000"/>
                <w:szCs w:val="24"/>
              </w:rPr>
              <w:t>l’Emprunteur</w:t>
            </w:r>
            <w:r>
              <w:rPr>
                <w:szCs w:val="24"/>
              </w:rPr>
              <w:t xml:space="preserve"> ou l’Acheteur,</w:t>
            </w:r>
            <w:r>
              <w:rPr>
                <w:color w:val="000000"/>
                <w:szCs w:val="24"/>
              </w:rPr>
              <w:t xml:space="preserve"> </w:t>
            </w:r>
            <w:r>
              <w:rPr>
                <w:szCs w:val="24"/>
              </w:rPr>
              <w:t>pour effectuer la supervision ou le contrôle des fournitures ou services dans le cadre du Marché ; où</w:t>
            </w:r>
          </w:p>
          <w:p w14:paraId="3EBD3C0A" w14:textId="77777777" w:rsidR="0077759C" w:rsidRDefault="00FD7A6E">
            <w:pPr>
              <w:pStyle w:val="Paragraphedeliste"/>
              <w:numPr>
                <w:ilvl w:val="0"/>
                <w:numId w:val="57"/>
              </w:numPr>
              <w:spacing w:after="200"/>
              <w:ind w:left="922"/>
              <w:contextualSpacing w:val="0"/>
              <w:rPr>
                <w:b/>
                <w:szCs w:val="24"/>
              </w:rPr>
            </w:pPr>
            <w:r>
              <w:rPr>
                <w:szCs w:val="24"/>
              </w:rPr>
              <w:t>Le Soumissionnaire fournit des biens, des travaux ou des services autres que des services de consultants qui font suite ou sont liés directement aux services de conseil fournis pour la préparation ou l’exécution du Projet mentionné au l’article 2.1 des IS, qu’il avait lui-même fournis ou qui avaient été fournis par toute autre entreprise qui lui est affiliée et qu’il contrôle directement ou indirectement ou qui le contrôle ou avec laquelle il est soumis à un contrôle commun ; où</w:t>
            </w:r>
          </w:p>
          <w:p w14:paraId="7CB525FE" w14:textId="77777777" w:rsidR="0077759C" w:rsidRDefault="00FD7A6E">
            <w:pPr>
              <w:pStyle w:val="Paragraphedeliste"/>
              <w:numPr>
                <w:ilvl w:val="0"/>
                <w:numId w:val="57"/>
              </w:numPr>
              <w:spacing w:after="200"/>
              <w:ind w:left="922"/>
              <w:contextualSpacing w:val="0"/>
            </w:pPr>
            <w:r>
              <w:rPr>
                <w:szCs w:val="24"/>
              </w:rPr>
              <w:t>Le Soumissionnaire entretient une étroite relation d’affaires ou de famille avec un membre du personnel de l’Emprunteur (ou du personnel de l’entité d’exécution du Projet ou d’un bénéficiaire d’une partie du Prêt) : (i) qui intervient directement ou indirectement dans la préparation du Dossier d’appel d’offres ou des Spécifications du Marché, et/ou dans le processus d’évaluation des Offres; ou (ii) qui pourrait intervenir dans l’exécution ou la supervision de ce même Marché, sauf si le conflit qui découle de cette relation a été réglé d’une manière satisfaisante pour la Banque pendant le processus de sélection et l’exécution du marché </w:t>
            </w:r>
            <w:r>
              <w:t>.</w:t>
            </w:r>
          </w:p>
        </w:tc>
      </w:tr>
      <w:tr w:rsidR="0077759C" w14:paraId="07EAA6A7" w14:textId="77777777">
        <w:tc>
          <w:tcPr>
            <w:tcW w:w="2340" w:type="dxa"/>
          </w:tcPr>
          <w:p w14:paraId="52ED3330" w14:textId="77777777" w:rsidR="0077759C" w:rsidRDefault="0077759C"/>
        </w:tc>
        <w:tc>
          <w:tcPr>
            <w:tcW w:w="7020" w:type="dxa"/>
            <w:gridSpan w:val="3"/>
          </w:tcPr>
          <w:p w14:paraId="70D19040" w14:textId="77777777" w:rsidR="0077759C" w:rsidRDefault="00FD7A6E">
            <w:pPr>
              <w:spacing w:after="120"/>
              <w:ind w:left="518" w:hanging="518"/>
              <w:jc w:val="both"/>
            </w:pPr>
            <w:r>
              <w:t>4.3</w:t>
            </w:r>
            <w:r>
              <w:tab/>
              <w:t xml:space="preserve">Une entreprise qui est un Soumissionnaire (individuellement ou en tant que membre d’un GE) ne doit pas participer à plus d’une Offre, à l’exception des Offres variantes autorisées. Cela inclut la participation en tant que sous-traitant. Cette participation entraînera la disqualification de toutes les offres dans lesquelles l’entreprise est impliquée. Une entreprise qui n’est pas un </w:t>
            </w:r>
            <w:r>
              <w:lastRenderedPageBreak/>
              <w:t>soumissionnaire ou membre d’un GE peut participer en tant que sous-traitant dans plus d’une Offre.</w:t>
            </w:r>
          </w:p>
          <w:p w14:paraId="3297E2F5" w14:textId="77777777" w:rsidR="0077759C" w:rsidRDefault="00FD7A6E">
            <w:pPr>
              <w:pStyle w:val="2AutoList1"/>
              <w:numPr>
                <w:ilvl w:val="0"/>
                <w:numId w:val="0"/>
              </w:numPr>
              <w:spacing w:after="200"/>
              <w:ind w:left="578" w:hanging="578"/>
              <w:rPr>
                <w:lang w:val="fr-FR"/>
              </w:rPr>
            </w:pPr>
            <w:r>
              <w:rPr>
                <w:lang w:val="fr-FR"/>
              </w:rPr>
              <w:t>4.4   Sous réserve des dispositions de l’article 4.8 des IS, un Soumissionnaire, peut avoir la nationalité d’un pays quelconque. Un Soumissionnaire sera réputé avoir la nationalité d'un pays donné s’il y est constitué en société, ou enregistré, et soumis à son droit, tel qu’il ressort de ses statuts ou documents équivalents et de ses documents d'enregistrement. Ce critère s’appliquera également à la détermination de la nationalité des sous-traitants et fournisseurs du Marché, y compris les Services Connexes.</w:t>
            </w:r>
          </w:p>
        </w:tc>
      </w:tr>
      <w:tr w:rsidR="0077759C" w14:paraId="0A91C678" w14:textId="77777777">
        <w:tc>
          <w:tcPr>
            <w:tcW w:w="2340" w:type="dxa"/>
          </w:tcPr>
          <w:p w14:paraId="5007F962" w14:textId="77777777" w:rsidR="0077759C" w:rsidRDefault="0077759C">
            <w:bookmarkStart w:id="71" w:name="_Toc438532563"/>
            <w:bookmarkStart w:id="72" w:name="_Toc438532564"/>
            <w:bookmarkStart w:id="73" w:name="_Toc438532565"/>
            <w:bookmarkEnd w:id="71"/>
            <w:bookmarkEnd w:id="72"/>
            <w:bookmarkEnd w:id="73"/>
          </w:p>
        </w:tc>
        <w:tc>
          <w:tcPr>
            <w:tcW w:w="7020" w:type="dxa"/>
            <w:gridSpan w:val="3"/>
          </w:tcPr>
          <w:p w14:paraId="5CF6FE97" w14:textId="77777777" w:rsidR="0077759C" w:rsidRDefault="00FD7A6E">
            <w:pPr>
              <w:pStyle w:val="2AutoList1"/>
              <w:numPr>
                <w:ilvl w:val="0"/>
                <w:numId w:val="0"/>
              </w:numPr>
              <w:spacing w:after="200"/>
              <w:ind w:left="578" w:hanging="578"/>
              <w:rPr>
                <w:lang w:val="fr-FR"/>
              </w:rPr>
            </w:pPr>
            <w:r>
              <w:rPr>
                <w:lang w:val="fr-FR"/>
              </w:rPr>
              <w:t>4.5</w:t>
            </w:r>
            <w:r>
              <w:rPr>
                <w:lang w:val="fr-FR"/>
              </w:rPr>
              <w:tab/>
              <w:t xml:space="preserve">Un soumissionnaire faisant l’objet d’une sanction prononcée par la Banque conformément à l’article 3.1 des IS, notamment au titre des Directives de la Banque pour la prévention et la lutte contre la corruption dans les projets financés par les prêts de la BIRD et les dons et crédits de l’AID («  les Directives sur la prévention de la corruption »), sera exclue de toute préqualification ou attribution et de tout autre bénéfice (financier ou autres) d’un marché financé par la Banque durant la période que la Banque aura déterminée. La liste des exclusions est disponible à l’adresse électronique mentionnée aux </w:t>
            </w:r>
            <w:r>
              <w:rPr>
                <w:b/>
                <w:lang w:val="fr-FR"/>
              </w:rPr>
              <w:t>DPAO</w:t>
            </w:r>
            <w:r>
              <w:rPr>
                <w:lang w:val="fr-FR"/>
              </w:rPr>
              <w:t xml:space="preserve">.  </w:t>
            </w:r>
          </w:p>
        </w:tc>
      </w:tr>
      <w:tr w:rsidR="0077759C" w14:paraId="123B2EB1" w14:textId="77777777">
        <w:tc>
          <w:tcPr>
            <w:tcW w:w="2340" w:type="dxa"/>
          </w:tcPr>
          <w:p w14:paraId="15779461" w14:textId="77777777" w:rsidR="0077759C" w:rsidRDefault="0077759C">
            <w:bookmarkStart w:id="74" w:name="_Toc438532566"/>
            <w:bookmarkEnd w:id="74"/>
          </w:p>
        </w:tc>
        <w:tc>
          <w:tcPr>
            <w:tcW w:w="7020" w:type="dxa"/>
            <w:gridSpan w:val="3"/>
          </w:tcPr>
          <w:p w14:paraId="27841C37" w14:textId="77777777" w:rsidR="0077759C" w:rsidRDefault="00FD7A6E">
            <w:pPr>
              <w:spacing w:after="200"/>
              <w:ind w:left="578" w:hanging="578"/>
              <w:jc w:val="both"/>
            </w:pPr>
            <w:r>
              <w:t xml:space="preserve">4.6 </w:t>
            </w:r>
            <w:r>
              <w:tab/>
              <w:t xml:space="preserve">Les établissements publics du pays de l’Acheteur sont admis à participer à la condition qu‘ils puissent établir (i) qu’ils jouissent de l’autonomie juridique et financière, (ii) qu’ils sont régis par les règles du droit commercial, et (iii) qu’ils ne dépendent pas de l’Acheteur. </w:t>
            </w:r>
          </w:p>
        </w:tc>
      </w:tr>
      <w:tr w:rsidR="0077759C" w14:paraId="1A574586" w14:textId="77777777">
        <w:tc>
          <w:tcPr>
            <w:tcW w:w="2340" w:type="dxa"/>
          </w:tcPr>
          <w:p w14:paraId="037B056F" w14:textId="77777777" w:rsidR="0077759C" w:rsidRDefault="0077759C">
            <w:pPr>
              <w:pStyle w:val="Header1-Clauses"/>
              <w:ind w:left="288" w:hanging="288"/>
            </w:pPr>
          </w:p>
        </w:tc>
        <w:tc>
          <w:tcPr>
            <w:tcW w:w="7020" w:type="dxa"/>
            <w:gridSpan w:val="3"/>
          </w:tcPr>
          <w:p w14:paraId="218C3198" w14:textId="77777777" w:rsidR="0077759C" w:rsidRDefault="00FD7A6E">
            <w:pPr>
              <w:pStyle w:val="i"/>
              <w:suppressAutoHyphens w:val="0"/>
              <w:spacing w:after="200"/>
              <w:ind w:left="612" w:hanging="612"/>
              <w:rPr>
                <w:lang w:val="fr-FR"/>
              </w:rPr>
            </w:pPr>
            <w:r>
              <w:rPr>
                <w:lang w:val="fr-FR"/>
              </w:rPr>
              <w:t>4.7</w:t>
            </w:r>
            <w:r>
              <w:rPr>
                <w:lang w:val="fr-FR"/>
              </w:rPr>
              <w:tab/>
              <w:t>Le Soumissionnaire ne devra pas faire l’objet d’une exclusion temporaire au titre d’une Déclaration de Garantie d’Offre ou de Proposition.</w:t>
            </w:r>
          </w:p>
        </w:tc>
      </w:tr>
      <w:tr w:rsidR="0077759C" w14:paraId="12395861" w14:textId="77777777">
        <w:tc>
          <w:tcPr>
            <w:tcW w:w="2340" w:type="dxa"/>
          </w:tcPr>
          <w:p w14:paraId="2112ED17" w14:textId="77777777" w:rsidR="0077759C" w:rsidRDefault="0077759C">
            <w:pPr>
              <w:pStyle w:val="Header1-Clauses"/>
              <w:ind w:left="288" w:hanging="288"/>
            </w:pPr>
          </w:p>
        </w:tc>
        <w:tc>
          <w:tcPr>
            <w:tcW w:w="7020" w:type="dxa"/>
            <w:gridSpan w:val="3"/>
          </w:tcPr>
          <w:p w14:paraId="6E1E42CD" w14:textId="77777777" w:rsidR="0077759C" w:rsidRDefault="00FD7A6E">
            <w:pPr>
              <w:pStyle w:val="i"/>
              <w:suppressAutoHyphens w:val="0"/>
              <w:spacing w:after="200"/>
              <w:ind w:left="612" w:hanging="612"/>
              <w:rPr>
                <w:lang w:val="fr-FR"/>
              </w:rPr>
            </w:pPr>
            <w:r>
              <w:rPr>
                <w:lang w:val="fr-FR"/>
              </w:rPr>
              <w:t>4.8</w:t>
            </w:r>
            <w:r>
              <w:rPr>
                <w:lang w:val="fr-FR"/>
              </w:rPr>
              <w:tab/>
              <w:t xml:space="preserve">Les entreprises et les individus peuvent être inéligibles si indiqué à la Section V, Pays Eligibles, et </w:t>
            </w:r>
          </w:p>
          <w:p w14:paraId="19F59C33" w14:textId="77777777" w:rsidR="0077759C" w:rsidRDefault="00FD7A6E">
            <w:pPr>
              <w:pStyle w:val="i"/>
              <w:suppressAutoHyphens w:val="0"/>
              <w:spacing w:after="200"/>
              <w:ind w:left="1059" w:hanging="450"/>
              <w:rPr>
                <w:lang w:val="fr-FR"/>
              </w:rPr>
            </w:pPr>
            <w:r>
              <w:rPr>
                <w:lang w:val="fr-FR"/>
              </w:rPr>
              <w:t xml:space="preserve">(a)   la loi ou la réglementation du pays de l’Emprunteur interdit les relations commerciales avec le pays de l’entreprise, sous réserve qu’il soit établi à la satisfaction de la Banque que cette exclusion n’empêche pas le jeu efficace de la concurrence pour les fournitures et services connexes objet du présent Appel d’offres ; où </w:t>
            </w:r>
          </w:p>
          <w:p w14:paraId="7E760F64" w14:textId="77777777" w:rsidR="0077759C" w:rsidRDefault="00FD7A6E">
            <w:pPr>
              <w:pStyle w:val="i"/>
              <w:suppressAutoHyphens w:val="0"/>
              <w:spacing w:after="200"/>
              <w:ind w:left="1059" w:hanging="423"/>
              <w:rPr>
                <w:lang w:val="fr-FR"/>
              </w:rPr>
            </w:pPr>
            <w:r>
              <w:rPr>
                <w:lang w:val="fr-FR"/>
              </w:rPr>
              <w:t xml:space="preserve">(b)  si, en application d’une décision prise par le Conseil de Sécurité des Nations Unies au titre du Chapitre VII de la Charte des Nations Unies, le pays de l’Emprunteur interdit toute importation de fournitures en provenance du pays de </w:t>
            </w:r>
            <w:r>
              <w:rPr>
                <w:lang w:val="fr-FR"/>
              </w:rPr>
              <w:lastRenderedPageBreak/>
              <w:t>l’entreprise ou tout paiement aux personnes physiques ou morales dudit pays.</w:t>
            </w:r>
          </w:p>
        </w:tc>
      </w:tr>
      <w:tr w:rsidR="0077759C" w14:paraId="7076029C" w14:textId="77777777">
        <w:tc>
          <w:tcPr>
            <w:tcW w:w="2340" w:type="dxa"/>
          </w:tcPr>
          <w:p w14:paraId="3D004E31" w14:textId="77777777" w:rsidR="0077759C" w:rsidRDefault="0077759C">
            <w:pPr>
              <w:pStyle w:val="Header1-Clauses"/>
              <w:ind w:left="288" w:hanging="288"/>
            </w:pPr>
          </w:p>
        </w:tc>
        <w:tc>
          <w:tcPr>
            <w:tcW w:w="7020" w:type="dxa"/>
            <w:gridSpan w:val="3"/>
          </w:tcPr>
          <w:p w14:paraId="4FC4762E" w14:textId="77777777" w:rsidR="0077759C" w:rsidRDefault="00FD7A6E">
            <w:pPr>
              <w:pStyle w:val="i"/>
              <w:suppressAutoHyphens w:val="0"/>
              <w:spacing w:after="200"/>
              <w:ind w:left="612" w:hanging="612"/>
              <w:rPr>
                <w:lang w:val="fr-FR"/>
              </w:rPr>
            </w:pPr>
            <w:r>
              <w:rPr>
                <w:lang w:val="fr-FR"/>
              </w:rPr>
              <w:t>4.9</w:t>
            </w:r>
            <w:r>
              <w:rPr>
                <w:lang w:val="fr-FR"/>
              </w:rPr>
              <w:tab/>
              <w:t>Le Soumissionnaire doit fournir tout document que l’Acheteur peut raisonnablement exiger, établissant à la satisfaction de l’Acheteur qu’il continue d’être admis à concourir.</w:t>
            </w:r>
          </w:p>
          <w:p w14:paraId="3EF6AE62" w14:textId="77777777" w:rsidR="0077759C" w:rsidRDefault="00FD7A6E">
            <w:pPr>
              <w:pStyle w:val="Sub-ClauseText"/>
              <w:ind w:left="609" w:hanging="609"/>
              <w:rPr>
                <w:lang w:val="fr-FR"/>
              </w:rPr>
            </w:pPr>
            <w:r>
              <w:rPr>
                <w:lang w:val="fr-FR"/>
              </w:rPr>
              <w:t>4.10 Une</w:t>
            </w:r>
            <w:r w:rsidRPr="00B545F4">
              <w:rPr>
                <w:bCs/>
                <w:lang w:val="fr-FR"/>
              </w:rPr>
              <w:t xml:space="preserve"> entreprise qui fait l’objet d’une sanction d’exclusion par l’Emprunteur de l’attribution d’un marché est éligible à participer à cet appel d’offres, à moins que la Banque, à la demande de l’Emprunteur, ne soit convaincue que l’exclusion ;</w:t>
            </w:r>
          </w:p>
          <w:p w14:paraId="188CC01E" w14:textId="77777777" w:rsidR="0077759C" w:rsidRDefault="00FD7A6E">
            <w:pPr>
              <w:pStyle w:val="Sub-ClauseText"/>
              <w:numPr>
                <w:ilvl w:val="0"/>
                <w:numId w:val="74"/>
              </w:numPr>
              <w:ind w:left="986"/>
              <w:rPr>
                <w:bCs/>
                <w:lang w:val="fr-FR"/>
              </w:rPr>
            </w:pPr>
            <w:r w:rsidRPr="00B545F4">
              <w:rPr>
                <w:bCs/>
                <w:lang w:val="fr-FR"/>
              </w:rPr>
              <w:t xml:space="preserve">Concerne la fraude ou la corruption ; et </w:t>
            </w:r>
          </w:p>
          <w:p w14:paraId="6AB3028E" w14:textId="77777777" w:rsidR="0077759C" w:rsidRDefault="00FD7A6E">
            <w:pPr>
              <w:pStyle w:val="Sub-ClauseText"/>
              <w:numPr>
                <w:ilvl w:val="0"/>
                <w:numId w:val="74"/>
              </w:numPr>
              <w:ind w:left="986"/>
              <w:rPr>
                <w:bCs/>
                <w:lang w:val="fr-FR"/>
              </w:rPr>
            </w:pPr>
            <w:r w:rsidRPr="00B545F4">
              <w:rPr>
                <w:bCs/>
                <w:lang w:val="fr-FR"/>
              </w:rPr>
              <w:t>a suivi une procédure judiciaire ou administrative qui a permis à l’entreprise d’obtenir une procédure régulière adéquate.</w:t>
            </w:r>
          </w:p>
        </w:tc>
      </w:tr>
      <w:tr w:rsidR="0077759C" w14:paraId="30D6956F" w14:textId="77777777">
        <w:tc>
          <w:tcPr>
            <w:tcW w:w="2340" w:type="dxa"/>
          </w:tcPr>
          <w:p w14:paraId="7A4F12A1" w14:textId="77777777" w:rsidR="0077759C" w:rsidRDefault="00FD7A6E">
            <w:pPr>
              <w:pStyle w:val="HSec1-2"/>
            </w:pPr>
            <w:bookmarkStart w:id="75" w:name="_Toc438532567"/>
            <w:bookmarkStart w:id="76" w:name="_Toc438438824"/>
            <w:bookmarkStart w:id="77" w:name="_Toc438532568"/>
            <w:bookmarkStart w:id="78" w:name="_Toc438733968"/>
            <w:bookmarkStart w:id="79" w:name="_Toc438907009"/>
            <w:bookmarkStart w:id="80" w:name="_Toc438907208"/>
            <w:bookmarkStart w:id="81" w:name="_Toc461953561"/>
            <w:bookmarkStart w:id="82" w:name="_Toc105063044"/>
            <w:bookmarkEnd w:id="75"/>
            <w:r>
              <w:t>Fournitures et Services Connexes répondant aux critères d’éligibilité</w:t>
            </w:r>
            <w:bookmarkEnd w:id="76"/>
            <w:bookmarkEnd w:id="77"/>
            <w:bookmarkEnd w:id="78"/>
            <w:bookmarkEnd w:id="79"/>
            <w:bookmarkEnd w:id="80"/>
            <w:bookmarkEnd w:id="81"/>
            <w:bookmarkEnd w:id="82"/>
          </w:p>
        </w:tc>
        <w:tc>
          <w:tcPr>
            <w:tcW w:w="7020" w:type="dxa"/>
            <w:gridSpan w:val="3"/>
          </w:tcPr>
          <w:p w14:paraId="468AA359" w14:textId="77777777" w:rsidR="0077759C" w:rsidRDefault="00FD7A6E">
            <w:pPr>
              <w:spacing w:after="200"/>
              <w:ind w:left="612" w:hanging="612"/>
              <w:jc w:val="both"/>
            </w:pPr>
            <w:r>
              <w:t>5.1</w:t>
            </w:r>
            <w:r>
              <w:tab/>
              <w:t>Toutes les Fournitures et tous les Services Connexes faisant l’objet du présent marché et financés par la Banque peuvent provenir de tout pays conformément à la Section V, Pays Eligibles.</w:t>
            </w:r>
          </w:p>
          <w:p w14:paraId="4FA966B9" w14:textId="77777777" w:rsidR="0077759C" w:rsidRDefault="00FD7A6E">
            <w:pPr>
              <w:spacing w:after="200"/>
              <w:ind w:left="612" w:hanging="612"/>
              <w:jc w:val="both"/>
            </w:pPr>
            <w:r>
              <w:t>5.2</w:t>
            </w:r>
            <w:r>
              <w:tab/>
              <w:t>Aux fins de la présente Clause, le terme « fournitures » désigne produits, matières premières, machines, équipements et installations industrielles ; et le terme « services connexes » désigne notamment des services tels que l’assurance, l’installation, la formation et la maintenance initiale.</w:t>
            </w:r>
          </w:p>
        </w:tc>
      </w:tr>
      <w:tr w:rsidR="0077759C" w14:paraId="45DF3168" w14:textId="77777777">
        <w:tc>
          <w:tcPr>
            <w:tcW w:w="2340" w:type="dxa"/>
          </w:tcPr>
          <w:p w14:paraId="332F8F14" w14:textId="77777777" w:rsidR="0077759C" w:rsidRDefault="0077759C">
            <w:bookmarkStart w:id="83" w:name="_Toc438532569"/>
            <w:bookmarkStart w:id="84" w:name="_Toc438532570"/>
            <w:bookmarkEnd w:id="83"/>
            <w:bookmarkEnd w:id="84"/>
          </w:p>
        </w:tc>
        <w:tc>
          <w:tcPr>
            <w:tcW w:w="7020" w:type="dxa"/>
            <w:gridSpan w:val="3"/>
          </w:tcPr>
          <w:p w14:paraId="4290BE3E" w14:textId="77777777" w:rsidR="0077759C" w:rsidRDefault="00FD7A6E">
            <w:pPr>
              <w:spacing w:after="200"/>
              <w:ind w:left="576" w:hanging="576"/>
              <w:jc w:val="both"/>
            </w:pPr>
            <w:r>
              <w:t>5.3</w:t>
            </w:r>
            <w:r>
              <w:tab/>
              <w:t>Le terme « origine » se réfère au pays où les fournitures sont extraites, cultivées, produites, fabriquées ou transformées ; ou bien le pays où un processus de fabrication, de transformation ou d’assemblage de composants, aboutit à l’obtention d’un article commercialisable dont les caractéristiques de base sont substantiellement différentes de celles de ses composants.</w:t>
            </w:r>
          </w:p>
        </w:tc>
      </w:tr>
      <w:tr w:rsidR="0077759C" w14:paraId="5E915A9D" w14:textId="77777777">
        <w:tc>
          <w:tcPr>
            <w:tcW w:w="9360" w:type="dxa"/>
            <w:gridSpan w:val="4"/>
          </w:tcPr>
          <w:p w14:paraId="1E77374E" w14:textId="77777777" w:rsidR="0077759C" w:rsidRDefault="00FD7A6E">
            <w:pPr>
              <w:pStyle w:val="HSec1-1"/>
            </w:pPr>
            <w:bookmarkStart w:id="85" w:name="_Toc438532572"/>
            <w:bookmarkStart w:id="86" w:name="_Toc438438825"/>
            <w:bookmarkStart w:id="87" w:name="_Toc438532573"/>
            <w:bookmarkStart w:id="88" w:name="_Toc438733969"/>
            <w:bookmarkStart w:id="89" w:name="_Toc438962051"/>
            <w:bookmarkStart w:id="90" w:name="_Toc461939617"/>
            <w:bookmarkStart w:id="91" w:name="_Toc105063045"/>
            <w:bookmarkEnd w:id="85"/>
            <w:r>
              <w:t>Contenu du Dossier d’appel d’offres</w:t>
            </w:r>
            <w:bookmarkEnd w:id="86"/>
            <w:bookmarkEnd w:id="87"/>
            <w:bookmarkEnd w:id="88"/>
            <w:bookmarkEnd w:id="89"/>
            <w:bookmarkEnd w:id="90"/>
            <w:bookmarkEnd w:id="91"/>
          </w:p>
        </w:tc>
      </w:tr>
      <w:tr w:rsidR="0077759C" w14:paraId="6DD50A4E" w14:textId="77777777">
        <w:tc>
          <w:tcPr>
            <w:tcW w:w="2340" w:type="dxa"/>
          </w:tcPr>
          <w:p w14:paraId="094E2A7B" w14:textId="77777777" w:rsidR="0077759C" w:rsidRDefault="00FD7A6E">
            <w:pPr>
              <w:pStyle w:val="HSec1-2"/>
            </w:pPr>
            <w:bookmarkStart w:id="92" w:name="_Toc438438826"/>
            <w:bookmarkStart w:id="93" w:name="_Toc438532574"/>
            <w:bookmarkStart w:id="94" w:name="_Toc438733970"/>
            <w:bookmarkStart w:id="95" w:name="_Toc438907010"/>
            <w:bookmarkStart w:id="96" w:name="_Toc438907209"/>
            <w:bookmarkStart w:id="97" w:name="_Toc105063046"/>
            <w:r>
              <w:t>Sections du Dossier d’appel d’offres</w:t>
            </w:r>
            <w:bookmarkEnd w:id="92"/>
            <w:bookmarkEnd w:id="93"/>
            <w:bookmarkEnd w:id="94"/>
            <w:bookmarkEnd w:id="95"/>
            <w:bookmarkEnd w:id="96"/>
            <w:bookmarkEnd w:id="97"/>
          </w:p>
        </w:tc>
        <w:tc>
          <w:tcPr>
            <w:tcW w:w="7020" w:type="dxa"/>
            <w:gridSpan w:val="3"/>
          </w:tcPr>
          <w:p w14:paraId="16C06450" w14:textId="77777777" w:rsidR="0077759C" w:rsidRDefault="00FD7A6E">
            <w:pPr>
              <w:numPr>
                <w:ilvl w:val="1"/>
                <w:numId w:val="41"/>
              </w:numPr>
              <w:tabs>
                <w:tab w:val="clear" w:pos="480"/>
              </w:tabs>
              <w:spacing w:after="200"/>
              <w:ind w:left="576" w:hanging="576"/>
              <w:jc w:val="both"/>
            </w:pPr>
            <w:r>
              <w:t xml:space="preserve">Le Dossier d’appel d’offres comprend les parties 1, 2 et 3, qui incluent toutes les sections dont la liste figure ci-après. Il doit être lu en conjonction avec tout additif éventuel, émis conformément à l’article 8 des IS. </w:t>
            </w:r>
          </w:p>
        </w:tc>
      </w:tr>
      <w:tr w:rsidR="0077759C" w14:paraId="4C6C7F81" w14:textId="77777777">
        <w:tc>
          <w:tcPr>
            <w:tcW w:w="2340" w:type="dxa"/>
          </w:tcPr>
          <w:p w14:paraId="20F949D9" w14:textId="77777777" w:rsidR="0077759C" w:rsidRDefault="0077759C"/>
        </w:tc>
        <w:tc>
          <w:tcPr>
            <w:tcW w:w="7020" w:type="dxa"/>
            <w:gridSpan w:val="3"/>
          </w:tcPr>
          <w:p w14:paraId="1692D8E2" w14:textId="77777777" w:rsidR="0077759C" w:rsidRDefault="00FD7A6E">
            <w:pPr>
              <w:tabs>
                <w:tab w:val="left" w:pos="612"/>
                <w:tab w:val="left" w:pos="2502"/>
              </w:tabs>
              <w:spacing w:after="200"/>
              <w:ind w:left="-14"/>
              <w:jc w:val="both"/>
              <w:rPr>
                <w:b/>
              </w:rPr>
            </w:pPr>
            <w:r>
              <w:rPr>
                <w:b/>
              </w:rPr>
              <w:tab/>
              <w:t>PREMIÈRE PARTIE : Procédures d’appel d’offres</w:t>
            </w:r>
          </w:p>
          <w:p w14:paraId="1A9721C8" w14:textId="77777777" w:rsidR="0077759C" w:rsidRDefault="00FD7A6E">
            <w:pPr>
              <w:numPr>
                <w:ilvl w:val="0"/>
                <w:numId w:val="13"/>
              </w:numPr>
              <w:tabs>
                <w:tab w:val="clear" w:pos="432"/>
              </w:tabs>
              <w:spacing w:after="120"/>
              <w:ind w:left="979" w:hanging="360"/>
              <w:jc w:val="both"/>
            </w:pPr>
            <w:r>
              <w:t>Section I. Instructions aux soumissionnaires (IS)</w:t>
            </w:r>
          </w:p>
          <w:p w14:paraId="32F7BAAB" w14:textId="77777777" w:rsidR="0077759C" w:rsidRDefault="00FD7A6E">
            <w:pPr>
              <w:numPr>
                <w:ilvl w:val="0"/>
                <w:numId w:val="14"/>
              </w:numPr>
              <w:tabs>
                <w:tab w:val="clear" w:pos="432"/>
              </w:tabs>
              <w:spacing w:after="120"/>
              <w:ind w:left="979" w:hanging="360"/>
              <w:jc w:val="both"/>
            </w:pPr>
            <w:r>
              <w:t>Section II. Données particulières de l’appel d’offres (DPAO)</w:t>
            </w:r>
          </w:p>
          <w:p w14:paraId="64C0F0C2" w14:textId="77777777" w:rsidR="0077759C" w:rsidRDefault="00FD7A6E">
            <w:pPr>
              <w:numPr>
                <w:ilvl w:val="0"/>
                <w:numId w:val="14"/>
              </w:numPr>
              <w:tabs>
                <w:tab w:val="left" w:pos="972"/>
                <w:tab w:val="left" w:pos="1602"/>
              </w:tabs>
              <w:spacing w:after="120"/>
              <w:ind w:left="979" w:hanging="360"/>
              <w:jc w:val="both"/>
            </w:pPr>
            <w:r>
              <w:t>Section III. Critères d’évaluation et de qualification</w:t>
            </w:r>
          </w:p>
          <w:p w14:paraId="58E13CFC" w14:textId="77777777" w:rsidR="0077759C" w:rsidRDefault="00FD7A6E">
            <w:pPr>
              <w:numPr>
                <w:ilvl w:val="0"/>
                <w:numId w:val="15"/>
              </w:numPr>
              <w:spacing w:after="120"/>
              <w:ind w:left="979" w:hanging="360"/>
              <w:jc w:val="both"/>
            </w:pPr>
            <w:r>
              <w:lastRenderedPageBreak/>
              <w:t>Section IV. Formulaires de soumission</w:t>
            </w:r>
          </w:p>
          <w:p w14:paraId="53ED68B6" w14:textId="77777777" w:rsidR="0077759C" w:rsidRDefault="00FD7A6E">
            <w:pPr>
              <w:numPr>
                <w:ilvl w:val="0"/>
                <w:numId w:val="15"/>
              </w:numPr>
              <w:tabs>
                <w:tab w:val="left" w:pos="972"/>
                <w:tab w:val="left" w:pos="1602"/>
              </w:tabs>
              <w:spacing w:after="120"/>
              <w:ind w:left="612" w:firstLine="0"/>
              <w:jc w:val="both"/>
              <w:rPr>
                <w:b/>
              </w:rPr>
            </w:pPr>
            <w:r>
              <w:t>Section V. Pays éligibles</w:t>
            </w:r>
          </w:p>
          <w:p w14:paraId="55D6EDCD" w14:textId="77777777" w:rsidR="0077759C" w:rsidRDefault="00FD7A6E">
            <w:pPr>
              <w:numPr>
                <w:ilvl w:val="0"/>
                <w:numId w:val="15"/>
              </w:numPr>
              <w:tabs>
                <w:tab w:val="left" w:pos="972"/>
                <w:tab w:val="left" w:pos="1602"/>
              </w:tabs>
              <w:spacing w:after="200"/>
              <w:ind w:left="612" w:firstLine="0"/>
              <w:jc w:val="both"/>
            </w:pPr>
            <w:r>
              <w:t>Section VI.</w:t>
            </w:r>
            <w:r>
              <w:tab/>
              <w:t>Fraude et Corruption</w:t>
            </w:r>
          </w:p>
          <w:p w14:paraId="316DA997" w14:textId="77777777" w:rsidR="0077759C" w:rsidRDefault="00FD7A6E">
            <w:pPr>
              <w:keepNext/>
              <w:keepLines/>
              <w:spacing w:after="200"/>
              <w:ind w:left="619"/>
              <w:jc w:val="both"/>
            </w:pPr>
            <w:r>
              <w:rPr>
                <w:b/>
              </w:rPr>
              <w:t>DEUXIÈME PARTIE : Exigences des Livraison</w:t>
            </w:r>
          </w:p>
          <w:p w14:paraId="570FD0B5" w14:textId="77777777" w:rsidR="0077759C" w:rsidRDefault="00FD7A6E">
            <w:pPr>
              <w:numPr>
                <w:ilvl w:val="0"/>
                <w:numId w:val="56"/>
              </w:numPr>
              <w:tabs>
                <w:tab w:val="left" w:pos="1602"/>
              </w:tabs>
              <w:spacing w:after="200"/>
              <w:jc w:val="both"/>
            </w:pPr>
            <w:r>
              <w:t xml:space="preserve">Section VII. Exigences de l’Acheteur </w:t>
            </w:r>
          </w:p>
          <w:p w14:paraId="14C69B34" w14:textId="77777777" w:rsidR="0077759C" w:rsidRDefault="00FD7A6E">
            <w:pPr>
              <w:pStyle w:val="Pieddepage"/>
              <w:tabs>
                <w:tab w:val="left" w:pos="1152"/>
                <w:tab w:val="left" w:pos="1692"/>
                <w:tab w:val="left" w:pos="2502"/>
              </w:tabs>
              <w:spacing w:before="0" w:after="200"/>
              <w:ind w:left="619"/>
              <w:jc w:val="both"/>
              <w:rPr>
                <w:b/>
                <w:lang w:val="fr-FR"/>
              </w:rPr>
            </w:pPr>
            <w:r>
              <w:rPr>
                <w:b/>
                <w:lang w:val="fr-FR"/>
              </w:rPr>
              <w:t>TROISIÈME PARTIE : Marché</w:t>
            </w:r>
          </w:p>
          <w:p w14:paraId="223CDF80" w14:textId="77777777" w:rsidR="0077759C" w:rsidRDefault="00FD7A6E">
            <w:pPr>
              <w:numPr>
                <w:ilvl w:val="0"/>
                <w:numId w:val="18"/>
              </w:numPr>
              <w:tabs>
                <w:tab w:val="left" w:pos="972"/>
                <w:tab w:val="left" w:pos="1602"/>
              </w:tabs>
              <w:spacing w:after="120"/>
              <w:ind w:left="979" w:hanging="360"/>
              <w:jc w:val="both"/>
            </w:pPr>
            <w:r>
              <w:t>Section VIII. Cahier des clauses administratives générales (CCAG)</w:t>
            </w:r>
          </w:p>
          <w:p w14:paraId="14570187" w14:textId="77777777" w:rsidR="0077759C" w:rsidRDefault="00FD7A6E">
            <w:pPr>
              <w:numPr>
                <w:ilvl w:val="0"/>
                <w:numId w:val="17"/>
              </w:numPr>
              <w:tabs>
                <w:tab w:val="left" w:pos="972"/>
                <w:tab w:val="left" w:pos="1602"/>
              </w:tabs>
              <w:spacing w:after="120"/>
              <w:ind w:left="979" w:hanging="360"/>
              <w:jc w:val="both"/>
            </w:pPr>
            <w:r>
              <w:t>Section IX. Cahier des clauses administratives particulières (CCAP)</w:t>
            </w:r>
          </w:p>
          <w:p w14:paraId="68E24B38" w14:textId="77777777" w:rsidR="0077759C" w:rsidRDefault="00FD7A6E">
            <w:pPr>
              <w:numPr>
                <w:ilvl w:val="0"/>
                <w:numId w:val="16"/>
              </w:numPr>
              <w:tabs>
                <w:tab w:val="left" w:pos="972"/>
                <w:tab w:val="left" w:pos="1602"/>
              </w:tabs>
              <w:spacing w:after="200"/>
              <w:ind w:left="972" w:hanging="360"/>
              <w:jc w:val="both"/>
            </w:pPr>
            <w:r>
              <w:t>Section X. Formulaires du Marché.</w:t>
            </w:r>
          </w:p>
        </w:tc>
      </w:tr>
      <w:tr w:rsidR="0077759C" w14:paraId="130E779E" w14:textId="77777777">
        <w:tc>
          <w:tcPr>
            <w:tcW w:w="2340" w:type="dxa"/>
          </w:tcPr>
          <w:p w14:paraId="796461BC" w14:textId="77777777" w:rsidR="0077759C" w:rsidRDefault="0077759C"/>
        </w:tc>
        <w:tc>
          <w:tcPr>
            <w:tcW w:w="7020" w:type="dxa"/>
            <w:gridSpan w:val="3"/>
          </w:tcPr>
          <w:p w14:paraId="1B065C64" w14:textId="77777777" w:rsidR="0077759C" w:rsidRDefault="00FD7A6E">
            <w:pPr>
              <w:tabs>
                <w:tab w:val="left" w:pos="162"/>
              </w:tabs>
              <w:spacing w:after="200"/>
              <w:ind w:left="576" w:hanging="576"/>
              <w:jc w:val="both"/>
            </w:pPr>
            <w:r>
              <w:t>6.2</w:t>
            </w:r>
            <w:r>
              <w:tab/>
              <w:t>L’avis d’appel d’offres publié par l’Acheteur ne fait pas partie du Dossier d’appel d’offres.</w:t>
            </w:r>
          </w:p>
          <w:p w14:paraId="5E131BCD" w14:textId="77777777" w:rsidR="0077759C" w:rsidRDefault="00FD7A6E">
            <w:pPr>
              <w:spacing w:after="200"/>
              <w:ind w:left="576" w:hanging="576"/>
              <w:jc w:val="both"/>
            </w:pPr>
            <w:r>
              <w:t>6.3</w:t>
            </w:r>
            <w:r>
              <w:tab/>
              <w:t>L’Acheteur ne peut être tenu responsable vis-à-vis des Soumissionnaires de l’intégrité du Dossier d’Appel d’offres, des réponses aux demandes de clarifications et des additifs au Dossier d’Appel d’Offres conformément à l’Article 8 des IS, s’ils n’ont pas été obtenus directement auprès de l’Acheteur. En cas de contradiction, les documents directement issus par l’Acheteur prévaudront.</w:t>
            </w:r>
          </w:p>
          <w:p w14:paraId="1E1E7F83" w14:textId="77777777" w:rsidR="0077759C" w:rsidRDefault="00FD7A6E">
            <w:pPr>
              <w:tabs>
                <w:tab w:val="left" w:pos="720"/>
              </w:tabs>
              <w:spacing w:after="200"/>
              <w:ind w:left="576" w:hanging="576"/>
              <w:jc w:val="both"/>
            </w:pPr>
            <w:r>
              <w:t>6.4</w:t>
            </w:r>
            <w:r>
              <w:tab/>
            </w:r>
            <w:r>
              <w:rPr>
                <w:spacing w:val="-4"/>
              </w:rPr>
              <w:t xml:space="preserve">Le Soumissionnaire doit examiner l’ensemble des instructions, formulaires, conditions et spécifications figurant dans le Dossier d’appel d’offres. Il lui appartient de fournir tous les renseignements et documents demandés dans le Dossier d’appel d’offres. </w:t>
            </w:r>
          </w:p>
        </w:tc>
      </w:tr>
      <w:tr w:rsidR="0077759C" w14:paraId="317BFAB7" w14:textId="77777777">
        <w:tc>
          <w:tcPr>
            <w:tcW w:w="2340" w:type="dxa"/>
          </w:tcPr>
          <w:p w14:paraId="2D0FB6A0" w14:textId="77777777" w:rsidR="0077759C" w:rsidRDefault="00FD7A6E">
            <w:pPr>
              <w:pStyle w:val="HSec1-2"/>
            </w:pPr>
            <w:bookmarkStart w:id="98" w:name="_Toc105063047"/>
            <w:r>
              <w:t>Éclaircissements apportés au Dossier d’appel d’offres</w:t>
            </w:r>
            <w:bookmarkEnd w:id="98"/>
            <w:r>
              <w:t xml:space="preserve"> </w:t>
            </w:r>
          </w:p>
        </w:tc>
        <w:tc>
          <w:tcPr>
            <w:tcW w:w="7020" w:type="dxa"/>
            <w:gridSpan w:val="3"/>
          </w:tcPr>
          <w:p w14:paraId="4EDDE3E0" w14:textId="77777777" w:rsidR="0077759C" w:rsidRDefault="00FD7A6E">
            <w:pPr>
              <w:spacing w:after="200"/>
              <w:ind w:left="576" w:hanging="576"/>
              <w:jc w:val="both"/>
            </w:pPr>
            <w:r>
              <w:t>7.1</w:t>
            </w:r>
            <w:r>
              <w:tab/>
              <w:t xml:space="preserve">Un candidat désirant des éclaircissements sur les documents devra contacter l’Acheteur par écrit, à l’adresse de l’Acheteur indiquée dans les </w:t>
            </w:r>
            <w:r>
              <w:rPr>
                <w:b/>
                <w:bCs/>
              </w:rPr>
              <w:t>DPAO</w:t>
            </w:r>
            <w:r>
              <w:t xml:space="preserve">. L’Acheteur répondra par écrit à toute demande d’éclaircissements reçue au plus tard dans le délai indiqué aux </w:t>
            </w:r>
            <w:r>
              <w:rPr>
                <w:b/>
              </w:rPr>
              <w:t>DPAO</w:t>
            </w:r>
            <w:r>
              <w:t xml:space="preserve"> avant la date limite de dépôt des offres. Il adressera une copie de sa réponse (indiquant la question posée mais sans en identifier l’auteur) à tous les candidats éventuels qui auront obtenu le Dossier d’appel d’offres en conformité avec l’article 6.3 des IS. Si les DPAO le prévoient, l’Acheteur publiera également sa réponse sur le site internet identifié dans les </w:t>
            </w:r>
            <w:r>
              <w:rPr>
                <w:b/>
              </w:rPr>
              <w:t>DPAO</w:t>
            </w:r>
            <w:r>
              <w:t xml:space="preserve">. Au cas où l’Acheteur jugerait nécessaire de modifier le Dossier d’appel d’offres suite aux demandes d’éclaircissements, il le fera conformément à la procédure stipulée aux articles 8 et 22.2 des IS. </w:t>
            </w:r>
          </w:p>
        </w:tc>
      </w:tr>
      <w:tr w:rsidR="0077759C" w14:paraId="5A2E3C54" w14:textId="77777777">
        <w:tc>
          <w:tcPr>
            <w:tcW w:w="2340" w:type="dxa"/>
          </w:tcPr>
          <w:p w14:paraId="7C4E1F5C" w14:textId="77777777" w:rsidR="0077759C" w:rsidRDefault="00FD7A6E">
            <w:pPr>
              <w:pStyle w:val="HSec1-2"/>
            </w:pPr>
            <w:bookmarkStart w:id="99" w:name="_Toc105063048"/>
            <w:r>
              <w:lastRenderedPageBreak/>
              <w:t>Modifications apportées au Dossier d’appel d’offres</w:t>
            </w:r>
            <w:bookmarkEnd w:id="99"/>
            <w:r>
              <w:t xml:space="preserve"> </w:t>
            </w:r>
          </w:p>
        </w:tc>
        <w:tc>
          <w:tcPr>
            <w:tcW w:w="7020" w:type="dxa"/>
            <w:gridSpan w:val="3"/>
          </w:tcPr>
          <w:p w14:paraId="5C16074E" w14:textId="77777777" w:rsidR="0077759C" w:rsidRDefault="00FD7A6E">
            <w:pPr>
              <w:spacing w:after="200"/>
              <w:ind w:left="576" w:hanging="576"/>
              <w:jc w:val="both"/>
            </w:pPr>
            <w:r>
              <w:t>8.1</w:t>
            </w:r>
            <w:r>
              <w:tab/>
              <w:t xml:space="preserve">L’Acheteur peut, à tout moment, avant la date limite de remise des offres, modifier le Dossier d’appel d’offres en publiant un additif. </w:t>
            </w:r>
          </w:p>
          <w:p w14:paraId="542310FA" w14:textId="77777777" w:rsidR="0077759C" w:rsidRDefault="00FD7A6E">
            <w:pPr>
              <w:tabs>
                <w:tab w:val="left" w:pos="522"/>
              </w:tabs>
              <w:spacing w:after="200"/>
              <w:ind w:left="576" w:hanging="576"/>
              <w:jc w:val="both"/>
            </w:pPr>
            <w:r>
              <w:t>8.2</w:t>
            </w:r>
            <w:r>
              <w:tab/>
              <w:t>Tout additif publié sera considéré comme faisant partie intégrante du Dossier d’appel d’offres et sera communiqué par écrit à tous ceux qui ont obtenu le Dossier d’appel d’offres directement de l’Acheteur selon l’article 6.3 des IS. L’Acheteur publiera immédiatement l’additif sur le site internet identifié à l’article 7.1 des IS.</w:t>
            </w:r>
          </w:p>
          <w:p w14:paraId="604F3843" w14:textId="77777777" w:rsidR="0077759C" w:rsidRDefault="00FD7A6E">
            <w:pPr>
              <w:tabs>
                <w:tab w:val="left" w:pos="612"/>
              </w:tabs>
              <w:spacing w:after="200"/>
              <w:ind w:left="576" w:hanging="576"/>
              <w:jc w:val="both"/>
            </w:pPr>
            <w:r>
              <w:t>8.3</w:t>
            </w:r>
            <w:r>
              <w:tab/>
              <w:t xml:space="preserve">Afin de laisser aux soumissionnaires un délai raisonnable pour prendre en compte la modification du DAO au moment de la préparation de leurs offres, l’Acheteur peut, à sa discrétion, reporter la date limite de remise des offres conformément à l’article 22.2 des IS. </w:t>
            </w:r>
          </w:p>
        </w:tc>
      </w:tr>
      <w:tr w:rsidR="0077759C" w14:paraId="6F6E96C5" w14:textId="77777777">
        <w:tc>
          <w:tcPr>
            <w:tcW w:w="9360" w:type="dxa"/>
            <w:gridSpan w:val="4"/>
          </w:tcPr>
          <w:p w14:paraId="3ACD4220" w14:textId="77777777" w:rsidR="0077759C" w:rsidRDefault="00FD7A6E">
            <w:pPr>
              <w:pStyle w:val="HSec1-1"/>
            </w:pPr>
            <w:bookmarkStart w:id="100" w:name="_Toc438438829"/>
            <w:bookmarkStart w:id="101" w:name="_Toc438532577"/>
            <w:bookmarkStart w:id="102" w:name="_Toc438733973"/>
            <w:bookmarkStart w:id="103" w:name="_Toc438962055"/>
            <w:bookmarkStart w:id="104" w:name="_Toc461939618"/>
            <w:bookmarkStart w:id="105" w:name="_Toc105063049"/>
            <w:r>
              <w:t>Préparation des offres</w:t>
            </w:r>
            <w:bookmarkEnd w:id="100"/>
            <w:bookmarkEnd w:id="101"/>
            <w:bookmarkEnd w:id="102"/>
            <w:bookmarkEnd w:id="103"/>
            <w:bookmarkEnd w:id="104"/>
            <w:bookmarkEnd w:id="105"/>
          </w:p>
        </w:tc>
      </w:tr>
      <w:tr w:rsidR="0077759C" w14:paraId="7471B925" w14:textId="77777777">
        <w:tc>
          <w:tcPr>
            <w:tcW w:w="2340" w:type="dxa"/>
          </w:tcPr>
          <w:p w14:paraId="009AF8E9" w14:textId="77777777" w:rsidR="0077759C" w:rsidRDefault="00FD7A6E">
            <w:pPr>
              <w:pStyle w:val="HSec1-2"/>
            </w:pPr>
            <w:bookmarkStart w:id="106" w:name="_Toc105063050"/>
            <w:bookmarkStart w:id="107" w:name="_Toc438438830"/>
            <w:bookmarkStart w:id="108" w:name="_Toc438532578"/>
            <w:bookmarkStart w:id="109" w:name="_Toc438733974"/>
            <w:bookmarkStart w:id="110" w:name="_Toc438907013"/>
            <w:bookmarkStart w:id="111" w:name="_Toc438907212"/>
            <w:r>
              <w:t>Frais de soumission</w:t>
            </w:r>
            <w:bookmarkEnd w:id="106"/>
            <w:r>
              <w:t xml:space="preserve"> </w:t>
            </w:r>
            <w:bookmarkEnd w:id="107"/>
            <w:bookmarkEnd w:id="108"/>
            <w:bookmarkEnd w:id="109"/>
            <w:bookmarkEnd w:id="110"/>
            <w:bookmarkEnd w:id="111"/>
          </w:p>
        </w:tc>
        <w:tc>
          <w:tcPr>
            <w:tcW w:w="7020" w:type="dxa"/>
            <w:gridSpan w:val="3"/>
          </w:tcPr>
          <w:p w14:paraId="544BA124" w14:textId="77777777" w:rsidR="0077759C" w:rsidRDefault="00FD7A6E">
            <w:pPr>
              <w:spacing w:after="220"/>
              <w:ind w:left="576" w:hanging="576"/>
              <w:jc w:val="both"/>
            </w:pPr>
            <w:r>
              <w:t>9.1</w:t>
            </w:r>
            <w:r>
              <w:tab/>
              <w:t>Le candidat supportera tous les frais afférents à la préparation et à la présentation de son offre, et l’Acheteur n’est en aucun cas responsable de ces frais ni tenu de les régler, quels que soient le déroulement et l’issue de la procédure d’appel d’offres.</w:t>
            </w:r>
          </w:p>
        </w:tc>
      </w:tr>
      <w:tr w:rsidR="0077759C" w14:paraId="4BF9F0B3" w14:textId="77777777">
        <w:tc>
          <w:tcPr>
            <w:tcW w:w="2340" w:type="dxa"/>
          </w:tcPr>
          <w:p w14:paraId="49D8A84B" w14:textId="77777777" w:rsidR="0077759C" w:rsidRDefault="00FD7A6E">
            <w:pPr>
              <w:pStyle w:val="HSec1-2"/>
            </w:pPr>
            <w:bookmarkStart w:id="112" w:name="_Toc438438831"/>
            <w:bookmarkStart w:id="113" w:name="_Toc438532579"/>
            <w:bookmarkStart w:id="114" w:name="_Toc438733975"/>
            <w:bookmarkStart w:id="115" w:name="_Toc438907014"/>
            <w:bookmarkStart w:id="116" w:name="_Toc438907213"/>
            <w:bookmarkStart w:id="117" w:name="_Toc105063051"/>
            <w:r>
              <w:t>Langue de l’offre</w:t>
            </w:r>
            <w:bookmarkEnd w:id="112"/>
            <w:bookmarkEnd w:id="113"/>
            <w:bookmarkEnd w:id="114"/>
            <w:bookmarkEnd w:id="115"/>
            <w:bookmarkEnd w:id="116"/>
            <w:bookmarkEnd w:id="117"/>
          </w:p>
        </w:tc>
        <w:tc>
          <w:tcPr>
            <w:tcW w:w="7020" w:type="dxa"/>
            <w:gridSpan w:val="3"/>
          </w:tcPr>
          <w:p w14:paraId="17BD15CC" w14:textId="77777777" w:rsidR="0077759C" w:rsidRDefault="00FD7A6E">
            <w:pPr>
              <w:pStyle w:val="Header3-Paragraph"/>
              <w:numPr>
                <w:ilvl w:val="1"/>
                <w:numId w:val="40"/>
              </w:numPr>
              <w:tabs>
                <w:tab w:val="clear" w:pos="504"/>
              </w:tabs>
              <w:spacing w:after="220"/>
              <w:ind w:left="612" w:hanging="612"/>
              <w:rPr>
                <w:lang w:val="fr-FR"/>
              </w:rPr>
            </w:pPr>
            <w:r>
              <w:rPr>
                <w:lang w:val="fr-FR"/>
              </w:rPr>
              <w:t xml:space="preserve">L’offre ainsi que toute la correspondance et tous les documents concernant la soumission, échangés entre le Soumissionnaire et l’Acheteur seront rédigés dans la langue stipulée aux </w:t>
            </w:r>
            <w:r>
              <w:rPr>
                <w:b/>
                <w:bCs/>
                <w:lang w:val="fr-FR"/>
              </w:rPr>
              <w:t>DPAO</w:t>
            </w:r>
            <w:r>
              <w:rPr>
                <w:lang w:val="fr-FR"/>
              </w:rPr>
              <w:t xml:space="preserve">. Les documents complémentaires et les imprimés fournis par le Soumissionnaire dans le cadre de la soumission peuvent être rédigés dans une autre langue à condition d’être accompagnés d’une traduction des passages pertinents à l’offre dans la langue stipulée aux </w:t>
            </w:r>
            <w:r>
              <w:rPr>
                <w:b/>
                <w:bCs/>
                <w:lang w:val="fr-FR"/>
              </w:rPr>
              <w:t>DPAO</w:t>
            </w:r>
            <w:r>
              <w:rPr>
                <w:lang w:val="fr-FR"/>
              </w:rPr>
              <w:t>, auquel cas, aux fins d’interprétation de l’offre, la traduction fera foi.</w:t>
            </w:r>
          </w:p>
        </w:tc>
      </w:tr>
      <w:tr w:rsidR="0077759C" w14:paraId="19DC9255" w14:textId="77777777">
        <w:tc>
          <w:tcPr>
            <w:tcW w:w="2340" w:type="dxa"/>
          </w:tcPr>
          <w:p w14:paraId="4E93E8B4" w14:textId="77777777" w:rsidR="0077759C" w:rsidRDefault="00FD7A6E">
            <w:pPr>
              <w:pStyle w:val="HSec1-2"/>
            </w:pPr>
            <w:bookmarkStart w:id="118" w:name="_Toc438438832"/>
            <w:bookmarkStart w:id="119" w:name="_Toc438532580"/>
            <w:bookmarkStart w:id="120" w:name="_Toc438733976"/>
            <w:bookmarkStart w:id="121" w:name="_Toc438907015"/>
            <w:bookmarkStart w:id="122" w:name="_Toc438907214"/>
            <w:bookmarkStart w:id="123" w:name="_Toc105063052"/>
            <w:r>
              <w:t>Documents constitutifs de l’offre</w:t>
            </w:r>
            <w:bookmarkEnd w:id="118"/>
            <w:bookmarkEnd w:id="119"/>
            <w:bookmarkEnd w:id="120"/>
            <w:bookmarkEnd w:id="121"/>
            <w:bookmarkEnd w:id="122"/>
            <w:bookmarkEnd w:id="123"/>
          </w:p>
        </w:tc>
        <w:tc>
          <w:tcPr>
            <w:tcW w:w="7020" w:type="dxa"/>
            <w:gridSpan w:val="3"/>
          </w:tcPr>
          <w:p w14:paraId="1B532DE4" w14:textId="77777777" w:rsidR="0077759C" w:rsidRDefault="00FD7A6E">
            <w:pPr>
              <w:pStyle w:val="Header3-Paragraph"/>
              <w:numPr>
                <w:ilvl w:val="1"/>
                <w:numId w:val="12"/>
              </w:numPr>
              <w:ind w:left="614" w:hanging="614"/>
              <w:rPr>
                <w:lang w:val="fr-FR"/>
              </w:rPr>
            </w:pPr>
            <w:r>
              <w:rPr>
                <w:lang w:val="fr-FR"/>
              </w:rPr>
              <w:t>L’offre comprendra les documents suivants :</w:t>
            </w:r>
          </w:p>
          <w:p w14:paraId="611437E7" w14:textId="77777777" w:rsidR="0077759C" w:rsidRDefault="00FD7A6E">
            <w:pPr>
              <w:numPr>
                <w:ilvl w:val="0"/>
                <w:numId w:val="25"/>
              </w:numPr>
              <w:spacing w:after="120"/>
              <w:ind w:left="1166" w:hanging="547"/>
              <w:jc w:val="both"/>
            </w:pPr>
            <w:r>
              <w:t>La lettre de soumission conformément aux dispositions de l’Article 12 des IS ;</w:t>
            </w:r>
          </w:p>
          <w:p w14:paraId="5FB17BF9" w14:textId="77777777" w:rsidR="0077759C" w:rsidRDefault="00FD7A6E">
            <w:pPr>
              <w:numPr>
                <w:ilvl w:val="0"/>
                <w:numId w:val="25"/>
              </w:numPr>
              <w:spacing w:after="120"/>
              <w:ind w:left="1166" w:hanging="547"/>
              <w:jc w:val="both"/>
            </w:pPr>
            <w:r>
              <w:t>Les bordereaux de prix applicables, remplis conformément aux dispositions des Articles 12, et 14 des IS ;</w:t>
            </w:r>
          </w:p>
          <w:p w14:paraId="36EDDE3E" w14:textId="77777777" w:rsidR="0077759C" w:rsidRDefault="00FD7A6E">
            <w:pPr>
              <w:pStyle w:val="Outline1"/>
              <w:keepNext w:val="0"/>
              <w:numPr>
                <w:ilvl w:val="0"/>
                <w:numId w:val="25"/>
              </w:numPr>
              <w:spacing w:before="0" w:after="120"/>
              <w:ind w:left="1166" w:hanging="547"/>
              <w:jc w:val="both"/>
              <w:rPr>
                <w:kern w:val="0"/>
              </w:rPr>
            </w:pPr>
            <w:r>
              <w:rPr>
                <w:kern w:val="0"/>
              </w:rPr>
              <w:t>La garantie de l’offre ou la déclaration de garantie de l’offre établie conformément aux dispositions de l’article 19.1 des IS;</w:t>
            </w:r>
          </w:p>
          <w:p w14:paraId="5E73C1BF" w14:textId="77777777" w:rsidR="0077759C" w:rsidRDefault="00FD7A6E">
            <w:pPr>
              <w:pStyle w:val="Outline1"/>
              <w:keepNext w:val="0"/>
              <w:numPr>
                <w:ilvl w:val="0"/>
                <w:numId w:val="25"/>
              </w:numPr>
              <w:spacing w:before="0" w:after="120"/>
              <w:ind w:left="1166" w:hanging="547"/>
              <w:jc w:val="both"/>
            </w:pPr>
            <w:r>
              <w:rPr>
                <w:kern w:val="0"/>
              </w:rPr>
              <w:t>Des</w:t>
            </w:r>
            <w:r>
              <w:t xml:space="preserve"> variantes, si leur présentation est autorisée, conformément aux dispositions de l’Article 13 des IS ;</w:t>
            </w:r>
          </w:p>
        </w:tc>
      </w:tr>
      <w:tr w:rsidR="0077759C" w14:paraId="3057CC07" w14:textId="77777777">
        <w:tc>
          <w:tcPr>
            <w:tcW w:w="2340" w:type="dxa"/>
          </w:tcPr>
          <w:p w14:paraId="3DE68778" w14:textId="77777777" w:rsidR="0077759C" w:rsidRDefault="0077759C">
            <w:bookmarkStart w:id="124" w:name="_Toc438532581"/>
            <w:bookmarkEnd w:id="124"/>
          </w:p>
        </w:tc>
        <w:tc>
          <w:tcPr>
            <w:tcW w:w="7020" w:type="dxa"/>
            <w:gridSpan w:val="3"/>
          </w:tcPr>
          <w:p w14:paraId="4FE7D019" w14:textId="77777777" w:rsidR="0077759C" w:rsidRDefault="00FD7A6E">
            <w:pPr>
              <w:numPr>
                <w:ilvl w:val="0"/>
                <w:numId w:val="25"/>
              </w:numPr>
              <w:spacing w:after="120"/>
              <w:ind w:left="1166" w:hanging="547"/>
              <w:jc w:val="both"/>
            </w:pPr>
            <w:r>
              <w:t xml:space="preserve">La confirmation écrite habilitant le signataire de l’offre à engager le Soumissionnaire, conformément aux dispositions de l’article 20.3 des IS ; </w:t>
            </w:r>
          </w:p>
          <w:p w14:paraId="0B273031" w14:textId="77777777" w:rsidR="0077759C" w:rsidRDefault="00FD7A6E">
            <w:pPr>
              <w:numPr>
                <w:ilvl w:val="0"/>
                <w:numId w:val="25"/>
              </w:numPr>
              <w:spacing w:after="120"/>
              <w:ind w:left="1166" w:hanging="547"/>
              <w:jc w:val="both"/>
            </w:pPr>
            <w:r>
              <w:t>Les documents attestant, conformément aux dispositions de l’Article 17 des IS, que le Soumissionnaire possède les qualifications requises pour exécuter le Marché si son offre est retenue ;</w:t>
            </w:r>
          </w:p>
          <w:p w14:paraId="79708ADC" w14:textId="77777777" w:rsidR="0077759C" w:rsidRDefault="00FD7A6E">
            <w:pPr>
              <w:numPr>
                <w:ilvl w:val="0"/>
                <w:numId w:val="25"/>
              </w:numPr>
              <w:spacing w:after="120"/>
              <w:ind w:left="1166" w:hanging="547"/>
              <w:jc w:val="both"/>
            </w:pPr>
            <w:r>
              <w:t>Les documents attestant, conformément aux dispositions de l’Article 17 des IS, que le Soumissionnaire est admis à concourir </w:t>
            </w:r>
          </w:p>
          <w:p w14:paraId="6D8C0990" w14:textId="77777777" w:rsidR="0077759C" w:rsidRDefault="00FD7A6E">
            <w:pPr>
              <w:numPr>
                <w:ilvl w:val="0"/>
                <w:numId w:val="25"/>
              </w:numPr>
              <w:spacing w:after="120"/>
              <w:ind w:left="1166" w:hanging="547"/>
              <w:jc w:val="both"/>
            </w:pPr>
            <w:r>
              <w:t>Les documents attestant, conformément aux dispositions de l’Article 16 des IS, que les Fournitures et Services connexes devant être fournis par le Soumissionnaire répondent aux critères d’origine ;</w:t>
            </w:r>
          </w:p>
        </w:tc>
      </w:tr>
      <w:tr w:rsidR="0077759C" w14:paraId="1D45E153" w14:textId="77777777">
        <w:tc>
          <w:tcPr>
            <w:tcW w:w="2340" w:type="dxa"/>
          </w:tcPr>
          <w:p w14:paraId="333B05FB" w14:textId="77777777" w:rsidR="0077759C" w:rsidRDefault="0077759C">
            <w:bookmarkStart w:id="125" w:name="_Toc438532582"/>
            <w:bookmarkEnd w:id="125"/>
          </w:p>
        </w:tc>
        <w:tc>
          <w:tcPr>
            <w:tcW w:w="7020" w:type="dxa"/>
            <w:gridSpan w:val="3"/>
          </w:tcPr>
          <w:p w14:paraId="7A613510" w14:textId="77777777" w:rsidR="0077759C" w:rsidRDefault="00FD7A6E">
            <w:pPr>
              <w:numPr>
                <w:ilvl w:val="0"/>
                <w:numId w:val="25"/>
              </w:numPr>
              <w:spacing w:after="120"/>
              <w:ind w:left="1166" w:hanging="547"/>
              <w:jc w:val="both"/>
            </w:pPr>
            <w:r>
              <w:t xml:space="preserve">Les documents attestant, conformément aux dispositions des clauses 16 et 30 des IS, que les Fournitures et Services Connexes sont conformes aux exigences du Dossier d’appel d’offres ; et </w:t>
            </w:r>
          </w:p>
          <w:p w14:paraId="7E3DA091" w14:textId="77777777" w:rsidR="0077759C" w:rsidRDefault="00FD7A6E">
            <w:pPr>
              <w:numPr>
                <w:ilvl w:val="0"/>
                <w:numId w:val="25"/>
              </w:numPr>
              <w:spacing w:after="120"/>
              <w:ind w:left="1166" w:hanging="547"/>
              <w:jc w:val="both"/>
            </w:pPr>
            <w:r>
              <w:t xml:space="preserve">Tout autre document stipulé dans les </w:t>
            </w:r>
            <w:r>
              <w:rPr>
                <w:b/>
                <w:bCs/>
              </w:rPr>
              <w:t>DPAO</w:t>
            </w:r>
            <w:r>
              <w:t>.</w:t>
            </w:r>
          </w:p>
        </w:tc>
      </w:tr>
      <w:tr w:rsidR="0077759C" w14:paraId="78E6A552" w14:textId="77777777">
        <w:tc>
          <w:tcPr>
            <w:tcW w:w="2340" w:type="dxa"/>
          </w:tcPr>
          <w:p w14:paraId="1CE1F05E" w14:textId="77777777" w:rsidR="0077759C" w:rsidRDefault="0077759C"/>
        </w:tc>
        <w:tc>
          <w:tcPr>
            <w:tcW w:w="7020" w:type="dxa"/>
            <w:gridSpan w:val="3"/>
          </w:tcPr>
          <w:p w14:paraId="22CEF701" w14:textId="77777777" w:rsidR="0077759C" w:rsidRDefault="00FD7A6E">
            <w:pPr>
              <w:pStyle w:val="Header3-Paragraph"/>
              <w:numPr>
                <w:ilvl w:val="1"/>
                <w:numId w:val="12"/>
              </w:numPr>
              <w:ind w:left="614" w:hanging="630"/>
              <w:rPr>
                <w:lang w:val="fr-FR"/>
              </w:rPr>
            </w:pPr>
            <w:r>
              <w:rPr>
                <w:lang w:val="fr-FR"/>
              </w:rPr>
              <w:t>En sus des documents requis à l’article 11.1 des IS, l’offre présentée par un Groupement d’entreprises devra inclure soit une copie de l’accord de Groupement liant tous les membres du Groupement, soit une lettre d’intention de constituer un tel Groupement signée par tous les membres du Groupement et assortie d’un projet d’Accord.</w:t>
            </w:r>
          </w:p>
        </w:tc>
      </w:tr>
      <w:tr w:rsidR="0077759C" w14:paraId="6DC5C826" w14:textId="77777777">
        <w:tc>
          <w:tcPr>
            <w:tcW w:w="2340" w:type="dxa"/>
          </w:tcPr>
          <w:p w14:paraId="43613153" w14:textId="77777777" w:rsidR="0077759C" w:rsidRDefault="0077759C"/>
        </w:tc>
        <w:tc>
          <w:tcPr>
            <w:tcW w:w="7020" w:type="dxa"/>
            <w:gridSpan w:val="3"/>
          </w:tcPr>
          <w:p w14:paraId="02AE24C8" w14:textId="77777777" w:rsidR="0077759C" w:rsidRDefault="00FD7A6E">
            <w:pPr>
              <w:pStyle w:val="Header3-Paragraph"/>
              <w:numPr>
                <w:ilvl w:val="1"/>
                <w:numId w:val="12"/>
              </w:numPr>
              <w:ind w:left="614" w:hanging="630"/>
              <w:rPr>
                <w:lang w:val="fr-FR"/>
              </w:rPr>
            </w:pPr>
            <w:r>
              <w:rPr>
                <w:lang w:val="fr-FR"/>
              </w:rPr>
              <w:t>Le Soumissionnaire fournira dans la Lettre de Soumission les informations relatives aux commissions et indemnités versées ou à verser, le cas échéant, en relation avec son Offre.</w:t>
            </w:r>
          </w:p>
        </w:tc>
      </w:tr>
      <w:tr w:rsidR="0077759C" w14:paraId="51828A42" w14:textId="77777777">
        <w:trPr>
          <w:trHeight w:val="1710"/>
        </w:trPr>
        <w:tc>
          <w:tcPr>
            <w:tcW w:w="2340" w:type="dxa"/>
          </w:tcPr>
          <w:p w14:paraId="579C3C30" w14:textId="77777777" w:rsidR="0077759C" w:rsidRDefault="00FD7A6E">
            <w:pPr>
              <w:pStyle w:val="HSec1-2"/>
            </w:pPr>
            <w:bookmarkStart w:id="126" w:name="_Toc105063053"/>
            <w:bookmarkStart w:id="127" w:name="_Toc438438833"/>
            <w:bookmarkStart w:id="128" w:name="_Toc438532583"/>
            <w:bookmarkStart w:id="129" w:name="_Toc438733977"/>
            <w:bookmarkStart w:id="130" w:name="_Toc438907016"/>
            <w:bookmarkStart w:id="131" w:name="_Toc438907215"/>
            <w:r>
              <w:t>Lettre de soumission et Bordereaux des Prix</w:t>
            </w:r>
            <w:bookmarkEnd w:id="126"/>
            <w:r>
              <w:t xml:space="preserve"> </w:t>
            </w:r>
            <w:bookmarkEnd w:id="127"/>
            <w:bookmarkEnd w:id="128"/>
            <w:bookmarkEnd w:id="129"/>
            <w:bookmarkEnd w:id="130"/>
            <w:bookmarkEnd w:id="131"/>
          </w:p>
        </w:tc>
        <w:tc>
          <w:tcPr>
            <w:tcW w:w="7020" w:type="dxa"/>
            <w:gridSpan w:val="3"/>
          </w:tcPr>
          <w:p w14:paraId="1FBDDAE0" w14:textId="77777777" w:rsidR="0077759C" w:rsidRDefault="00FD7A6E">
            <w:pPr>
              <w:tabs>
                <w:tab w:val="left" w:pos="612"/>
              </w:tabs>
              <w:spacing w:after="120"/>
              <w:ind w:left="576" w:hanging="576"/>
              <w:jc w:val="both"/>
            </w:pPr>
            <w:r>
              <w:t>12.1</w:t>
            </w:r>
            <w:r>
              <w:tab/>
              <w:t>Le Soumissionnaire soumettra sa Lettre de Soumission et les Bordereaux de Prix en remplissant les formulaires fournis à la Section IV, Formulaires de soumission, sans apporter aucune modification à sa présentation, et aucun autre format de remplacement ne sera accepté, sous réserves des dispositions de l’article 20.2 des IS. Toutes les rubriques doivent être remplies de manière à fournir les renseignements demandés.</w:t>
            </w:r>
          </w:p>
        </w:tc>
      </w:tr>
      <w:tr w:rsidR="0077759C" w14:paraId="5E77025F" w14:textId="77777777">
        <w:trPr>
          <w:trHeight w:val="810"/>
        </w:trPr>
        <w:tc>
          <w:tcPr>
            <w:tcW w:w="2340" w:type="dxa"/>
          </w:tcPr>
          <w:p w14:paraId="17FED960" w14:textId="77777777" w:rsidR="0077759C" w:rsidRDefault="00FD7A6E">
            <w:pPr>
              <w:pStyle w:val="HSec1-2"/>
            </w:pPr>
            <w:bookmarkStart w:id="132" w:name="_Toc438532584"/>
            <w:bookmarkStart w:id="133" w:name="_Toc438438834"/>
            <w:bookmarkStart w:id="134" w:name="_Toc438532587"/>
            <w:bookmarkStart w:id="135" w:name="_Toc438733978"/>
            <w:bookmarkStart w:id="136" w:name="_Toc438907017"/>
            <w:bookmarkStart w:id="137" w:name="_Toc438907216"/>
            <w:bookmarkStart w:id="138" w:name="_Toc105063054"/>
            <w:bookmarkEnd w:id="132"/>
            <w:r>
              <w:t>Variantes</w:t>
            </w:r>
            <w:bookmarkEnd w:id="133"/>
            <w:bookmarkEnd w:id="134"/>
            <w:bookmarkEnd w:id="135"/>
            <w:bookmarkEnd w:id="136"/>
            <w:bookmarkEnd w:id="137"/>
            <w:bookmarkEnd w:id="138"/>
          </w:p>
        </w:tc>
        <w:tc>
          <w:tcPr>
            <w:tcW w:w="7020" w:type="dxa"/>
            <w:gridSpan w:val="3"/>
          </w:tcPr>
          <w:p w14:paraId="26E5F1B9" w14:textId="77777777" w:rsidR="0077759C" w:rsidRDefault="00FD7A6E">
            <w:pPr>
              <w:spacing w:after="200"/>
              <w:ind w:left="612" w:hanging="612"/>
              <w:jc w:val="both"/>
              <w:rPr>
                <w:sz w:val="16"/>
              </w:rPr>
            </w:pPr>
            <w:r>
              <w:t>13.1</w:t>
            </w:r>
            <w:r>
              <w:tab/>
              <w:t xml:space="preserve">Sauf indication contraire dans les </w:t>
            </w:r>
            <w:r>
              <w:rPr>
                <w:b/>
                <w:bCs/>
              </w:rPr>
              <w:t>DPAO</w:t>
            </w:r>
            <w:r>
              <w:t>, les variantes ne seront pas prises en compte.</w:t>
            </w:r>
          </w:p>
        </w:tc>
      </w:tr>
      <w:tr w:rsidR="0077759C" w14:paraId="142D2660" w14:textId="77777777">
        <w:tc>
          <w:tcPr>
            <w:tcW w:w="2340" w:type="dxa"/>
          </w:tcPr>
          <w:p w14:paraId="16A2F13F" w14:textId="77777777" w:rsidR="0077759C" w:rsidRDefault="00FD7A6E">
            <w:pPr>
              <w:pStyle w:val="HSec1-2"/>
            </w:pPr>
            <w:bookmarkStart w:id="139" w:name="_Toc438438835"/>
            <w:bookmarkStart w:id="140" w:name="_Toc438532588"/>
            <w:bookmarkStart w:id="141" w:name="_Toc438733979"/>
            <w:bookmarkStart w:id="142" w:name="_Toc438907018"/>
            <w:bookmarkStart w:id="143" w:name="_Toc438907217"/>
            <w:bookmarkStart w:id="144" w:name="_Toc105063055"/>
            <w:r>
              <w:t>Prix de l’Offre et Rabais</w:t>
            </w:r>
            <w:bookmarkEnd w:id="139"/>
            <w:bookmarkEnd w:id="140"/>
            <w:bookmarkEnd w:id="141"/>
            <w:bookmarkEnd w:id="142"/>
            <w:bookmarkEnd w:id="143"/>
            <w:bookmarkEnd w:id="144"/>
          </w:p>
        </w:tc>
        <w:tc>
          <w:tcPr>
            <w:tcW w:w="7020" w:type="dxa"/>
            <w:gridSpan w:val="3"/>
          </w:tcPr>
          <w:p w14:paraId="040DC599" w14:textId="77777777" w:rsidR="0077759C" w:rsidRDefault="00FD7A6E">
            <w:pPr>
              <w:spacing w:after="120"/>
              <w:ind w:left="612" w:hanging="612"/>
              <w:jc w:val="both"/>
            </w:pPr>
            <w:r>
              <w:t>14.1</w:t>
            </w:r>
            <w:r>
              <w:tab/>
              <w:t xml:space="preserve">Les prix et rabais indiqués par le Soumissionnaire dans la Lettre de soumission et les Bordereaux de prix seront conformes aux stipulations ci-après. </w:t>
            </w:r>
          </w:p>
          <w:p w14:paraId="1F622B8B" w14:textId="77777777" w:rsidR="0077759C" w:rsidRDefault="00FD7A6E">
            <w:pPr>
              <w:spacing w:after="120"/>
              <w:ind w:left="612" w:hanging="612"/>
              <w:jc w:val="both"/>
            </w:pPr>
            <w:r>
              <w:lastRenderedPageBreak/>
              <w:t>14.2</w:t>
            </w:r>
            <w:r>
              <w:tab/>
              <w:t xml:space="preserve">Tous les lots et articles figurant sur la liste des Fournitures et Services Connexes devront être énumérés et leur prix devra figurer séparément sur les Bordereaux de prix. </w:t>
            </w:r>
          </w:p>
        </w:tc>
      </w:tr>
      <w:tr w:rsidR="0077759C" w14:paraId="325A04D8" w14:textId="77777777">
        <w:tc>
          <w:tcPr>
            <w:tcW w:w="2340" w:type="dxa"/>
          </w:tcPr>
          <w:p w14:paraId="2325F12A" w14:textId="77777777" w:rsidR="0077759C" w:rsidRDefault="0077759C">
            <w:bookmarkStart w:id="145" w:name="_Toc438532589"/>
            <w:bookmarkEnd w:id="145"/>
          </w:p>
        </w:tc>
        <w:tc>
          <w:tcPr>
            <w:tcW w:w="7020" w:type="dxa"/>
            <w:gridSpan w:val="3"/>
          </w:tcPr>
          <w:p w14:paraId="01A1AC42" w14:textId="77777777" w:rsidR="0077759C" w:rsidRDefault="00FD7A6E">
            <w:pPr>
              <w:spacing w:after="120"/>
              <w:ind w:left="576" w:hanging="576"/>
              <w:jc w:val="both"/>
              <w:rPr>
                <w:sz w:val="16"/>
              </w:rPr>
            </w:pPr>
            <w:r>
              <w:t>14.3</w:t>
            </w:r>
            <w:r>
              <w:tab/>
              <w:t xml:space="preserve">Le prix à indiquer dans la Lettre de Soumission conformément à l’article 12,1 des IS sera le prix total de l’Offre, hors tout rabais éventuel. </w:t>
            </w:r>
          </w:p>
        </w:tc>
      </w:tr>
      <w:tr w:rsidR="0077759C" w14:paraId="28566170" w14:textId="77777777">
        <w:tc>
          <w:tcPr>
            <w:tcW w:w="2340" w:type="dxa"/>
          </w:tcPr>
          <w:p w14:paraId="42789408" w14:textId="77777777" w:rsidR="0077759C" w:rsidRDefault="0077759C">
            <w:bookmarkStart w:id="146" w:name="_Toc438532590"/>
            <w:bookmarkEnd w:id="146"/>
          </w:p>
        </w:tc>
        <w:tc>
          <w:tcPr>
            <w:tcW w:w="7020" w:type="dxa"/>
            <w:gridSpan w:val="3"/>
          </w:tcPr>
          <w:p w14:paraId="26D3D9C7" w14:textId="77777777" w:rsidR="0077759C" w:rsidRDefault="00FD7A6E">
            <w:pPr>
              <w:spacing w:after="120"/>
              <w:ind w:left="576" w:hanging="576"/>
              <w:jc w:val="both"/>
              <w:rPr>
                <w:sz w:val="16"/>
              </w:rPr>
            </w:pPr>
            <w:r>
              <w:t>14.4</w:t>
            </w:r>
            <w:r>
              <w:tab/>
              <w:t>Le Soumissionnaire indiquera tout rabais inconditionnel et la méthode d’application dudit rabais dans la Lettre de soumission, conformément à l’article 12.1 des IS.</w:t>
            </w:r>
          </w:p>
        </w:tc>
      </w:tr>
      <w:tr w:rsidR="0077759C" w14:paraId="48ADCB7E" w14:textId="77777777">
        <w:tc>
          <w:tcPr>
            <w:tcW w:w="2340" w:type="dxa"/>
          </w:tcPr>
          <w:p w14:paraId="14E4DDBB" w14:textId="77777777" w:rsidR="0077759C" w:rsidRDefault="0077759C"/>
        </w:tc>
        <w:tc>
          <w:tcPr>
            <w:tcW w:w="7020" w:type="dxa"/>
            <w:gridSpan w:val="3"/>
          </w:tcPr>
          <w:p w14:paraId="2B1B12D2" w14:textId="77777777" w:rsidR="0077759C" w:rsidRDefault="00FD7A6E">
            <w:pPr>
              <w:spacing w:after="120"/>
              <w:ind w:left="576" w:hanging="576"/>
              <w:jc w:val="both"/>
            </w:pPr>
            <w:r>
              <w:t>14.5</w:t>
            </w:r>
            <w:r>
              <w:tab/>
              <w:t xml:space="preserve">Les prix offerts par le Soumissionnaire seront fermes pendant toute la durée d’exécution du Marché par le Soumissionnaire et ne pourront varier en aucune manière, sauf stipulation contraire figurant dans les </w:t>
            </w:r>
            <w:r>
              <w:rPr>
                <w:b/>
                <w:bCs/>
              </w:rPr>
              <w:t>DPAO</w:t>
            </w:r>
            <w:r>
              <w:t xml:space="preserve">. Une offre assortie d’une clause de révision des prix sera considérée comme non conforme et sera écartée, en application de l’Article 29 des IS. Cependant, si les </w:t>
            </w:r>
            <w:r>
              <w:rPr>
                <w:bCs/>
              </w:rPr>
              <w:t>DPAO</w:t>
            </w:r>
            <w:r>
              <w:t xml:space="preserve"> prévoient que les prix seront révisables pendant la période d’exécution du Marché, une offre à prix ferme ne sera pas rejetée, mais le coefficient de révision considéré comme égal à zéro.</w:t>
            </w:r>
          </w:p>
        </w:tc>
      </w:tr>
      <w:tr w:rsidR="0077759C" w14:paraId="3491C33B" w14:textId="77777777">
        <w:tc>
          <w:tcPr>
            <w:tcW w:w="2340" w:type="dxa"/>
          </w:tcPr>
          <w:p w14:paraId="4E648C5F" w14:textId="77777777" w:rsidR="0077759C" w:rsidRDefault="0077759C"/>
        </w:tc>
        <w:tc>
          <w:tcPr>
            <w:tcW w:w="7020" w:type="dxa"/>
            <w:gridSpan w:val="3"/>
          </w:tcPr>
          <w:p w14:paraId="0269EC10" w14:textId="77777777" w:rsidR="0077759C" w:rsidRDefault="00FD7A6E">
            <w:pPr>
              <w:spacing w:after="120"/>
              <w:ind w:left="576" w:hanging="576"/>
              <w:jc w:val="both"/>
            </w:pPr>
            <w:r>
              <w:t>14.6</w:t>
            </w:r>
            <w:r>
              <w:tab/>
              <w:t xml:space="preserve">L’article 1.1 des IS peut prévoir que l’appel d’offres soit lancé pour un seul marché (lot) ou pour un groupe de marchés (lots). Sauf indication contraire dans les </w:t>
            </w:r>
            <w:r>
              <w:rPr>
                <w:b/>
                <w:bCs/>
              </w:rPr>
              <w:t>DPAO</w:t>
            </w:r>
            <w:r>
              <w:t>, les prix indiqués devront correspondre à la totalité des articles de chaque lot, et à la totalité de la quantité indiquée pour chaque article. Les Soumissionnaires désirant offrir une réduction de prix en cas d’attribution de plus d’un marché spécifieront les réductions applicables à chaque groupe de lots ou à chaque marché du groupe de lots. Les réductions de prix ou rabais accordés seront proposés conformément à l’article 14.4, à la condition toutefois que les offres pour tous les lots soient soumises et ouvertes en même temps.</w:t>
            </w:r>
          </w:p>
        </w:tc>
      </w:tr>
      <w:tr w:rsidR="0077759C" w14:paraId="78412D79" w14:textId="77777777">
        <w:trPr>
          <w:trHeight w:val="1230"/>
        </w:trPr>
        <w:tc>
          <w:tcPr>
            <w:tcW w:w="2340" w:type="dxa"/>
          </w:tcPr>
          <w:p w14:paraId="56FB88B9" w14:textId="77777777" w:rsidR="0077759C" w:rsidRDefault="0077759C">
            <w:bookmarkStart w:id="147" w:name="_Toc438532591"/>
            <w:bookmarkEnd w:id="147"/>
          </w:p>
        </w:tc>
        <w:tc>
          <w:tcPr>
            <w:tcW w:w="7020" w:type="dxa"/>
            <w:gridSpan w:val="3"/>
          </w:tcPr>
          <w:p w14:paraId="0AB90D55" w14:textId="77777777" w:rsidR="0077759C" w:rsidRDefault="00FD7A6E">
            <w:pPr>
              <w:spacing w:after="120"/>
              <w:ind w:left="576" w:hanging="576"/>
              <w:jc w:val="both"/>
              <w:rPr>
                <w:sz w:val="16"/>
              </w:rPr>
            </w:pPr>
            <w:r>
              <w:t>14.7</w:t>
            </w:r>
            <w:r>
              <w:tab/>
              <w:t>Les termes « </w:t>
            </w:r>
            <w:r>
              <w:rPr>
                <w:rFonts w:ascii="Tms Rmn" w:hAnsi="Tms Rmn"/>
                <w:snapToGrid w:val="0"/>
                <w:color w:val="000000"/>
                <w:lang w:eastAsia="en-US"/>
              </w:rPr>
              <w:t xml:space="preserve">EXW, CIP » et autres termes analogues seront régis par les règles prescrites dans la dernière édition d’Incoterms publiée par la Chambre de commerce internationale à la date de l’appel d’offres comme spécifié dans les </w:t>
            </w:r>
            <w:r>
              <w:rPr>
                <w:rFonts w:ascii="Tms Rmn" w:hAnsi="Tms Rmn"/>
                <w:b/>
                <w:bCs/>
                <w:snapToGrid w:val="0"/>
                <w:color w:val="000000"/>
                <w:lang w:eastAsia="en-US"/>
              </w:rPr>
              <w:t>DPAO</w:t>
            </w:r>
            <w:r>
              <w:rPr>
                <w:rFonts w:ascii="Tms Rmn" w:hAnsi="Tms Rmn"/>
                <w:snapToGrid w:val="0"/>
                <w:color w:val="000000"/>
                <w:lang w:eastAsia="en-US"/>
              </w:rPr>
              <w:t>.</w:t>
            </w:r>
          </w:p>
        </w:tc>
      </w:tr>
      <w:tr w:rsidR="0077759C" w14:paraId="4E9A8ED6" w14:textId="77777777">
        <w:tc>
          <w:tcPr>
            <w:tcW w:w="2340" w:type="dxa"/>
          </w:tcPr>
          <w:p w14:paraId="777A729D" w14:textId="77777777" w:rsidR="0077759C" w:rsidRDefault="0077759C">
            <w:pPr>
              <w:pStyle w:val="Header2-SubClauses"/>
              <w:tabs>
                <w:tab w:val="clear" w:pos="619"/>
              </w:tabs>
              <w:spacing w:after="0"/>
              <w:rPr>
                <w:lang w:val="fr-FR"/>
              </w:rPr>
            </w:pPr>
          </w:p>
        </w:tc>
        <w:tc>
          <w:tcPr>
            <w:tcW w:w="7020" w:type="dxa"/>
            <w:gridSpan w:val="3"/>
          </w:tcPr>
          <w:p w14:paraId="2F8BF463" w14:textId="77777777" w:rsidR="0077759C" w:rsidRDefault="00FD7A6E">
            <w:pPr>
              <w:spacing w:after="120"/>
              <w:ind w:left="576" w:hanging="576"/>
              <w:jc w:val="both"/>
            </w:pPr>
            <w:r>
              <w:t>14.8</w:t>
            </w:r>
            <w:r>
              <w:tab/>
              <w:t xml:space="preserve">Les prix seront indiqués comme requis dans chacun des bordereaux des prix fournis à la Section IV, Formulaires de soumission. La décomposition du prix entre ses différentes composantes n’aura pour but que de faciliter la comparaison des offres par l’Acheteur. Elle ne limitera en aucune façon le droit de l’Acheteur de passer le marché sur la base de l’une quelconque des conditions offertes par le Soumissionnaire. Le Fournisseur est libre, en indiquant le prix, de recourir à un transporteur et d’obtenir des prestations d’assurance en provenance de tout pays, en accord avec la Section V, Pays éligibles. Les prix proposés </w:t>
            </w:r>
            <w:r>
              <w:lastRenderedPageBreak/>
              <w:t>dans les formulaires de bordereaux des prix pour les Fournitures et Services connexes, seront présentés de la manière suivante :</w:t>
            </w:r>
          </w:p>
          <w:p w14:paraId="272B3D7A" w14:textId="77777777" w:rsidR="0077759C" w:rsidRDefault="00FD7A6E">
            <w:pPr>
              <w:numPr>
                <w:ilvl w:val="1"/>
                <w:numId w:val="47"/>
              </w:numPr>
              <w:tabs>
                <w:tab w:val="clear" w:pos="504"/>
              </w:tabs>
              <w:spacing w:after="180"/>
              <w:ind w:left="1152" w:hanging="540"/>
              <w:jc w:val="both"/>
              <w:rPr>
                <w:i/>
              </w:rPr>
            </w:pPr>
            <w:r>
              <w:t>Pour les Fournitures fabriquées dans le pays de l’Acheteur :</w:t>
            </w:r>
          </w:p>
          <w:p w14:paraId="40E23E0C" w14:textId="77777777" w:rsidR="0077759C" w:rsidRDefault="00FD7A6E">
            <w:pPr>
              <w:spacing w:after="120"/>
              <w:ind w:left="1692" w:hanging="540"/>
              <w:jc w:val="both"/>
              <w:rPr>
                <w:sz w:val="16"/>
              </w:rPr>
            </w:pPr>
            <w:r>
              <w:t>i)</w:t>
            </w:r>
            <w:r>
              <w:tab/>
              <w:t xml:space="preserve">le prix des fournitures EXW (sortie usine, fabrique, magasin d’exposition, entrepôt ou magasin de ventes, suivant le cas), y compris tous les droits de douanes, taxes sur les ventes ou autres déjà payés ou à payer sur les composants ou matières premières utilisés dans la fabrication ou l’assemblage des Fournitures ; </w:t>
            </w:r>
          </w:p>
          <w:p w14:paraId="42732C33" w14:textId="77777777" w:rsidR="0077759C" w:rsidRDefault="00FD7A6E">
            <w:pPr>
              <w:spacing w:after="120"/>
              <w:ind w:left="1692" w:hanging="540"/>
              <w:jc w:val="both"/>
              <w:rPr>
                <w:i/>
              </w:rPr>
            </w:pPr>
            <w:r>
              <w:t>ii)</w:t>
            </w:r>
            <w:r>
              <w:tab/>
              <w:t>les taxes sur les ventes et autres taxes perçues sur les Fournitures qui seront dues dans le pays de l’Acheteur si le Marché est attribué ; et</w:t>
            </w:r>
          </w:p>
          <w:p w14:paraId="57737233" w14:textId="77777777" w:rsidR="0077759C" w:rsidRDefault="00FD7A6E">
            <w:pPr>
              <w:spacing w:after="120"/>
              <w:ind w:left="1692" w:hanging="540"/>
              <w:jc w:val="both"/>
            </w:pPr>
            <w:r>
              <w:t>iii)</w:t>
            </w:r>
            <w:r>
              <w:tab/>
              <w:t xml:space="preserve">le prix des transports intérieurs, assurance et autres services locaux afférents à la livraison des Fournitures jusqu’à leur destination finale (site du Projet) spécifiée dans les </w:t>
            </w:r>
            <w:r>
              <w:rPr>
                <w:b/>
                <w:bCs/>
              </w:rPr>
              <w:t>DPAO</w:t>
            </w:r>
            <w:r>
              <w:t>.</w:t>
            </w:r>
          </w:p>
          <w:p w14:paraId="02F0E7EC" w14:textId="77777777" w:rsidR="0077759C" w:rsidRDefault="00FD7A6E">
            <w:pPr>
              <w:numPr>
                <w:ilvl w:val="1"/>
                <w:numId w:val="47"/>
              </w:numPr>
              <w:spacing w:after="120"/>
              <w:ind w:left="1152" w:hanging="540"/>
              <w:jc w:val="both"/>
              <w:rPr>
                <w:i/>
              </w:rPr>
            </w:pPr>
            <w:r>
              <w:t>Pour les Fournitures fabriquées en dehors du pays de l’Acheteur, donc fournitures à importer :</w:t>
            </w:r>
          </w:p>
          <w:p w14:paraId="6EFDF098" w14:textId="77777777" w:rsidR="0077759C" w:rsidRDefault="00FD7A6E">
            <w:pPr>
              <w:spacing w:after="120"/>
              <w:ind w:left="1692" w:hanging="540"/>
              <w:jc w:val="both"/>
              <w:rPr>
                <w:i/>
              </w:rPr>
            </w:pPr>
            <w:r>
              <w:t>i)</w:t>
            </w:r>
            <w:r>
              <w:tab/>
              <w:t xml:space="preserve">le prix des fournitures CIP-lieu de destination, dans le pays de l’Acheteur, tel que stipulé aux </w:t>
            </w:r>
            <w:r>
              <w:rPr>
                <w:b/>
                <w:bCs/>
              </w:rPr>
              <w:t>DPAO</w:t>
            </w:r>
            <w:r>
              <w:t xml:space="preserve"> ; </w:t>
            </w:r>
          </w:p>
          <w:p w14:paraId="1F03E957" w14:textId="77777777" w:rsidR="0077759C" w:rsidRDefault="00FD7A6E">
            <w:pPr>
              <w:spacing w:after="120"/>
              <w:ind w:left="1692" w:hanging="540"/>
              <w:jc w:val="both"/>
            </w:pPr>
            <w:r>
              <w:t>ii)</w:t>
            </w:r>
            <w:r>
              <w:tab/>
              <w:t xml:space="preserve">le prix des transports intérieurs, assurance et autres services locaux afférents à la livraison des fournitures du lieu de destination indiqué (CIP) à leur destination finale (site du Projet) spécifiée aux </w:t>
            </w:r>
            <w:r>
              <w:rPr>
                <w:b/>
                <w:bCs/>
              </w:rPr>
              <w:t>DPAO</w:t>
            </w:r>
            <w:r>
              <w:t xml:space="preserve">. </w:t>
            </w:r>
          </w:p>
          <w:p w14:paraId="741B6B38" w14:textId="77777777" w:rsidR="0077759C" w:rsidRDefault="00FD7A6E">
            <w:pPr>
              <w:numPr>
                <w:ilvl w:val="1"/>
                <w:numId w:val="47"/>
              </w:numPr>
              <w:spacing w:after="120"/>
              <w:ind w:left="1152" w:hanging="547"/>
              <w:jc w:val="both"/>
              <w:rPr>
                <w:i/>
              </w:rPr>
            </w:pPr>
            <w:r>
              <w:t>Pour les Fournitures fabriquées en dehors du pays de l’Acheteur, mais déjà importées :</w:t>
            </w:r>
          </w:p>
          <w:p w14:paraId="5AED4186" w14:textId="77777777" w:rsidR="0077759C" w:rsidRDefault="00FD7A6E">
            <w:pPr>
              <w:tabs>
                <w:tab w:val="left" w:pos="1242"/>
              </w:tabs>
              <w:spacing w:after="120"/>
              <w:ind w:left="1692" w:hanging="547"/>
              <w:jc w:val="both"/>
            </w:pPr>
            <w:r>
              <w:t>i)</w:t>
            </w:r>
            <w:r>
              <w:tab/>
              <w:t>le prix des Fournitures, incluant la valeur d’importation initiale des fournitures, et la marge (ou réduction) éventuelle, ainsi que les autres coûts associés, et les droits de douanes et autres taxes d’importation déjà payés ou à payer sur les fournitures déjà importées ;</w:t>
            </w:r>
          </w:p>
          <w:p w14:paraId="5AF78706" w14:textId="77777777" w:rsidR="0077759C" w:rsidRDefault="00FD7A6E">
            <w:pPr>
              <w:tabs>
                <w:tab w:val="left" w:pos="1242"/>
              </w:tabs>
              <w:spacing w:after="120"/>
              <w:ind w:left="1692" w:hanging="547"/>
              <w:jc w:val="both"/>
            </w:pPr>
            <w:r>
              <w:t>ii)</w:t>
            </w:r>
            <w:r>
              <w:tab/>
              <w:t>les droits de douanes et autres taxes d’importation déjà payés (justifiés par des documents) ou à payer sur les Fournitures déjà importées ;</w:t>
            </w:r>
          </w:p>
          <w:p w14:paraId="6503C6BF" w14:textId="77777777" w:rsidR="0077759C" w:rsidRDefault="00FD7A6E">
            <w:pPr>
              <w:tabs>
                <w:tab w:val="left" w:pos="1242"/>
              </w:tabs>
              <w:spacing w:after="120"/>
              <w:ind w:left="1692" w:hanging="547"/>
              <w:jc w:val="both"/>
            </w:pPr>
            <w:r>
              <w:t xml:space="preserve">iii) </w:t>
            </w:r>
            <w:r>
              <w:tab/>
              <w:t>le prix des Fournitures obtenu par différence de (i) et (ii) ci avant,</w:t>
            </w:r>
          </w:p>
          <w:p w14:paraId="5CEC77DC" w14:textId="77777777" w:rsidR="0077759C" w:rsidRDefault="00FD7A6E">
            <w:pPr>
              <w:spacing w:after="120"/>
              <w:ind w:left="1692" w:hanging="547"/>
              <w:jc w:val="both"/>
              <w:rPr>
                <w:i/>
              </w:rPr>
            </w:pPr>
            <w:r>
              <w:t>iv)</w:t>
            </w:r>
            <w:r>
              <w:tab/>
              <w:t>les taxes sur les ventes et autres taxes perçues sur les Fournitures qui seront dues dans le pays de l’Acheteur si le Marché est attribué ; et</w:t>
            </w:r>
          </w:p>
          <w:p w14:paraId="76BF1107" w14:textId="77777777" w:rsidR="0077759C" w:rsidRDefault="00FD7A6E">
            <w:pPr>
              <w:spacing w:after="120"/>
              <w:ind w:left="1692" w:hanging="547"/>
              <w:jc w:val="both"/>
            </w:pPr>
            <w:r>
              <w:lastRenderedPageBreak/>
              <w:t>v)</w:t>
            </w:r>
            <w:r>
              <w:tab/>
              <w:t xml:space="preserve">le prix des transports intérieurs, assurance et autres services locaux afférents à l’acheminement des Fournitures jusqu’à leur destination finale (Site du Projet) spécifiée dans les </w:t>
            </w:r>
            <w:r>
              <w:rPr>
                <w:b/>
                <w:bCs/>
              </w:rPr>
              <w:t>DPAO.</w:t>
            </w:r>
            <w:r>
              <w:t xml:space="preserve"> </w:t>
            </w:r>
          </w:p>
          <w:p w14:paraId="1AFD3F25" w14:textId="77777777" w:rsidR="0077759C" w:rsidRDefault="00FD7A6E">
            <w:pPr>
              <w:numPr>
                <w:ilvl w:val="1"/>
                <w:numId w:val="47"/>
              </w:numPr>
              <w:spacing w:after="180"/>
              <w:ind w:left="1152" w:hanging="540"/>
              <w:jc w:val="both"/>
              <w:rPr>
                <w:i/>
                <w:spacing w:val="-4"/>
              </w:rPr>
            </w:pPr>
            <w:r>
              <w:rPr>
                <w:spacing w:val="-4"/>
              </w:rPr>
              <w:t>Pour les Services Connexes, autres que transports intérieurs et autre services nécessaires pour acheminer les Fournitures à leur lieu de destination finale, lorsque de tels Services Connexes sont spécifiés dans les Exigences de l’Acheteur :</w:t>
            </w:r>
          </w:p>
          <w:p w14:paraId="006C1CD4" w14:textId="77777777" w:rsidR="0077759C" w:rsidRDefault="00FD7A6E">
            <w:pPr>
              <w:spacing w:after="180"/>
              <w:ind w:left="1512" w:hanging="360"/>
              <w:jc w:val="both"/>
            </w:pPr>
            <w:r>
              <w:t>i)</w:t>
            </w:r>
            <w:r>
              <w:tab/>
              <w:t>le prix de chaque élément faisant partie des Services Connexes (taxes applicables comprises).</w:t>
            </w:r>
          </w:p>
        </w:tc>
      </w:tr>
      <w:tr w:rsidR="0077759C" w14:paraId="10057333" w14:textId="77777777">
        <w:tc>
          <w:tcPr>
            <w:tcW w:w="2340" w:type="dxa"/>
          </w:tcPr>
          <w:p w14:paraId="1A668CD3" w14:textId="77777777" w:rsidR="0077759C" w:rsidRDefault="00FD7A6E">
            <w:pPr>
              <w:pStyle w:val="HSec1-2"/>
            </w:pPr>
            <w:bookmarkStart w:id="148" w:name="_Toc438532592"/>
            <w:bookmarkStart w:id="149" w:name="_Toc438532594"/>
            <w:bookmarkStart w:id="150" w:name="_Toc438532595"/>
            <w:bookmarkStart w:id="151" w:name="_Toc438438836"/>
            <w:bookmarkStart w:id="152" w:name="_Toc438532597"/>
            <w:bookmarkStart w:id="153" w:name="_Toc438733980"/>
            <w:bookmarkStart w:id="154" w:name="_Toc438907019"/>
            <w:bookmarkStart w:id="155" w:name="_Toc438907218"/>
            <w:bookmarkStart w:id="156" w:name="_Toc105063056"/>
            <w:bookmarkEnd w:id="148"/>
            <w:bookmarkEnd w:id="149"/>
            <w:bookmarkEnd w:id="150"/>
            <w:r>
              <w:lastRenderedPageBreak/>
              <w:t>Monnaies de l’offre</w:t>
            </w:r>
            <w:bookmarkEnd w:id="151"/>
            <w:bookmarkEnd w:id="152"/>
            <w:bookmarkEnd w:id="153"/>
            <w:bookmarkEnd w:id="154"/>
            <w:bookmarkEnd w:id="155"/>
            <w:r>
              <w:t xml:space="preserve"> et de règlement</w:t>
            </w:r>
            <w:bookmarkEnd w:id="156"/>
          </w:p>
        </w:tc>
        <w:tc>
          <w:tcPr>
            <w:tcW w:w="7020" w:type="dxa"/>
            <w:gridSpan w:val="3"/>
          </w:tcPr>
          <w:p w14:paraId="6B353ADD" w14:textId="77777777" w:rsidR="0077759C" w:rsidRDefault="00FD7A6E">
            <w:pPr>
              <w:tabs>
                <w:tab w:val="left" w:pos="612"/>
              </w:tabs>
              <w:spacing w:after="120"/>
              <w:ind w:left="576" w:hanging="576"/>
              <w:jc w:val="both"/>
            </w:pPr>
            <w:r>
              <w:t>15.1</w:t>
            </w:r>
            <w:r>
              <w:tab/>
              <w:t xml:space="preserve">La(les) monnaie(s) de l’Offre et la(les) monnaie(s) de règlement seront conformes aux dispositions des </w:t>
            </w:r>
            <w:r>
              <w:rPr>
                <w:b/>
              </w:rPr>
              <w:t>DPAO</w:t>
            </w:r>
            <w:r>
              <w:t xml:space="preserve">. Le Soumissionnaire indiquera la part du prix de son offre correspondant aux dépenses encourues dans le pays de l’Acheteur, dans la monnaie du pays de l’Acheteur, sauf spécification contraire dans les </w:t>
            </w:r>
            <w:r>
              <w:rPr>
                <w:b/>
                <w:bCs/>
              </w:rPr>
              <w:t>DPAO</w:t>
            </w:r>
            <w:r>
              <w:t>.</w:t>
            </w:r>
          </w:p>
          <w:p w14:paraId="742023AC" w14:textId="77777777" w:rsidR="0077759C" w:rsidRDefault="00FD7A6E">
            <w:pPr>
              <w:tabs>
                <w:tab w:val="left" w:pos="612"/>
              </w:tabs>
              <w:spacing w:after="120"/>
              <w:ind w:left="576" w:hanging="576"/>
              <w:jc w:val="both"/>
            </w:pPr>
            <w:r>
              <w:t>15.2</w:t>
            </w:r>
            <w:r>
              <w:tab/>
              <w:t xml:space="preserve">Le Soumissionnaire pourra indiquer le prix de son offre dans la monnaie de tout pays. Si le Soumissionnaire souhaite être payé en plusieurs monnaies, il peut formuler le prix de son offre dans ces monnaies, à condition de ne pas utiliser plus de trois monnaies en plus de la monnaie du pays de l’Acheteur. </w:t>
            </w:r>
          </w:p>
        </w:tc>
      </w:tr>
      <w:tr w:rsidR="0077759C" w14:paraId="5BB843ED" w14:textId="77777777">
        <w:tc>
          <w:tcPr>
            <w:tcW w:w="2340" w:type="dxa"/>
          </w:tcPr>
          <w:p w14:paraId="3C212CCA" w14:textId="77777777" w:rsidR="0077759C" w:rsidRDefault="00FD7A6E">
            <w:pPr>
              <w:pStyle w:val="HSec1-2"/>
            </w:pPr>
            <w:bookmarkStart w:id="157" w:name="_Toc438438838"/>
            <w:bookmarkStart w:id="158" w:name="_Toc438532599"/>
            <w:bookmarkStart w:id="159" w:name="_Toc438733982"/>
            <w:bookmarkStart w:id="160" w:name="_Toc438907021"/>
            <w:bookmarkStart w:id="161" w:name="_Toc438907220"/>
            <w:bookmarkStart w:id="162" w:name="_Toc105063057"/>
            <w:r>
              <w:t xml:space="preserve">Documents attestant que les Fournitures et Services connexes répondent aux critères d’origine </w:t>
            </w:r>
            <w:bookmarkEnd w:id="157"/>
            <w:bookmarkEnd w:id="158"/>
            <w:bookmarkEnd w:id="159"/>
            <w:bookmarkEnd w:id="160"/>
            <w:bookmarkEnd w:id="161"/>
            <w:r>
              <w:t>et sont conformes</w:t>
            </w:r>
            <w:bookmarkEnd w:id="162"/>
          </w:p>
        </w:tc>
        <w:tc>
          <w:tcPr>
            <w:tcW w:w="7020" w:type="dxa"/>
            <w:gridSpan w:val="3"/>
          </w:tcPr>
          <w:p w14:paraId="5FC0233D" w14:textId="77777777" w:rsidR="0077759C" w:rsidRDefault="00FD7A6E">
            <w:pPr>
              <w:tabs>
                <w:tab w:val="left" w:pos="612"/>
              </w:tabs>
              <w:spacing w:after="120"/>
              <w:ind w:left="576" w:hanging="576"/>
              <w:jc w:val="both"/>
            </w:pPr>
            <w:r>
              <w:t>16.1</w:t>
            </w:r>
            <w:r>
              <w:tab/>
              <w:t xml:space="preserve">Pour établir que les Fournitures et Services connexes répondent aux critères d’origine, en application des dispositions de l’Article 5 des IS, un Soumissionnaire devra remplir les déclarations indiquant le pays d’origine figurant dans les bordereaux de prix, inclus à la Section IV, Formulaires de Soumission. </w:t>
            </w:r>
          </w:p>
          <w:p w14:paraId="6914BD8A" w14:textId="77777777" w:rsidR="0077759C" w:rsidRDefault="00FD7A6E">
            <w:pPr>
              <w:tabs>
                <w:tab w:val="left" w:pos="612"/>
              </w:tabs>
              <w:spacing w:after="120"/>
              <w:ind w:left="576" w:hanging="576"/>
              <w:jc w:val="both"/>
            </w:pPr>
            <w:r>
              <w:t>16.2</w:t>
            </w:r>
            <w:r>
              <w:tab/>
              <w:t>Pour établir la conformité des Fournitures et Services Connexes au Dossier d’appel d’offre, le Soumissionnaire fournira dans le cadre de son offre les preuves écrites que les fournitures se conforment aux spécifications techniques et normes spécifiées à la Section VII, Liste des fournitures, calendrier de livraison, spécifications techniques et plans.</w:t>
            </w:r>
          </w:p>
        </w:tc>
      </w:tr>
      <w:tr w:rsidR="0077759C" w14:paraId="1A2646DB" w14:textId="77777777">
        <w:tc>
          <w:tcPr>
            <w:tcW w:w="2340" w:type="dxa"/>
          </w:tcPr>
          <w:p w14:paraId="4712D169" w14:textId="77777777" w:rsidR="0077759C" w:rsidRDefault="0077759C">
            <w:pPr>
              <w:pStyle w:val="Header1-Clauses"/>
              <w:spacing w:after="120"/>
              <w:ind w:hanging="342"/>
            </w:pPr>
          </w:p>
        </w:tc>
        <w:tc>
          <w:tcPr>
            <w:tcW w:w="7020" w:type="dxa"/>
            <w:gridSpan w:val="3"/>
          </w:tcPr>
          <w:p w14:paraId="37F87BB7" w14:textId="77777777" w:rsidR="0077759C" w:rsidRDefault="00FD7A6E">
            <w:pPr>
              <w:tabs>
                <w:tab w:val="left" w:pos="612"/>
              </w:tabs>
              <w:spacing w:after="120"/>
              <w:ind w:left="576" w:hanging="576"/>
              <w:jc w:val="both"/>
            </w:pPr>
            <w:r>
              <w:t>16.3</w:t>
            </w:r>
            <w:r>
              <w:tab/>
              <w:t>Les preuves écrites peuvent revêtir la forme de prospectus, dessins ou données et comprendront une description détaillée des principales caractéristiques techniques et de performance des Fournitures et Services connexes, démontrant qu’ils correspondent pour l’essentiel aux spécifications et, le cas échéant une liste des divergences et réserves par rapport aux dispositions de la Section VII, Liste des fournitures, calendrier de livraison, spécifications techniques et plans.</w:t>
            </w:r>
          </w:p>
          <w:p w14:paraId="52AEFBC3" w14:textId="77777777" w:rsidR="0077759C" w:rsidRDefault="00FD7A6E">
            <w:pPr>
              <w:tabs>
                <w:tab w:val="left" w:pos="612"/>
              </w:tabs>
              <w:spacing w:after="120"/>
              <w:ind w:left="576" w:hanging="576"/>
              <w:jc w:val="both"/>
            </w:pPr>
            <w:r>
              <w:lastRenderedPageBreak/>
              <w:t>16.4</w:t>
            </w:r>
            <w:r>
              <w:tab/>
              <w:t xml:space="preserve">Le Soumissionnaire fournira également une liste donnant tous les détails, y compris les sources d’approvisionnement disponibles et les prix courants des pièces de rechange, outils spéciaux, etc., nécessaires au fonctionnement correct et continu des fournitures depuis le début de leur utilisation par l’Acheteur et pendant la période précisée aux </w:t>
            </w:r>
            <w:r>
              <w:rPr>
                <w:b/>
                <w:bCs/>
              </w:rPr>
              <w:t>DPAO.</w:t>
            </w:r>
          </w:p>
          <w:p w14:paraId="1DFD5157" w14:textId="77777777" w:rsidR="0077759C" w:rsidRDefault="00FD7A6E">
            <w:pPr>
              <w:tabs>
                <w:tab w:val="left" w:pos="612"/>
              </w:tabs>
              <w:spacing w:after="120"/>
              <w:ind w:left="576" w:hanging="576"/>
              <w:jc w:val="both"/>
            </w:pPr>
            <w:r>
              <w:t>16.5</w:t>
            </w:r>
            <w:r>
              <w:tab/>
              <w:t>Les normes qui s’appliquent aux modes d’exécution, procédés de fabrication, équipements et matériels, ainsi que les références à des noms de marque ou à des numéros de catalogue spécifiés par l’Acheteur sur le Bordereau des quantités, calendrier de livraison, et spécifications techniques ne sont mentionnés qu’a titre indicatif et n’ont nullement un caractère restrictif. Le Soumissionnaire peut leur substituer d’autres normes de qualité, noms de marque et/ou d’autres numéros de catalogue, pourvu qu’il établisse à la satisfaction de l’Acheteur que les normes, marques et numéros ainsi substitués sont substantiellement équivalents ou supérieurs aux spécifications techniques de la Section VII.</w:t>
            </w:r>
          </w:p>
        </w:tc>
      </w:tr>
      <w:tr w:rsidR="0077759C" w14:paraId="45117E9A" w14:textId="77777777">
        <w:tc>
          <w:tcPr>
            <w:tcW w:w="2340" w:type="dxa"/>
          </w:tcPr>
          <w:p w14:paraId="497907A4" w14:textId="77777777" w:rsidR="0077759C" w:rsidRDefault="00FD7A6E">
            <w:pPr>
              <w:pStyle w:val="HSec1-2"/>
            </w:pPr>
            <w:bookmarkStart w:id="163" w:name="_Toc438532601"/>
            <w:bookmarkStart w:id="164" w:name="_Toc438532602"/>
            <w:bookmarkStart w:id="165" w:name="_Toc438438840"/>
            <w:bookmarkStart w:id="166" w:name="_Toc438532603"/>
            <w:bookmarkStart w:id="167" w:name="_Toc438733984"/>
            <w:bookmarkStart w:id="168" w:name="_Toc438907023"/>
            <w:bookmarkStart w:id="169" w:name="_Toc438907222"/>
            <w:bookmarkStart w:id="170" w:name="_Toc105063058"/>
            <w:bookmarkEnd w:id="163"/>
            <w:bookmarkEnd w:id="164"/>
            <w:r>
              <w:lastRenderedPageBreak/>
              <w:t>Documents attestant de l’éligibilité et des qualifications du Soumissionnaire</w:t>
            </w:r>
            <w:bookmarkEnd w:id="165"/>
            <w:bookmarkEnd w:id="166"/>
            <w:bookmarkEnd w:id="167"/>
            <w:bookmarkEnd w:id="168"/>
            <w:bookmarkEnd w:id="169"/>
            <w:bookmarkEnd w:id="170"/>
          </w:p>
        </w:tc>
        <w:tc>
          <w:tcPr>
            <w:tcW w:w="7020" w:type="dxa"/>
            <w:gridSpan w:val="3"/>
          </w:tcPr>
          <w:p w14:paraId="4326EE60" w14:textId="77777777" w:rsidR="0077759C" w:rsidRDefault="00FD7A6E">
            <w:pPr>
              <w:tabs>
                <w:tab w:val="left" w:pos="612"/>
              </w:tabs>
              <w:spacing w:after="120"/>
              <w:ind w:left="576" w:hanging="576"/>
              <w:jc w:val="both"/>
            </w:pPr>
            <w:r>
              <w:t>17.1</w:t>
            </w:r>
            <w:r>
              <w:tab/>
              <w:t>Pour établir que le Soumissionnaire répond aux critères d’origine, en application des dispositions de l’Article 4 des IS, le Soumissionnaire devra remplir la Lettre de Soumission, inclue à la Section IV, Formulaires de Soumission.</w:t>
            </w:r>
          </w:p>
          <w:p w14:paraId="4793C3DF" w14:textId="77777777" w:rsidR="0077759C" w:rsidRDefault="00FD7A6E">
            <w:pPr>
              <w:tabs>
                <w:tab w:val="left" w:pos="612"/>
              </w:tabs>
              <w:spacing w:after="120"/>
              <w:ind w:left="576" w:hanging="576"/>
              <w:jc w:val="both"/>
            </w:pPr>
            <w:r>
              <w:t>17.2</w:t>
            </w:r>
            <w:r>
              <w:tab/>
              <w:t xml:space="preserve">Les documents que le Soumissionnaire fournira pour établir qu’il possède les qualifications requises pour exécuter le Marché si son offre est acceptée, établiront, à la satisfaction de l’Acheteur, que : </w:t>
            </w:r>
          </w:p>
          <w:p w14:paraId="0ACE2A8A" w14:textId="77777777" w:rsidR="0077759C" w:rsidRDefault="00FD7A6E">
            <w:pPr>
              <w:pStyle w:val="i"/>
              <w:suppressAutoHyphens w:val="0"/>
              <w:spacing w:after="120"/>
              <w:ind w:left="1224" w:hanging="619"/>
              <w:rPr>
                <w:rFonts w:ascii="Times New Roman" w:hAnsi="Times New Roman"/>
                <w:lang w:val="fr-FR"/>
              </w:rPr>
            </w:pPr>
            <w:r>
              <w:rPr>
                <w:rFonts w:ascii="Times New Roman" w:hAnsi="Times New Roman"/>
                <w:lang w:val="fr-FR"/>
              </w:rPr>
              <w:t xml:space="preserve">a) </w:t>
            </w:r>
            <w:r>
              <w:rPr>
                <w:rFonts w:ascii="Times New Roman" w:hAnsi="Times New Roman"/>
                <w:lang w:val="fr-FR"/>
              </w:rPr>
              <w:tab/>
              <w:t xml:space="preserve">si requis par les </w:t>
            </w:r>
            <w:r>
              <w:rPr>
                <w:rFonts w:ascii="Times New Roman" w:hAnsi="Times New Roman"/>
                <w:b/>
                <w:bCs/>
                <w:lang w:val="fr-FR"/>
              </w:rPr>
              <w:t>DPAO</w:t>
            </w:r>
            <w:r>
              <w:rPr>
                <w:rFonts w:ascii="Times New Roman" w:hAnsi="Times New Roman"/>
                <w:lang w:val="fr-FR"/>
              </w:rPr>
              <w:t xml:space="preserve">, le Soumissionnaire qui ne fabrique ou ne produit pas les Fournitures qu’il offre, soumettra une Autorisation du Fabriquant, en utilisant à cet effet le formulaire type inclus dans la Section IV, Formulaires de soumission, pour attester du fait qu’il a été dument autorisé par le fabriquant ou le producteur des Fournitures pour fournir ces dernières dans le pays de l’Acheteur ; </w:t>
            </w:r>
          </w:p>
          <w:p w14:paraId="2242B285" w14:textId="77777777" w:rsidR="0077759C" w:rsidRDefault="00FD7A6E">
            <w:pPr>
              <w:spacing w:after="120"/>
              <w:ind w:left="1224" w:hanging="619"/>
              <w:jc w:val="both"/>
            </w:pPr>
            <w:r>
              <w:t xml:space="preserve">b) </w:t>
            </w:r>
            <w:r>
              <w:tab/>
              <w:t xml:space="preserve">si requis par les </w:t>
            </w:r>
            <w:r>
              <w:rPr>
                <w:b/>
                <w:bCs/>
              </w:rPr>
              <w:t>DPAO</w:t>
            </w:r>
            <w:r>
              <w:t>, au cas où il n’est pas présent dans le pays de l’Acheteur, le Soumissionnaire est ou sera (si son offre est acceptée) représenté par un agent équipé et en mesure de répondre aux obligations contractuelles du fournisseur en matière de spécifications techniques, d’entretien, de réparations et de fournitures de pièces détachées.</w:t>
            </w:r>
          </w:p>
          <w:p w14:paraId="73C76F9B" w14:textId="77777777" w:rsidR="0077759C" w:rsidRDefault="00FD7A6E">
            <w:pPr>
              <w:spacing w:after="240"/>
              <w:ind w:left="1224" w:hanging="619"/>
              <w:jc w:val="both"/>
              <w:rPr>
                <w:sz w:val="16"/>
              </w:rPr>
            </w:pPr>
            <w:r>
              <w:t xml:space="preserve">c) </w:t>
            </w:r>
            <w:r>
              <w:tab/>
              <w:t xml:space="preserve">le Soumissionnaire remplit chacun des critères de qualification spécifié à la Section III, Critères d’Évaluation et de Qualification </w:t>
            </w:r>
          </w:p>
        </w:tc>
      </w:tr>
      <w:tr w:rsidR="0077759C" w14:paraId="1CB9FED0" w14:textId="77777777">
        <w:tc>
          <w:tcPr>
            <w:tcW w:w="2340" w:type="dxa"/>
          </w:tcPr>
          <w:p w14:paraId="4B32A5FF" w14:textId="77777777" w:rsidR="0077759C" w:rsidRDefault="00FD7A6E">
            <w:pPr>
              <w:pStyle w:val="HSec1-2"/>
            </w:pPr>
            <w:bookmarkStart w:id="171" w:name="_Toc438438841"/>
            <w:bookmarkStart w:id="172" w:name="_Toc438532604"/>
            <w:bookmarkStart w:id="173" w:name="_Toc438733985"/>
            <w:bookmarkStart w:id="174" w:name="_Toc438907024"/>
            <w:bookmarkStart w:id="175" w:name="_Toc438907223"/>
            <w:r>
              <w:lastRenderedPageBreak/>
              <w:t>Période de validité des offres</w:t>
            </w:r>
            <w:bookmarkEnd w:id="171"/>
            <w:bookmarkEnd w:id="172"/>
            <w:bookmarkEnd w:id="173"/>
            <w:bookmarkEnd w:id="174"/>
            <w:bookmarkEnd w:id="175"/>
          </w:p>
        </w:tc>
        <w:tc>
          <w:tcPr>
            <w:tcW w:w="7020" w:type="dxa"/>
            <w:gridSpan w:val="3"/>
          </w:tcPr>
          <w:p w14:paraId="71170F7C" w14:textId="77777777" w:rsidR="0077759C" w:rsidRDefault="00FD7A6E">
            <w:pPr>
              <w:spacing w:after="120"/>
              <w:ind w:left="576" w:hanging="576"/>
              <w:jc w:val="both"/>
            </w:pPr>
            <w:r>
              <w:t>18.1</w:t>
            </w:r>
            <w:r>
              <w:tab/>
              <w:t xml:space="preserve">Les offres demeureront valables jusqu’à la date spécifiée dans les </w:t>
            </w:r>
            <w:r>
              <w:rPr>
                <w:b/>
                <w:bCs/>
              </w:rPr>
              <w:t>DPAO</w:t>
            </w:r>
            <w:r>
              <w:t xml:space="preserve"> ou toute date prorogée si amendée par l’Acheteur en conformité avec l’article 8 des IS. Une offre qui n’est pas valable jusqu’à la date spécifiée dans les </w:t>
            </w:r>
            <w:r>
              <w:rPr>
                <w:b/>
                <w:bCs/>
              </w:rPr>
              <w:t>DPAO</w:t>
            </w:r>
            <w:r>
              <w:t xml:space="preserve"> ou toute date prorogée si amendée par l’Acheteur en conformité avec l’article 8 des IS spécifiée dans les </w:t>
            </w:r>
            <w:r>
              <w:rPr>
                <w:b/>
                <w:bCs/>
              </w:rPr>
              <w:t>DPAO</w:t>
            </w:r>
            <w:r>
              <w:t xml:space="preserve"> sera considérée comme non conforme et rejetée par l’Acheteur.</w:t>
            </w:r>
          </w:p>
        </w:tc>
      </w:tr>
      <w:tr w:rsidR="0077759C" w14:paraId="57B85531" w14:textId="77777777">
        <w:tc>
          <w:tcPr>
            <w:tcW w:w="2340" w:type="dxa"/>
          </w:tcPr>
          <w:p w14:paraId="2671214B" w14:textId="77777777" w:rsidR="0077759C" w:rsidRDefault="0077759C"/>
        </w:tc>
        <w:tc>
          <w:tcPr>
            <w:tcW w:w="7020" w:type="dxa"/>
            <w:gridSpan w:val="3"/>
          </w:tcPr>
          <w:p w14:paraId="5D1708C5" w14:textId="77777777" w:rsidR="0077759C" w:rsidRDefault="00FD7A6E">
            <w:pPr>
              <w:tabs>
                <w:tab w:val="left" w:pos="612"/>
              </w:tabs>
              <w:spacing w:after="200"/>
              <w:ind w:left="576" w:hanging="576"/>
              <w:jc w:val="both"/>
              <w:rPr>
                <w:spacing w:val="-4"/>
              </w:rPr>
            </w:pPr>
            <w:r>
              <w:rPr>
                <w:spacing w:val="-4"/>
              </w:rPr>
              <w:t>18.2</w:t>
            </w:r>
            <w:r>
              <w:rPr>
                <w:spacing w:val="-4"/>
              </w:rPr>
              <w:tab/>
              <w:t>E</w:t>
            </w:r>
            <w:r>
              <w:t xml:space="preserve">xceptionnellement, avant l’expiration de la validité des offres, l’Acheteur peut demander aux soumissionnaires de proroger la durée de validité de leurs offres. La demande et les réponses seront formulées par écrit. S’il est demandé une garantie d’offre ou une Déclaration de garantie de l’offre en application de l’Article 19 des IS, sa validité sera prolongée pour une durée correspondante. Un soumissionnaire peut refuser de proroger la validité de son offre sans perdre sa garantie. Un soumissionnaire qui consent à cette prorogation ne se verra pas demander de modifier son offre, ni ne sera autorisé à le faire, sous réserve des dispositions de l’article 18.3 des IS. </w:t>
            </w:r>
          </w:p>
        </w:tc>
      </w:tr>
      <w:tr w:rsidR="0077759C" w14:paraId="66C89DD2" w14:textId="77777777">
        <w:tc>
          <w:tcPr>
            <w:tcW w:w="2340" w:type="dxa"/>
          </w:tcPr>
          <w:p w14:paraId="55A91AA8" w14:textId="77777777" w:rsidR="0077759C" w:rsidRDefault="0077759C"/>
        </w:tc>
        <w:tc>
          <w:tcPr>
            <w:tcW w:w="7020" w:type="dxa"/>
            <w:gridSpan w:val="3"/>
          </w:tcPr>
          <w:p w14:paraId="53708169" w14:textId="77777777" w:rsidR="0077759C" w:rsidRDefault="00FD7A6E">
            <w:pPr>
              <w:spacing w:after="200"/>
              <w:ind w:left="576" w:hanging="576"/>
              <w:jc w:val="both"/>
            </w:pPr>
            <w:r>
              <w:t>18.3</w:t>
            </w:r>
            <w:r>
              <w:tab/>
              <w:t xml:space="preserve">Si l’attribution est retardée de plus de cinquante-six (56) jours au-delà du délai initial de validité de l’Offre spécifié, le prix du Marché sera déterminé comme suit : </w:t>
            </w:r>
          </w:p>
          <w:p w14:paraId="1E2185F1" w14:textId="77777777" w:rsidR="0077759C" w:rsidRDefault="00FD7A6E">
            <w:pPr>
              <w:tabs>
                <w:tab w:val="left" w:pos="576"/>
                <w:tab w:val="left" w:pos="1152"/>
              </w:tabs>
              <w:spacing w:after="200"/>
              <w:ind w:left="1152" w:hanging="576"/>
              <w:jc w:val="both"/>
              <w:rPr>
                <w:b/>
                <w:sz w:val="28"/>
              </w:rPr>
            </w:pPr>
            <w:r>
              <w:t>a)</w:t>
            </w:r>
            <w:r>
              <w:tab/>
              <w:t xml:space="preserve">dans le cas d’un marché à prix ferme, le Montant du Marché sera égal au Montant de l’Offre actualisé par le facteur figurant aux </w:t>
            </w:r>
            <w:r>
              <w:rPr>
                <w:b/>
              </w:rPr>
              <w:t>DPAO</w:t>
            </w:r>
            <w:r>
              <w:t xml:space="preserve"> ; </w:t>
            </w:r>
          </w:p>
          <w:p w14:paraId="071C3E81" w14:textId="77777777" w:rsidR="0077759C" w:rsidRDefault="00FD7A6E">
            <w:pPr>
              <w:tabs>
                <w:tab w:val="left" w:pos="576"/>
                <w:tab w:val="left" w:pos="1152"/>
              </w:tabs>
              <w:spacing w:after="200"/>
              <w:ind w:left="1152" w:hanging="576"/>
              <w:jc w:val="both"/>
              <w:rPr>
                <w:i/>
                <w:sz w:val="20"/>
              </w:rPr>
            </w:pPr>
            <w:r>
              <w:t>b)</w:t>
            </w:r>
            <w:r>
              <w:tab/>
              <w:t>dans le cas d’un marché à prix révisable, le Montant du Marché sera le Montant de l’Offre. </w:t>
            </w:r>
            <w:r>
              <w:rPr>
                <w:i/>
                <w:sz w:val="20"/>
              </w:rPr>
              <w:t xml:space="preserve"> </w:t>
            </w:r>
          </w:p>
          <w:p w14:paraId="61968712" w14:textId="77777777" w:rsidR="0077759C" w:rsidRDefault="00FD7A6E">
            <w:pPr>
              <w:tabs>
                <w:tab w:val="left" w:pos="576"/>
                <w:tab w:val="left" w:pos="1152"/>
              </w:tabs>
              <w:spacing w:after="200"/>
              <w:ind w:left="1152" w:hanging="576"/>
              <w:jc w:val="both"/>
            </w:pPr>
            <w:r>
              <w:t>c)</w:t>
            </w:r>
            <w:r>
              <w:tab/>
              <w:t>dans tous les cas, les offres seront évaluées sur la base du Montant des Offres sans prendre en considération l’actualisation susmentionnée.</w:t>
            </w:r>
          </w:p>
        </w:tc>
      </w:tr>
      <w:tr w:rsidR="0077759C" w14:paraId="2DA845A0" w14:textId="77777777">
        <w:trPr>
          <w:trHeight w:val="886"/>
        </w:trPr>
        <w:tc>
          <w:tcPr>
            <w:tcW w:w="2340" w:type="dxa"/>
          </w:tcPr>
          <w:p w14:paraId="395B6ACA" w14:textId="77777777" w:rsidR="0077759C" w:rsidRDefault="00FD7A6E">
            <w:pPr>
              <w:pStyle w:val="HSec1-2"/>
            </w:pPr>
            <w:bookmarkStart w:id="176" w:name="_Toc105063059"/>
            <w:r>
              <w:t>Garantie de Soumission</w:t>
            </w:r>
            <w:bookmarkEnd w:id="176"/>
          </w:p>
        </w:tc>
        <w:tc>
          <w:tcPr>
            <w:tcW w:w="7020" w:type="dxa"/>
            <w:gridSpan w:val="3"/>
          </w:tcPr>
          <w:p w14:paraId="031C97A3" w14:textId="77777777" w:rsidR="0077759C" w:rsidRDefault="00FD7A6E">
            <w:pPr>
              <w:tabs>
                <w:tab w:val="left" w:pos="612"/>
              </w:tabs>
              <w:spacing w:after="200"/>
              <w:ind w:left="576" w:hanging="576"/>
              <w:jc w:val="both"/>
            </w:pPr>
            <w:r>
              <w:t>19.1</w:t>
            </w:r>
            <w:r>
              <w:tab/>
              <w:t xml:space="preserve">Si cela est requis dans les </w:t>
            </w:r>
            <w:r>
              <w:rPr>
                <w:b/>
                <w:bCs/>
              </w:rPr>
              <w:t>DPAO</w:t>
            </w:r>
            <w:r>
              <w:t xml:space="preserve">, le Soumissionnaire fournira l’original d’une Garantie de Soumission ou d’une Déclaration de Garantie de Soumission qui fera partie intégrante de son Offre. Lorsqu’une Garantie de Soumission est exigée, le montant et la monnaie dans laquelle elle doit être libellée seront indiqués dans les </w:t>
            </w:r>
            <w:r>
              <w:rPr>
                <w:b/>
                <w:bCs/>
              </w:rPr>
              <w:t>DPAO</w:t>
            </w:r>
            <w:r>
              <w:t xml:space="preserve">. </w:t>
            </w:r>
          </w:p>
          <w:p w14:paraId="7AF1E9EE" w14:textId="77777777" w:rsidR="0077759C" w:rsidRDefault="00FD7A6E">
            <w:pPr>
              <w:tabs>
                <w:tab w:val="left" w:pos="612"/>
              </w:tabs>
              <w:spacing w:after="200"/>
              <w:ind w:left="576" w:hanging="576"/>
              <w:jc w:val="both"/>
            </w:pPr>
            <w:r>
              <w:t>19.2</w:t>
            </w:r>
            <w:r>
              <w:tab/>
              <w:t>La Déclaration de Garantie de Soumission se présentera selon le modèle présenté à la Section IV – Formulaires de Soumission.</w:t>
            </w:r>
          </w:p>
        </w:tc>
      </w:tr>
      <w:tr w:rsidR="0077759C" w14:paraId="3A033C31" w14:textId="77777777">
        <w:trPr>
          <w:trHeight w:val="630"/>
        </w:trPr>
        <w:tc>
          <w:tcPr>
            <w:tcW w:w="2340" w:type="dxa"/>
          </w:tcPr>
          <w:p w14:paraId="2B83E6C4" w14:textId="77777777" w:rsidR="0077759C" w:rsidRDefault="0077759C">
            <w:bookmarkStart w:id="177" w:name="_Toc438532606"/>
            <w:bookmarkEnd w:id="177"/>
          </w:p>
        </w:tc>
        <w:tc>
          <w:tcPr>
            <w:tcW w:w="7020" w:type="dxa"/>
            <w:gridSpan w:val="3"/>
          </w:tcPr>
          <w:p w14:paraId="7E38A64C" w14:textId="77777777" w:rsidR="0077759C" w:rsidRDefault="00FD7A6E">
            <w:pPr>
              <w:tabs>
                <w:tab w:val="left" w:pos="612"/>
              </w:tabs>
              <w:spacing w:after="200"/>
              <w:ind w:left="576" w:hanging="576"/>
              <w:jc w:val="both"/>
            </w:pPr>
            <w:r>
              <w:t>19.3</w:t>
            </w:r>
            <w:r>
              <w:tab/>
              <w:t>Lorsqu’elle est requise par le présent article, la Garantie de Soumission se présentera sous l’une des formes ci-après, au choix du Soumissionnaire :</w:t>
            </w:r>
          </w:p>
          <w:p w14:paraId="5E509B2F" w14:textId="77777777" w:rsidR="0077759C" w:rsidRDefault="00FD7A6E">
            <w:pPr>
              <w:numPr>
                <w:ilvl w:val="0"/>
                <w:numId w:val="58"/>
              </w:numPr>
              <w:tabs>
                <w:tab w:val="left" w:pos="1152"/>
              </w:tabs>
              <w:overflowPunct w:val="0"/>
              <w:autoSpaceDE w:val="0"/>
              <w:autoSpaceDN w:val="0"/>
              <w:adjustRightInd w:val="0"/>
              <w:spacing w:after="200"/>
              <w:ind w:left="1152" w:hanging="576"/>
              <w:jc w:val="both"/>
              <w:textAlignment w:val="baseline"/>
            </w:pPr>
            <w:r>
              <w:lastRenderedPageBreak/>
              <w:t xml:space="preserve">une garantie bancaire à première demande émise par une banque, une compagnie d’assurances ou un organisme de caution; </w:t>
            </w:r>
          </w:p>
          <w:p w14:paraId="555E315D" w14:textId="77777777" w:rsidR="0077759C" w:rsidRDefault="00FD7A6E">
            <w:pPr>
              <w:numPr>
                <w:ilvl w:val="0"/>
                <w:numId w:val="58"/>
              </w:numPr>
              <w:tabs>
                <w:tab w:val="left" w:pos="1152"/>
              </w:tabs>
              <w:overflowPunct w:val="0"/>
              <w:autoSpaceDE w:val="0"/>
              <w:autoSpaceDN w:val="0"/>
              <w:adjustRightInd w:val="0"/>
              <w:spacing w:after="200"/>
              <w:ind w:left="1152" w:hanging="576"/>
              <w:jc w:val="both"/>
              <w:textAlignment w:val="baseline"/>
            </w:pPr>
            <w:r>
              <w:t>Un crédit documentaire irrévocable ; où</w:t>
            </w:r>
          </w:p>
          <w:p w14:paraId="1998AE14" w14:textId="77777777" w:rsidR="0077759C" w:rsidRDefault="00FD7A6E">
            <w:pPr>
              <w:numPr>
                <w:ilvl w:val="0"/>
                <w:numId w:val="58"/>
              </w:numPr>
              <w:tabs>
                <w:tab w:val="left" w:pos="1152"/>
              </w:tabs>
              <w:overflowPunct w:val="0"/>
              <w:autoSpaceDE w:val="0"/>
              <w:autoSpaceDN w:val="0"/>
              <w:adjustRightInd w:val="0"/>
              <w:spacing w:after="200"/>
              <w:ind w:left="1152" w:hanging="576"/>
              <w:jc w:val="both"/>
              <w:textAlignment w:val="baseline"/>
            </w:pPr>
            <w:r>
              <w:t>Un chèque de banque ou un chèque certifié ; où</w:t>
            </w:r>
          </w:p>
          <w:p w14:paraId="115B0152" w14:textId="77777777" w:rsidR="0077759C" w:rsidRDefault="00FD7A6E">
            <w:pPr>
              <w:numPr>
                <w:ilvl w:val="0"/>
                <w:numId w:val="58"/>
              </w:numPr>
              <w:tabs>
                <w:tab w:val="left" w:pos="657"/>
              </w:tabs>
              <w:overflowPunct w:val="0"/>
              <w:autoSpaceDE w:val="0"/>
              <w:autoSpaceDN w:val="0"/>
              <w:adjustRightInd w:val="0"/>
              <w:spacing w:after="200"/>
              <w:ind w:left="1152" w:hanging="576"/>
              <w:jc w:val="both"/>
              <w:textAlignment w:val="baseline"/>
            </w:pPr>
            <w:r>
              <w:t xml:space="preserve">Toute autre garantie mentionnée, le cas échéant, dans les          </w:t>
            </w:r>
            <w:r>
              <w:rPr>
                <w:b/>
              </w:rPr>
              <w:t>DPAO</w:t>
            </w:r>
            <w:r>
              <w:t>,</w:t>
            </w:r>
          </w:p>
          <w:p w14:paraId="6B4E6846" w14:textId="77777777" w:rsidR="0077759C" w:rsidRDefault="00FD7A6E">
            <w:pPr>
              <w:pStyle w:val="2AutoList1"/>
              <w:numPr>
                <w:ilvl w:val="0"/>
                <w:numId w:val="0"/>
              </w:numPr>
              <w:spacing w:after="200"/>
              <w:ind w:left="1128"/>
              <w:rPr>
                <w:lang w:val="fr-FR"/>
              </w:rPr>
            </w:pPr>
            <w:r>
              <w:rPr>
                <w:lang w:val="fr-FR"/>
              </w:rPr>
              <w:t>en provenance d’une source reconnue, établie dans un pays satisfaisant aux critères d’origine figurant à la Section V. Pays Eligibles. Si la Garantie de soumission fournie par le Soumissionnaire est sous forme d’une garantie à première demande émise par une société d’assurance ou un organisme de caution situé en dehors du pays de l’Acheteur, l’institution émettrice devra avoir une institution financière correspondante dans le pays de l’Acheteur afin d’en permettre l’exécution, le cas échéant. La Garantie de soumission sera établie conformément au formulaire figurant à la Section IV- Formulaires de Soumission, ou dans une autre forme similaire en substance et approuvée par l’Acheteur avant le dépôt de l’Offre. La Garantie de soumission devra comporter l’identification complète du Soumissionnaire. La Garantie de soumission devra demeurer valide pour une période excédant vingt-huit jours (28) la date initiale d’expiration de la validité de l’Offre et, le cas échéant toute autre date suite à une prorogation selon les dispositions de l’article 18.2 des IS.</w:t>
            </w:r>
          </w:p>
        </w:tc>
      </w:tr>
      <w:tr w:rsidR="0077759C" w14:paraId="51E1181B" w14:textId="77777777">
        <w:trPr>
          <w:trHeight w:val="1260"/>
        </w:trPr>
        <w:tc>
          <w:tcPr>
            <w:tcW w:w="2340" w:type="dxa"/>
          </w:tcPr>
          <w:p w14:paraId="2928F9E5" w14:textId="77777777" w:rsidR="0077759C" w:rsidRDefault="0077759C">
            <w:bookmarkStart w:id="178" w:name="_Toc438532607"/>
            <w:bookmarkEnd w:id="178"/>
          </w:p>
        </w:tc>
        <w:tc>
          <w:tcPr>
            <w:tcW w:w="7020" w:type="dxa"/>
            <w:gridSpan w:val="3"/>
          </w:tcPr>
          <w:p w14:paraId="240794B8" w14:textId="77777777" w:rsidR="0077759C" w:rsidRDefault="00FD7A6E">
            <w:pPr>
              <w:tabs>
                <w:tab w:val="left" w:pos="612"/>
              </w:tabs>
              <w:spacing w:after="120"/>
              <w:ind w:left="576" w:hanging="576"/>
              <w:jc w:val="both"/>
            </w:pPr>
            <w:r>
              <w:t>19.4</w:t>
            </w:r>
            <w:r>
              <w:tab/>
              <w:t>Si une garantie de soumission est requise en application de l’article 19.1 des IS, toute offre non accompagnée d’une garantie de soumission substantiellement conforme sera écartée par l’Acheteur comme étant non conforme.</w:t>
            </w:r>
          </w:p>
        </w:tc>
      </w:tr>
      <w:tr w:rsidR="0077759C" w14:paraId="6B0F8589" w14:textId="77777777">
        <w:tc>
          <w:tcPr>
            <w:tcW w:w="2340" w:type="dxa"/>
          </w:tcPr>
          <w:p w14:paraId="4366A5AA" w14:textId="77777777" w:rsidR="0077759C" w:rsidRDefault="0077759C">
            <w:bookmarkStart w:id="179" w:name="_Toc438532608"/>
            <w:bookmarkEnd w:id="179"/>
          </w:p>
        </w:tc>
        <w:tc>
          <w:tcPr>
            <w:tcW w:w="7020" w:type="dxa"/>
            <w:gridSpan w:val="3"/>
          </w:tcPr>
          <w:p w14:paraId="53EE4D23" w14:textId="77777777" w:rsidR="0077759C" w:rsidRDefault="00FD7A6E">
            <w:pPr>
              <w:tabs>
                <w:tab w:val="left" w:pos="612"/>
              </w:tabs>
              <w:spacing w:after="120"/>
              <w:ind w:left="576" w:hanging="576"/>
              <w:jc w:val="both"/>
            </w:pPr>
            <w:r>
              <w:t>19.5</w:t>
            </w:r>
            <w:r>
              <w:tab/>
              <w:t>Si une garantie de soumission est requise en application de l’article 19.1 des IS, les garanties de soumission des soumissionnaires non retenus leur seront restituées le plus rapidement possible après que le Soumissionnaire retenu aura fourni la Garantie de Bonne Exécution prescrite à l’Article 46 des IS.</w:t>
            </w:r>
          </w:p>
          <w:p w14:paraId="78122482" w14:textId="77777777" w:rsidR="0077759C" w:rsidRDefault="00FD7A6E">
            <w:pPr>
              <w:tabs>
                <w:tab w:val="left" w:pos="612"/>
              </w:tabs>
              <w:spacing w:after="120"/>
              <w:ind w:left="576" w:hanging="576"/>
              <w:jc w:val="both"/>
            </w:pPr>
            <w:r>
              <w:t>19.6</w:t>
            </w:r>
            <w:r>
              <w:tab/>
              <w:t>La Garantie d’Offre du Soumissionnaire retenu lui sera restituée dans les meilleurs délais après la signature du Marché, contre remise de la Garantie de bonne exécution requise.</w:t>
            </w:r>
          </w:p>
        </w:tc>
      </w:tr>
      <w:tr w:rsidR="0077759C" w14:paraId="4954B85E" w14:textId="77777777">
        <w:tc>
          <w:tcPr>
            <w:tcW w:w="2340" w:type="dxa"/>
          </w:tcPr>
          <w:p w14:paraId="4D82D1C7" w14:textId="77777777" w:rsidR="0077759C" w:rsidRDefault="0077759C">
            <w:pPr>
              <w:pStyle w:val="Outline"/>
              <w:spacing w:before="0"/>
              <w:rPr>
                <w:kern w:val="0"/>
              </w:rPr>
            </w:pPr>
            <w:bookmarkStart w:id="180" w:name="_Toc438532609"/>
            <w:bookmarkStart w:id="181" w:name="_Toc438532610"/>
            <w:bookmarkStart w:id="182" w:name="_Toc438532611"/>
            <w:bookmarkEnd w:id="180"/>
            <w:bookmarkEnd w:id="181"/>
            <w:bookmarkEnd w:id="182"/>
          </w:p>
        </w:tc>
        <w:tc>
          <w:tcPr>
            <w:tcW w:w="7020" w:type="dxa"/>
            <w:gridSpan w:val="3"/>
          </w:tcPr>
          <w:p w14:paraId="2EB6A69F" w14:textId="77777777" w:rsidR="0077759C" w:rsidRDefault="00FD7A6E">
            <w:pPr>
              <w:tabs>
                <w:tab w:val="left" w:pos="612"/>
              </w:tabs>
              <w:spacing w:after="120"/>
              <w:ind w:left="576" w:hanging="576"/>
              <w:jc w:val="both"/>
            </w:pPr>
            <w:r>
              <w:t>19.7</w:t>
            </w:r>
            <w:r>
              <w:tab/>
              <w:t>La Garantie d’Offre peut être saisie :</w:t>
            </w:r>
          </w:p>
          <w:p w14:paraId="3022E7BF" w14:textId="77777777" w:rsidR="0077759C" w:rsidRDefault="00FD7A6E">
            <w:pPr>
              <w:pStyle w:val="Retraitcorpsdetexte"/>
              <w:numPr>
                <w:ilvl w:val="0"/>
                <w:numId w:val="20"/>
              </w:numPr>
              <w:tabs>
                <w:tab w:val="clear" w:pos="432"/>
              </w:tabs>
              <w:spacing w:after="120"/>
              <w:ind w:left="1152" w:hanging="576"/>
              <w:rPr>
                <w:lang w:val="fr-FR"/>
              </w:rPr>
            </w:pPr>
            <w:r>
              <w:rPr>
                <w:lang w:val="fr-FR"/>
              </w:rPr>
              <w:lastRenderedPageBreak/>
              <w:t>si le Soumissionnaire retire son Offre avant la date d’expiration de validité de l’Offre spécifiée dans la Lettre de Soumission, ou toute date étendue fournie par le Soumissionnaire ; ou</w:t>
            </w:r>
          </w:p>
          <w:p w14:paraId="462156E3" w14:textId="77777777" w:rsidR="0077759C" w:rsidRDefault="00FD7A6E">
            <w:pPr>
              <w:numPr>
                <w:ilvl w:val="0"/>
                <w:numId w:val="20"/>
              </w:numPr>
              <w:tabs>
                <w:tab w:val="clear" w:pos="432"/>
              </w:tabs>
              <w:spacing w:after="120"/>
              <w:ind w:left="1152" w:hanging="576"/>
              <w:jc w:val="both"/>
            </w:pPr>
            <w:r>
              <w:t>s’agissant du Soumissionnaire retenu, si ce dernier manque à son obligation de :</w:t>
            </w:r>
          </w:p>
          <w:p w14:paraId="080F2DC4" w14:textId="77777777" w:rsidR="0077759C" w:rsidRDefault="00FD7A6E">
            <w:pPr>
              <w:numPr>
                <w:ilvl w:val="0"/>
                <w:numId w:val="26"/>
              </w:numPr>
              <w:tabs>
                <w:tab w:val="clear" w:pos="720"/>
              </w:tabs>
              <w:spacing w:after="120"/>
              <w:ind w:left="1602" w:hanging="450"/>
              <w:jc w:val="both"/>
            </w:pPr>
            <w:r>
              <w:t>signer le Marché en application de l’Article 45 des IS ; ou</w:t>
            </w:r>
          </w:p>
          <w:p w14:paraId="495B6FE0" w14:textId="77777777" w:rsidR="0077759C" w:rsidRDefault="00FD7A6E">
            <w:pPr>
              <w:numPr>
                <w:ilvl w:val="0"/>
                <w:numId w:val="26"/>
              </w:numPr>
              <w:tabs>
                <w:tab w:val="clear" w:pos="720"/>
              </w:tabs>
              <w:spacing w:after="120"/>
              <w:ind w:left="1602" w:hanging="450"/>
              <w:jc w:val="both"/>
            </w:pPr>
            <w:r>
              <w:t>fournir la Garantie de Bonne Exécution en application de l’article 46 des IS.</w:t>
            </w:r>
          </w:p>
          <w:p w14:paraId="53DFBCA4" w14:textId="77777777" w:rsidR="0077759C" w:rsidRDefault="00FD7A6E">
            <w:pPr>
              <w:tabs>
                <w:tab w:val="left" w:pos="612"/>
              </w:tabs>
              <w:spacing w:after="120"/>
              <w:ind w:left="576" w:hanging="576"/>
              <w:jc w:val="both"/>
            </w:pPr>
            <w:r>
              <w:t>19.8</w:t>
            </w:r>
            <w:r>
              <w:tab/>
              <w:t xml:space="preserve">La Garantie d’Offre ou la Déclaration de Garantie d’Offre d’un groupement d’entreprises (GE) doit être au nom du groupement qui a soumis l’Offre. Si un groupement n’a pas été formellement constitué lors du dépôt de l’offre, la garantie d’offre ou la déclaration de garantie de l’offre d’un groupement d’entreprises doit être au nom de tous les futurs membres du groupement, conformément au libellé de la lettre d’intention. Mentionnée aux articles 4.1 et 11.2 des IS. </w:t>
            </w:r>
          </w:p>
        </w:tc>
      </w:tr>
      <w:tr w:rsidR="0077759C" w14:paraId="09349189" w14:textId="77777777">
        <w:tc>
          <w:tcPr>
            <w:tcW w:w="2340" w:type="dxa"/>
          </w:tcPr>
          <w:p w14:paraId="5231D15A" w14:textId="77777777" w:rsidR="0077759C" w:rsidRDefault="0077759C">
            <w:pPr>
              <w:pStyle w:val="Outline"/>
              <w:spacing w:before="0"/>
              <w:rPr>
                <w:kern w:val="0"/>
              </w:rPr>
            </w:pPr>
          </w:p>
        </w:tc>
        <w:tc>
          <w:tcPr>
            <w:tcW w:w="7020" w:type="dxa"/>
            <w:gridSpan w:val="3"/>
          </w:tcPr>
          <w:p w14:paraId="5C39566A" w14:textId="77777777" w:rsidR="0077759C" w:rsidRDefault="00FD7A6E">
            <w:pPr>
              <w:tabs>
                <w:tab w:val="left" w:pos="612"/>
              </w:tabs>
              <w:spacing w:after="120"/>
              <w:ind w:left="576" w:hanging="576"/>
              <w:jc w:val="both"/>
            </w:pPr>
            <w:r>
              <w:t>19.9</w:t>
            </w:r>
            <w:r>
              <w:tab/>
              <w:t>Lorsqu’en application de l’article 19.1 des IS, aucune garantie de soumission n’est exigée et si :</w:t>
            </w:r>
          </w:p>
          <w:p w14:paraId="1EB50FDB" w14:textId="77777777" w:rsidR="0077759C" w:rsidRDefault="00FD7A6E">
            <w:pPr>
              <w:tabs>
                <w:tab w:val="left" w:pos="1152"/>
              </w:tabs>
              <w:spacing w:after="120"/>
              <w:ind w:left="1152" w:hanging="524"/>
              <w:jc w:val="both"/>
            </w:pPr>
            <w:r>
              <w:t>a)</w:t>
            </w:r>
            <w:r>
              <w:tab/>
              <w:t>le Soumissionnaire retire son Offre avant la date d’expiration de la validité mentionnée dans la Lettre de soumission ; ou toute date étendue fournie par le Soumissionnaire ; ou</w:t>
            </w:r>
          </w:p>
          <w:p w14:paraId="232DF4E4" w14:textId="77777777" w:rsidR="0077759C" w:rsidRDefault="00FD7A6E">
            <w:pPr>
              <w:tabs>
                <w:tab w:val="left" w:pos="1152"/>
              </w:tabs>
              <w:spacing w:after="120"/>
              <w:ind w:left="1152" w:hanging="524"/>
              <w:jc w:val="both"/>
            </w:pPr>
            <w:r>
              <w:t>b)</w:t>
            </w:r>
            <w:r>
              <w:tab/>
              <w:t>le Soumissionnaire retenu manque à son obligation de signer le Marché conformément à l’Article 45 des IS, ou de fournir la Garantie de bonne exécution conformément à l’Article 46 des IS,</w:t>
            </w:r>
          </w:p>
          <w:p w14:paraId="35188860" w14:textId="77777777" w:rsidR="0077759C" w:rsidRDefault="00FD7A6E">
            <w:pPr>
              <w:spacing w:after="240"/>
              <w:ind w:left="504"/>
              <w:jc w:val="both"/>
            </w:pPr>
            <w:r>
              <w:t xml:space="preserve">l’Acheteur pourra disqualifier le Soumissionnaire de toute attribution de marché par l’Acheteur pour la période de temps stipulée dans les </w:t>
            </w:r>
            <w:r>
              <w:rPr>
                <w:b/>
              </w:rPr>
              <w:t>DPAO</w:t>
            </w:r>
            <w:r>
              <w:t>.</w:t>
            </w:r>
          </w:p>
        </w:tc>
      </w:tr>
      <w:tr w:rsidR="0077759C" w14:paraId="2F683744" w14:textId="77777777">
        <w:tc>
          <w:tcPr>
            <w:tcW w:w="2340" w:type="dxa"/>
          </w:tcPr>
          <w:p w14:paraId="40BFF343" w14:textId="77777777" w:rsidR="0077759C" w:rsidRDefault="00FD7A6E">
            <w:pPr>
              <w:pStyle w:val="HSec1-2"/>
            </w:pPr>
            <w:bookmarkStart w:id="183" w:name="_Toc438438843"/>
            <w:bookmarkStart w:id="184" w:name="_Toc438532612"/>
            <w:bookmarkStart w:id="185" w:name="_Toc438733987"/>
            <w:bookmarkStart w:id="186" w:name="_Toc438907026"/>
            <w:bookmarkStart w:id="187" w:name="_Toc438907225"/>
            <w:bookmarkStart w:id="188" w:name="_Toc105063060"/>
            <w:r>
              <w:t>Forme et Signature de l’Offre</w:t>
            </w:r>
            <w:bookmarkEnd w:id="183"/>
            <w:bookmarkEnd w:id="184"/>
            <w:bookmarkEnd w:id="185"/>
            <w:bookmarkEnd w:id="186"/>
            <w:bookmarkEnd w:id="187"/>
            <w:bookmarkEnd w:id="188"/>
          </w:p>
        </w:tc>
        <w:tc>
          <w:tcPr>
            <w:tcW w:w="7020" w:type="dxa"/>
            <w:gridSpan w:val="3"/>
          </w:tcPr>
          <w:p w14:paraId="1EE4178D" w14:textId="77777777" w:rsidR="0077759C" w:rsidRDefault="00FD7A6E">
            <w:pPr>
              <w:tabs>
                <w:tab w:val="left" w:pos="612"/>
              </w:tabs>
              <w:spacing w:after="120"/>
              <w:ind w:left="576" w:hanging="576"/>
              <w:jc w:val="both"/>
            </w:pPr>
            <w:r>
              <w:t>20.1</w:t>
            </w:r>
            <w:r>
              <w:tab/>
              <w:t xml:space="preserve">Le Soumissionnaire préparera un original des documents constitutifs de l’offre tels que décrits à l’Article 11 des IS, en indiquant clairement la mention « ORIGINAL ». Une offre variante, lorsqu’elle est recevable, en application de l’Article 13 des IS portera clairement la mention « VARIANTE ». Par ailleurs, il soumettra le nombre de copies de l’offre indiqué dans les </w:t>
            </w:r>
            <w:r>
              <w:rPr>
                <w:b/>
                <w:bCs/>
              </w:rPr>
              <w:t>DPAO</w:t>
            </w:r>
            <w:r>
              <w:t xml:space="preserve">, en mentionnant clairement sur ces exemplaires « COPIE ». En cas de différences entre les copies et l’original, l’original fera foi. </w:t>
            </w:r>
          </w:p>
        </w:tc>
      </w:tr>
      <w:tr w:rsidR="0077759C" w14:paraId="74E93D1A" w14:textId="77777777">
        <w:tc>
          <w:tcPr>
            <w:tcW w:w="2340" w:type="dxa"/>
          </w:tcPr>
          <w:p w14:paraId="4C1D0AA3" w14:textId="77777777" w:rsidR="0077759C" w:rsidRDefault="0077759C"/>
        </w:tc>
        <w:tc>
          <w:tcPr>
            <w:tcW w:w="7020" w:type="dxa"/>
            <w:gridSpan w:val="3"/>
          </w:tcPr>
          <w:p w14:paraId="112DEE61" w14:textId="77777777" w:rsidR="0077759C" w:rsidRDefault="00FD7A6E">
            <w:pPr>
              <w:spacing w:after="220"/>
              <w:ind w:left="576" w:hanging="576"/>
              <w:jc w:val="both"/>
            </w:pPr>
            <w:r>
              <w:t>20.2</w:t>
            </w:r>
            <w:r>
              <w:tab/>
              <w:t xml:space="preserve">Les Soumissionnaires marqueront comme « CONFIDENTIEL » les informations qui sont confidentielles pour leur entreprise.  Ces </w:t>
            </w:r>
            <w:r>
              <w:lastRenderedPageBreak/>
              <w:t>informations peuvent contenir des informations de propriété, des secrets commerciaux, ou des informations commerciales ou financières sensibles.</w:t>
            </w:r>
          </w:p>
          <w:p w14:paraId="2A1EA694" w14:textId="77777777" w:rsidR="0077759C" w:rsidRDefault="00FD7A6E">
            <w:pPr>
              <w:spacing w:after="220"/>
              <w:ind w:left="576" w:hanging="576"/>
              <w:jc w:val="both"/>
            </w:pPr>
            <w:r>
              <w:t xml:space="preserve">20.3 L’original et toutes copies de l’offre seront dactylographiés ou écrits à l’encre indélébile ; ils seront signés par une personne dûment habilitée à signer au nom du Soumissionnaire. Cette habilitation sera établie dans la forme spécifiée dans les </w:t>
            </w:r>
            <w:r>
              <w:rPr>
                <w:b/>
              </w:rPr>
              <w:t>DPAO</w:t>
            </w:r>
            <w:r>
              <w:t>, et jointe à la Soumission. Le nom et le titre de chaque personne signataire de l’habilitation devront être dactylographiés ou imprimés sous la signature. Toutes les pages de l’offre, à l’exception des publications non modifiées, seront paraphées par la personne signataire de l’offre.</w:t>
            </w:r>
          </w:p>
        </w:tc>
      </w:tr>
      <w:tr w:rsidR="0077759C" w14:paraId="73F7DF9E" w14:textId="77777777">
        <w:tc>
          <w:tcPr>
            <w:tcW w:w="2340" w:type="dxa"/>
          </w:tcPr>
          <w:p w14:paraId="32D9F745" w14:textId="77777777" w:rsidR="0077759C" w:rsidRDefault="0077759C"/>
        </w:tc>
        <w:tc>
          <w:tcPr>
            <w:tcW w:w="7020" w:type="dxa"/>
            <w:gridSpan w:val="3"/>
          </w:tcPr>
          <w:p w14:paraId="6EEFF066" w14:textId="77777777" w:rsidR="0077759C" w:rsidRDefault="00FD7A6E">
            <w:pPr>
              <w:spacing w:after="120"/>
              <w:ind w:left="576" w:hanging="576"/>
              <w:jc w:val="both"/>
            </w:pPr>
            <w:r>
              <w:t>20.4</w:t>
            </w:r>
            <w:r>
              <w:tab/>
              <w:t>Les offres soumises par des entreprises groupées (GE) devront être signées au nom du groupement par un représentant habilité du groupement de manière à engager tous les membres du groupement et inclure le pouvoir du mandataire du groupement signé par les personnes habilitées à signer au nom du groupement.</w:t>
            </w:r>
          </w:p>
          <w:p w14:paraId="05E66D33" w14:textId="77777777" w:rsidR="0077759C" w:rsidRDefault="00FD7A6E">
            <w:pPr>
              <w:spacing w:after="220"/>
              <w:ind w:left="576" w:hanging="576"/>
              <w:jc w:val="both"/>
            </w:pPr>
            <w:r>
              <w:t>20.5</w:t>
            </w:r>
            <w:r>
              <w:tab/>
              <w:t>Tout ajout entre les lignes, rature ou surcharge, pour être valable, devra être signé ou paraphé par la personne signataire de l’Offre.</w:t>
            </w:r>
          </w:p>
        </w:tc>
      </w:tr>
      <w:tr w:rsidR="0077759C" w14:paraId="555D8D2D" w14:textId="77777777">
        <w:tc>
          <w:tcPr>
            <w:tcW w:w="9360" w:type="dxa"/>
            <w:gridSpan w:val="4"/>
          </w:tcPr>
          <w:p w14:paraId="074AA30B" w14:textId="77777777" w:rsidR="0077759C" w:rsidRDefault="00FD7A6E">
            <w:pPr>
              <w:pStyle w:val="HSec1-1"/>
            </w:pPr>
            <w:bookmarkStart w:id="189" w:name="_Toc438438844"/>
            <w:bookmarkStart w:id="190" w:name="_Toc438532613"/>
            <w:bookmarkStart w:id="191" w:name="_Toc438733988"/>
            <w:bookmarkStart w:id="192" w:name="_Toc438962070"/>
            <w:bookmarkStart w:id="193" w:name="_Toc461939619"/>
            <w:bookmarkStart w:id="194" w:name="_Toc105063061"/>
            <w:r>
              <w:t>Remise des Offres et Ouverture des plis</w:t>
            </w:r>
            <w:bookmarkEnd w:id="189"/>
            <w:bookmarkEnd w:id="190"/>
            <w:bookmarkEnd w:id="191"/>
            <w:bookmarkEnd w:id="192"/>
            <w:bookmarkEnd w:id="193"/>
            <w:bookmarkEnd w:id="194"/>
          </w:p>
        </w:tc>
      </w:tr>
      <w:tr w:rsidR="0077759C" w14:paraId="58865897" w14:textId="77777777">
        <w:tc>
          <w:tcPr>
            <w:tcW w:w="2340" w:type="dxa"/>
          </w:tcPr>
          <w:p w14:paraId="00FDC953" w14:textId="77777777" w:rsidR="0077759C" w:rsidRDefault="00FD7A6E">
            <w:pPr>
              <w:pStyle w:val="HSec1-2"/>
            </w:pPr>
            <w:bookmarkStart w:id="195" w:name="_Toc105063062"/>
            <w:bookmarkStart w:id="196" w:name="_Toc438438845"/>
            <w:bookmarkStart w:id="197" w:name="_Toc438532614"/>
            <w:bookmarkStart w:id="198" w:name="_Toc438733989"/>
            <w:bookmarkStart w:id="199" w:name="_Toc438907027"/>
            <w:bookmarkStart w:id="200" w:name="_Toc438907226"/>
            <w:r>
              <w:t>Cachetage et Marquage des Offres</w:t>
            </w:r>
            <w:bookmarkEnd w:id="195"/>
            <w:r>
              <w:t xml:space="preserve"> </w:t>
            </w:r>
            <w:bookmarkEnd w:id="196"/>
            <w:bookmarkEnd w:id="197"/>
            <w:bookmarkEnd w:id="198"/>
            <w:bookmarkEnd w:id="199"/>
            <w:bookmarkEnd w:id="200"/>
          </w:p>
        </w:tc>
        <w:tc>
          <w:tcPr>
            <w:tcW w:w="7020" w:type="dxa"/>
            <w:gridSpan w:val="3"/>
          </w:tcPr>
          <w:p w14:paraId="23211DB1" w14:textId="77777777" w:rsidR="0077759C" w:rsidRDefault="00FD7A6E">
            <w:pPr>
              <w:pStyle w:val="Sub-ClauseText"/>
              <w:ind w:left="609" w:hanging="609"/>
              <w:rPr>
                <w:spacing w:val="0"/>
                <w:lang w:val="fr-FR"/>
              </w:rPr>
            </w:pPr>
            <w:r>
              <w:rPr>
                <w:lang w:val="fr-FR"/>
              </w:rPr>
              <w:t>21.1</w:t>
            </w:r>
            <w:r w:rsidRPr="00B545F4">
              <w:rPr>
                <w:lang w:val="fr-FR"/>
              </w:rPr>
              <w:t xml:space="preserve"> Le Soumissionnaire doit remettre l’Offre dans une enveloppe unique et scellée (processus d’appel d’offres à une enveloppe). À l’intérieur de l’enveloppe unique, le Soumissionnaire doit placer les enveloppes scellées distinctes suivantes :</w:t>
            </w:r>
          </w:p>
          <w:p w14:paraId="487CCD0B" w14:textId="77777777" w:rsidR="0077759C" w:rsidRDefault="00FD7A6E">
            <w:pPr>
              <w:pStyle w:val="Sub-ClauseText"/>
              <w:numPr>
                <w:ilvl w:val="2"/>
                <w:numId w:val="75"/>
              </w:numPr>
              <w:rPr>
                <w:lang w:val="fr-FR"/>
              </w:rPr>
            </w:pPr>
            <w:r w:rsidRPr="00B545F4">
              <w:rPr>
                <w:lang w:val="fr-FR"/>
              </w:rPr>
              <w:t xml:space="preserve">dans une enveloppe portant la mention « ORIGINAL », tous les documents constituant la soumission, tels que décrits à l’article 11 des IS ; et </w:t>
            </w:r>
          </w:p>
          <w:p w14:paraId="76D2F7BF" w14:textId="77777777" w:rsidR="0077759C" w:rsidRDefault="00FD7A6E">
            <w:pPr>
              <w:pStyle w:val="Sub-ClauseText"/>
              <w:numPr>
                <w:ilvl w:val="2"/>
                <w:numId w:val="75"/>
              </w:numPr>
              <w:rPr>
                <w:spacing w:val="0"/>
                <w:lang w:val="fr-FR"/>
              </w:rPr>
            </w:pPr>
            <w:r w:rsidRPr="00B545F4">
              <w:rPr>
                <w:lang w:val="fr-FR"/>
              </w:rPr>
              <w:t xml:space="preserve">dans une enveloppe portant la mention « COPIES », toutes les copies requises de l’Offre ; et </w:t>
            </w:r>
          </w:p>
          <w:p w14:paraId="16774D54" w14:textId="77777777" w:rsidR="0077759C" w:rsidRDefault="00FD7A6E">
            <w:pPr>
              <w:pStyle w:val="Sub-ClauseText"/>
              <w:numPr>
                <w:ilvl w:val="2"/>
                <w:numId w:val="75"/>
              </w:numPr>
              <w:rPr>
                <w:spacing w:val="0"/>
                <w:lang w:val="fr-FR"/>
              </w:rPr>
            </w:pPr>
            <w:r w:rsidRPr="00B545F4">
              <w:rPr>
                <w:lang w:val="fr-FR"/>
              </w:rPr>
              <w:t>si des Offres Variantes sont permises conformément à l’article 13 des IS et, le cas échéant :</w:t>
            </w:r>
          </w:p>
          <w:p w14:paraId="79DE5B91" w14:textId="77777777" w:rsidR="0077759C" w:rsidRDefault="00FD7A6E">
            <w:pPr>
              <w:pStyle w:val="Sub-ClauseText"/>
              <w:numPr>
                <w:ilvl w:val="0"/>
                <w:numId w:val="76"/>
              </w:numPr>
              <w:ind w:left="1779" w:hanging="360"/>
              <w:rPr>
                <w:lang w:val="fr-FR"/>
              </w:rPr>
            </w:pPr>
            <w:r w:rsidRPr="00B545F4">
              <w:rPr>
                <w:lang w:val="fr-FR"/>
              </w:rPr>
              <w:t>dans une enveloppe portant la mention « ORIGINAL -VARIANTE », l’Offre Variante ; et</w:t>
            </w:r>
          </w:p>
          <w:p w14:paraId="626BB186" w14:textId="77777777" w:rsidR="0077759C" w:rsidRDefault="00FD7A6E">
            <w:pPr>
              <w:pStyle w:val="Sub-ClauseText"/>
              <w:numPr>
                <w:ilvl w:val="0"/>
                <w:numId w:val="76"/>
              </w:numPr>
              <w:ind w:left="1779" w:hanging="360"/>
              <w:rPr>
                <w:lang w:val="fr-FR"/>
              </w:rPr>
            </w:pPr>
            <w:r w:rsidRPr="00B545F4">
              <w:rPr>
                <w:lang w:val="fr-FR"/>
              </w:rPr>
              <w:t>dans l’enveloppe portant la mention « COPIES – OFFRE VARIANTE », toutes les copies requises de l’Offre Variante.</w:t>
            </w:r>
          </w:p>
        </w:tc>
      </w:tr>
      <w:tr w:rsidR="0077759C" w14:paraId="15B7B4A1" w14:textId="77777777">
        <w:tc>
          <w:tcPr>
            <w:tcW w:w="2340" w:type="dxa"/>
          </w:tcPr>
          <w:p w14:paraId="35017CD0" w14:textId="77777777" w:rsidR="0077759C" w:rsidRDefault="0077759C">
            <w:bookmarkStart w:id="201" w:name="_Toc438532615"/>
            <w:bookmarkEnd w:id="201"/>
          </w:p>
        </w:tc>
        <w:tc>
          <w:tcPr>
            <w:tcW w:w="7020" w:type="dxa"/>
            <w:gridSpan w:val="3"/>
          </w:tcPr>
          <w:p w14:paraId="151DF6E1" w14:textId="77777777" w:rsidR="0077759C" w:rsidRDefault="00FD7A6E">
            <w:pPr>
              <w:tabs>
                <w:tab w:val="left" w:pos="702"/>
              </w:tabs>
              <w:spacing w:after="120"/>
              <w:ind w:left="576" w:hanging="576"/>
              <w:jc w:val="both"/>
            </w:pPr>
            <w:r>
              <w:t>21.2</w:t>
            </w:r>
            <w:r>
              <w:tab/>
              <w:t>Les enveloppes intérieure et extérieure devront :</w:t>
            </w:r>
          </w:p>
          <w:p w14:paraId="3994DBDF" w14:textId="77777777" w:rsidR="0077759C" w:rsidRDefault="00FD7A6E">
            <w:pPr>
              <w:numPr>
                <w:ilvl w:val="0"/>
                <w:numId w:val="22"/>
              </w:numPr>
              <w:spacing w:after="120"/>
              <w:ind w:left="1152"/>
              <w:jc w:val="both"/>
            </w:pPr>
            <w:r>
              <w:t>Comporter le nom et l’adresse du Soumissionnaire ;</w:t>
            </w:r>
          </w:p>
          <w:p w14:paraId="1EC3D474" w14:textId="77777777" w:rsidR="0077759C" w:rsidRDefault="00FD7A6E">
            <w:pPr>
              <w:numPr>
                <w:ilvl w:val="0"/>
                <w:numId w:val="22"/>
              </w:numPr>
              <w:spacing w:after="120"/>
              <w:ind w:left="1152"/>
              <w:jc w:val="both"/>
            </w:pPr>
            <w:r>
              <w:lastRenderedPageBreak/>
              <w:t>Être adressées à l’Acheteur conformément à l’article 22.1 des IS;</w:t>
            </w:r>
          </w:p>
          <w:p w14:paraId="59BA22D5" w14:textId="77777777" w:rsidR="0077759C" w:rsidRDefault="00FD7A6E">
            <w:pPr>
              <w:pStyle w:val="2AutoList1"/>
              <w:numPr>
                <w:ilvl w:val="0"/>
                <w:numId w:val="22"/>
              </w:numPr>
              <w:spacing w:after="120"/>
              <w:ind w:left="1152"/>
              <w:rPr>
                <w:lang w:val="fr-FR"/>
              </w:rPr>
            </w:pPr>
            <w:r>
              <w:rPr>
                <w:lang w:val="fr-FR"/>
              </w:rPr>
              <w:t>Comporter l’identification de l’appel d’offres indiqué à l’article 1.1 des IS;</w:t>
            </w:r>
          </w:p>
          <w:p w14:paraId="54D7242A" w14:textId="77777777" w:rsidR="0077759C" w:rsidRDefault="00FD7A6E">
            <w:pPr>
              <w:pStyle w:val="2AutoList1"/>
              <w:numPr>
                <w:ilvl w:val="0"/>
                <w:numId w:val="22"/>
              </w:numPr>
              <w:spacing w:after="120"/>
              <w:ind w:left="1152"/>
              <w:rPr>
                <w:lang w:val="fr-FR"/>
              </w:rPr>
            </w:pPr>
            <w:r>
              <w:rPr>
                <w:lang w:val="fr-FR"/>
              </w:rPr>
              <w:t>Comporter la mention de ne pas les ouvrir avant la date et l’heure fixées pour l’ouverture des plis.</w:t>
            </w:r>
          </w:p>
          <w:p w14:paraId="5C93307B" w14:textId="77777777" w:rsidR="0077759C" w:rsidRDefault="00FD7A6E">
            <w:pPr>
              <w:tabs>
                <w:tab w:val="left" w:pos="702"/>
              </w:tabs>
              <w:spacing w:after="120"/>
              <w:ind w:left="576" w:hanging="576"/>
              <w:jc w:val="both"/>
              <w:rPr>
                <w:sz w:val="16"/>
              </w:rPr>
            </w:pPr>
            <w:r>
              <w:t>21.3</w:t>
            </w:r>
            <w:r>
              <w:tab/>
              <w:t>Si toutes les enveloppes ne sont pas cachetées et marquées comme stipulé, l’Acheteur ne sera nullement responsable si l’offre est égarée ou ouverte prématurément.</w:t>
            </w:r>
          </w:p>
        </w:tc>
      </w:tr>
      <w:tr w:rsidR="0077759C" w14:paraId="51A41EE8" w14:textId="77777777">
        <w:tc>
          <w:tcPr>
            <w:tcW w:w="2340" w:type="dxa"/>
          </w:tcPr>
          <w:p w14:paraId="43994514" w14:textId="77777777" w:rsidR="0077759C" w:rsidRDefault="00FD7A6E">
            <w:pPr>
              <w:pStyle w:val="HSec1-2"/>
            </w:pPr>
            <w:bookmarkStart w:id="202" w:name="_Toc438532616"/>
            <w:bookmarkStart w:id="203" w:name="_Toc438532617"/>
            <w:bookmarkStart w:id="204" w:name="_Toc105063063"/>
            <w:bookmarkStart w:id="205" w:name="_Toc424009124"/>
            <w:bookmarkStart w:id="206" w:name="_Toc438438846"/>
            <w:bookmarkStart w:id="207" w:name="_Toc438532618"/>
            <w:bookmarkStart w:id="208" w:name="_Toc438733990"/>
            <w:bookmarkStart w:id="209" w:name="_Toc438907028"/>
            <w:bookmarkStart w:id="210" w:name="_Toc438907227"/>
            <w:bookmarkEnd w:id="202"/>
            <w:bookmarkEnd w:id="203"/>
            <w:r>
              <w:lastRenderedPageBreak/>
              <w:t>Date et heure limite de remise des offres</w:t>
            </w:r>
            <w:bookmarkEnd w:id="204"/>
            <w:r>
              <w:t xml:space="preserve"> </w:t>
            </w:r>
            <w:bookmarkEnd w:id="205"/>
            <w:bookmarkEnd w:id="206"/>
            <w:bookmarkEnd w:id="207"/>
            <w:bookmarkEnd w:id="208"/>
            <w:bookmarkEnd w:id="209"/>
            <w:bookmarkEnd w:id="210"/>
          </w:p>
        </w:tc>
        <w:tc>
          <w:tcPr>
            <w:tcW w:w="7020" w:type="dxa"/>
            <w:gridSpan w:val="3"/>
          </w:tcPr>
          <w:p w14:paraId="69FBD9C5" w14:textId="77777777" w:rsidR="0077759C" w:rsidRDefault="00FD7A6E">
            <w:pPr>
              <w:tabs>
                <w:tab w:val="left" w:pos="702"/>
              </w:tabs>
              <w:spacing w:after="120"/>
              <w:ind w:left="576" w:hanging="576"/>
              <w:jc w:val="both"/>
            </w:pPr>
            <w:r>
              <w:t>22.1</w:t>
            </w:r>
            <w:r>
              <w:tab/>
              <w:t xml:space="preserve">Les offres doivent être reçues par l’Acheteur à l’adresse indiquée dans les </w:t>
            </w:r>
            <w:r>
              <w:rPr>
                <w:b/>
              </w:rPr>
              <w:t>DPAO</w:t>
            </w:r>
            <w:r>
              <w:t xml:space="preserve"> et au plus tard à la date et à l’heure qui y sont spécifiées. Lorsque les </w:t>
            </w:r>
            <w:r>
              <w:rPr>
                <w:b/>
              </w:rPr>
              <w:t>DPAO</w:t>
            </w:r>
            <w:r>
              <w:t xml:space="preserve"> le prévoient, les Soumissionnaires devront avoir la possibilité de soumettre leur offre par voie électronique. Dans un tel cas, les Soumissionnaires devront suivre la procédure prévue aux </w:t>
            </w:r>
            <w:r>
              <w:rPr>
                <w:b/>
              </w:rPr>
              <w:t>DPAO</w:t>
            </w:r>
            <w:r>
              <w:t xml:space="preserve">. </w:t>
            </w:r>
          </w:p>
          <w:p w14:paraId="7DDE3BAC" w14:textId="77777777" w:rsidR="0077759C" w:rsidRDefault="00FD7A6E">
            <w:pPr>
              <w:tabs>
                <w:tab w:val="left" w:pos="702"/>
              </w:tabs>
              <w:spacing w:after="120"/>
              <w:ind w:left="576" w:hanging="576"/>
              <w:jc w:val="both"/>
            </w:pPr>
            <w:r>
              <w:t>22.2</w:t>
            </w:r>
            <w:r>
              <w:tab/>
              <w:t>L’Acheteur peut, s’il le juge nécessaire, reporter la date limite de remise des offres en modifiant le Dossier d’appel d’offres en application de l’Article 8 des IS, auquel cas, tous les droits et obligations de l’Acheteur et des soumissionnaires régis par la date limite antérieure seront régis par la nouvelle date limite.</w:t>
            </w:r>
          </w:p>
        </w:tc>
      </w:tr>
      <w:tr w:rsidR="0077759C" w14:paraId="3C0AF44A" w14:textId="77777777">
        <w:tc>
          <w:tcPr>
            <w:tcW w:w="2340" w:type="dxa"/>
          </w:tcPr>
          <w:p w14:paraId="20429A00" w14:textId="77777777" w:rsidR="0077759C" w:rsidRDefault="00FD7A6E">
            <w:pPr>
              <w:pStyle w:val="HSec1-2"/>
            </w:pPr>
            <w:bookmarkStart w:id="211" w:name="_Toc438438847"/>
            <w:bookmarkStart w:id="212" w:name="_Toc438532619"/>
            <w:bookmarkStart w:id="213" w:name="_Toc438733991"/>
            <w:bookmarkStart w:id="214" w:name="_Toc438907029"/>
            <w:bookmarkStart w:id="215" w:name="_Toc438907228"/>
            <w:bookmarkStart w:id="216" w:name="_Toc105063064"/>
            <w:r>
              <w:t>Offres hors délai</w:t>
            </w:r>
            <w:bookmarkEnd w:id="211"/>
            <w:bookmarkEnd w:id="212"/>
            <w:bookmarkEnd w:id="213"/>
            <w:bookmarkEnd w:id="214"/>
            <w:bookmarkEnd w:id="215"/>
            <w:bookmarkEnd w:id="216"/>
          </w:p>
        </w:tc>
        <w:tc>
          <w:tcPr>
            <w:tcW w:w="7020" w:type="dxa"/>
            <w:gridSpan w:val="3"/>
          </w:tcPr>
          <w:p w14:paraId="361AC52C" w14:textId="77777777" w:rsidR="0077759C" w:rsidRDefault="00FD7A6E">
            <w:pPr>
              <w:tabs>
                <w:tab w:val="left" w:pos="702"/>
              </w:tabs>
              <w:spacing w:after="120"/>
              <w:ind w:left="576" w:hanging="576"/>
              <w:jc w:val="both"/>
            </w:pPr>
            <w:r>
              <w:t>23.1</w:t>
            </w:r>
            <w:r>
              <w:tab/>
              <w:t>L’Acheteur n’examinera aucune Offre arrivée après l’expiration du délai de remise des offres, conformément à l’Article 22 des IS. Toute offre reçue par l’Acheteur après la date et l’heure limites de dépôt des offres sera déclarée hors délai, écartée et renvoyée au Soumissionnaire sans avoir été ouverte.</w:t>
            </w:r>
          </w:p>
        </w:tc>
      </w:tr>
      <w:tr w:rsidR="0077759C" w14:paraId="2A8BD27F" w14:textId="77777777">
        <w:tc>
          <w:tcPr>
            <w:tcW w:w="2340" w:type="dxa"/>
          </w:tcPr>
          <w:p w14:paraId="0B4A836B" w14:textId="77777777" w:rsidR="0077759C" w:rsidRDefault="00FD7A6E">
            <w:pPr>
              <w:pStyle w:val="HSec1-2"/>
            </w:pPr>
            <w:bookmarkStart w:id="217" w:name="_Toc424009126"/>
            <w:bookmarkStart w:id="218" w:name="_Toc438438848"/>
            <w:bookmarkStart w:id="219" w:name="_Toc438532620"/>
            <w:bookmarkStart w:id="220" w:name="_Toc438733992"/>
            <w:bookmarkStart w:id="221" w:name="_Toc438907030"/>
            <w:bookmarkStart w:id="222" w:name="_Toc438907229"/>
            <w:bookmarkStart w:id="223" w:name="_Toc105063065"/>
            <w:r>
              <w:t>Retrait, Substitution et Modification des Offres</w:t>
            </w:r>
            <w:bookmarkEnd w:id="217"/>
            <w:bookmarkEnd w:id="218"/>
            <w:bookmarkEnd w:id="219"/>
            <w:bookmarkEnd w:id="220"/>
            <w:bookmarkEnd w:id="221"/>
            <w:bookmarkEnd w:id="222"/>
            <w:bookmarkEnd w:id="223"/>
            <w:r>
              <w:t xml:space="preserve"> </w:t>
            </w:r>
          </w:p>
        </w:tc>
        <w:tc>
          <w:tcPr>
            <w:tcW w:w="7020" w:type="dxa"/>
            <w:gridSpan w:val="3"/>
          </w:tcPr>
          <w:p w14:paraId="44A04CC1" w14:textId="77777777" w:rsidR="0077759C" w:rsidRDefault="00FD7A6E">
            <w:pPr>
              <w:tabs>
                <w:tab w:val="left" w:pos="702"/>
              </w:tabs>
              <w:spacing w:after="120"/>
              <w:ind w:left="576" w:hanging="576"/>
              <w:jc w:val="both"/>
            </w:pPr>
            <w:r>
              <w:t>24.1</w:t>
            </w:r>
            <w:r>
              <w:tab/>
              <w:t>Un Soumissionnaire peut retirer, remplacer, ou modifier son offre après l’avoir remise, par voie de notification écrite, dûment signée par un représentant habilité, assortie d’une copie de l’habilitation en application de l’article 20.3 des IS. La modification ou l’offre de remplacement correspondante doit être jointe à la notification écrite. Toutes les notifications devront être :</w:t>
            </w:r>
          </w:p>
          <w:p w14:paraId="54AD5A62" w14:textId="77777777" w:rsidR="0077759C" w:rsidRDefault="00FD7A6E">
            <w:pPr>
              <w:numPr>
                <w:ilvl w:val="0"/>
                <w:numId w:val="59"/>
              </w:numPr>
              <w:tabs>
                <w:tab w:val="left" w:pos="1152"/>
              </w:tabs>
              <w:overflowPunct w:val="0"/>
              <w:autoSpaceDE w:val="0"/>
              <w:autoSpaceDN w:val="0"/>
              <w:adjustRightInd w:val="0"/>
              <w:spacing w:after="120"/>
              <w:ind w:left="1152" w:hanging="576"/>
              <w:jc w:val="both"/>
              <w:textAlignment w:val="baseline"/>
              <w:rPr>
                <w:spacing w:val="-4"/>
              </w:rPr>
            </w:pPr>
            <w:r>
              <w:rPr>
                <w:spacing w:val="-4"/>
              </w:rPr>
              <w:t>Préparées et délivrées en application des articles 20 et 21 des IS (sauf pour ce qui est des notifications de retrait qui ne nécessitent pas de copies). Par ailleurs, les enveloppes doivent porter clairement, selon le cas, la mention « </w:t>
            </w:r>
            <w:r>
              <w:rPr>
                <w:smallCaps/>
                <w:spacing w:val="-4"/>
              </w:rPr>
              <w:t>Retrait</w:t>
            </w:r>
            <w:r>
              <w:rPr>
                <w:spacing w:val="-4"/>
              </w:rPr>
              <w:t> », « </w:t>
            </w:r>
            <w:r>
              <w:rPr>
                <w:smallCaps/>
                <w:spacing w:val="-4"/>
              </w:rPr>
              <w:t>Offre de Remplacement</w:t>
            </w:r>
            <w:r>
              <w:rPr>
                <w:spacing w:val="-4"/>
              </w:rPr>
              <w:t xml:space="preserve"> » ou </w:t>
            </w:r>
            <w:r>
              <w:t>« </w:t>
            </w:r>
            <w:r>
              <w:rPr>
                <w:smallCaps/>
                <w:spacing w:val="-4"/>
              </w:rPr>
              <w:t>Modification</w:t>
            </w:r>
            <w:r>
              <w:t> »</w:t>
            </w:r>
            <w:r>
              <w:rPr>
                <w:spacing w:val="-4"/>
              </w:rPr>
              <w:t xml:space="preserve"> ; et </w:t>
            </w:r>
          </w:p>
          <w:p w14:paraId="19714C61" w14:textId="77777777" w:rsidR="0077759C" w:rsidRDefault="00FD7A6E">
            <w:pPr>
              <w:numPr>
                <w:ilvl w:val="0"/>
                <w:numId w:val="59"/>
              </w:numPr>
              <w:tabs>
                <w:tab w:val="left" w:pos="1152"/>
              </w:tabs>
              <w:overflowPunct w:val="0"/>
              <w:autoSpaceDE w:val="0"/>
              <w:autoSpaceDN w:val="0"/>
              <w:adjustRightInd w:val="0"/>
              <w:spacing w:after="120"/>
              <w:ind w:left="1152" w:hanging="576"/>
              <w:jc w:val="both"/>
              <w:textAlignment w:val="baseline"/>
              <w:rPr>
                <w:spacing w:val="-4"/>
              </w:rPr>
            </w:pPr>
            <w:r>
              <w:rPr>
                <w:spacing w:val="-4"/>
              </w:rPr>
              <w:t>reçues par l’Acheteur avant la date et l’heure limites de remise des offres conformément à l’Article 22 des IS.</w:t>
            </w:r>
          </w:p>
        </w:tc>
      </w:tr>
      <w:tr w:rsidR="0077759C" w14:paraId="0D4E6E59" w14:textId="77777777">
        <w:tc>
          <w:tcPr>
            <w:tcW w:w="2340" w:type="dxa"/>
          </w:tcPr>
          <w:p w14:paraId="511720E3" w14:textId="77777777" w:rsidR="0077759C" w:rsidRDefault="0077759C">
            <w:bookmarkStart w:id="224" w:name="_Toc438532621"/>
            <w:bookmarkEnd w:id="224"/>
          </w:p>
        </w:tc>
        <w:tc>
          <w:tcPr>
            <w:tcW w:w="7020" w:type="dxa"/>
            <w:gridSpan w:val="3"/>
          </w:tcPr>
          <w:p w14:paraId="7F557AA1" w14:textId="77777777" w:rsidR="0077759C" w:rsidRDefault="00FD7A6E">
            <w:pPr>
              <w:tabs>
                <w:tab w:val="left" w:pos="702"/>
              </w:tabs>
              <w:spacing w:after="120"/>
              <w:ind w:left="576" w:hanging="576"/>
              <w:jc w:val="both"/>
            </w:pPr>
            <w:r>
              <w:t>24.2</w:t>
            </w:r>
            <w:r>
              <w:tab/>
              <w:t>Les offres dont les soumissionnaires demandent le retrait en application de l’article 24.1 leur seront renvoyées sans avoir être ouvertes.</w:t>
            </w:r>
          </w:p>
        </w:tc>
      </w:tr>
      <w:tr w:rsidR="0077759C" w14:paraId="652EFF2F" w14:textId="77777777">
        <w:tc>
          <w:tcPr>
            <w:tcW w:w="2340" w:type="dxa"/>
          </w:tcPr>
          <w:p w14:paraId="14EC098D" w14:textId="77777777" w:rsidR="0077759C" w:rsidRDefault="0077759C">
            <w:bookmarkStart w:id="225" w:name="_Toc438532622"/>
            <w:bookmarkEnd w:id="225"/>
          </w:p>
        </w:tc>
        <w:tc>
          <w:tcPr>
            <w:tcW w:w="7020" w:type="dxa"/>
            <w:gridSpan w:val="3"/>
          </w:tcPr>
          <w:p w14:paraId="3E37290F" w14:textId="77777777" w:rsidR="0077759C" w:rsidRDefault="00FD7A6E">
            <w:pPr>
              <w:tabs>
                <w:tab w:val="left" w:pos="702"/>
              </w:tabs>
              <w:spacing w:after="120"/>
              <w:ind w:left="576" w:hanging="576"/>
              <w:jc w:val="both"/>
            </w:pPr>
            <w:r>
              <w:t>24.3</w:t>
            </w:r>
            <w:r>
              <w:tab/>
              <w:t xml:space="preserve">Aucune offre ne peut être retirée, remplacée ou modifiée entre la date et l’heure limites de dépôt des offres et la date d’expiration de la validité spécifiée par le Soumissionnaire dans la Lettre de Soumission, ou toute date prorogée. </w:t>
            </w:r>
          </w:p>
        </w:tc>
      </w:tr>
      <w:tr w:rsidR="0077759C" w14:paraId="3D53C57B" w14:textId="77777777">
        <w:tc>
          <w:tcPr>
            <w:tcW w:w="2340" w:type="dxa"/>
          </w:tcPr>
          <w:p w14:paraId="5700AD00" w14:textId="77777777" w:rsidR="0077759C" w:rsidRDefault="00FD7A6E">
            <w:pPr>
              <w:pStyle w:val="HSec1-2"/>
            </w:pPr>
            <w:bookmarkStart w:id="226" w:name="_Toc105063066"/>
            <w:r>
              <w:t>Ouverture des Offres</w:t>
            </w:r>
            <w:bookmarkEnd w:id="226"/>
            <w:r>
              <w:t xml:space="preserve"> </w:t>
            </w:r>
          </w:p>
        </w:tc>
        <w:tc>
          <w:tcPr>
            <w:tcW w:w="7020" w:type="dxa"/>
            <w:gridSpan w:val="3"/>
          </w:tcPr>
          <w:p w14:paraId="4FF9CDAA" w14:textId="77777777" w:rsidR="0077759C" w:rsidRDefault="00FD7A6E">
            <w:pPr>
              <w:tabs>
                <w:tab w:val="left" w:pos="702"/>
              </w:tabs>
              <w:spacing w:after="120"/>
              <w:ind w:left="576" w:hanging="576"/>
              <w:jc w:val="both"/>
            </w:pPr>
            <w:r>
              <w:t>25.1</w:t>
            </w:r>
            <w:r>
              <w:tab/>
              <w:t xml:space="preserve">Excepté dans les cas spécifiés aux articles 23 et 24.2 des IS, l’Acheteur procédera à l’ouverture des plis en public et lira toutes les Offres reçues </w:t>
            </w:r>
            <w:r>
              <w:rPr>
                <w:spacing w:val="-4"/>
              </w:rPr>
              <w:t xml:space="preserve">avant la date et l’heure limites </w:t>
            </w:r>
            <w:r>
              <w:t xml:space="preserve">(quelque soit le nombre d’offres reçues) en présence des représentants des Soumissionnaires et de toute autre personne qui souhaite être présente à la date, à l’heure et à l’adresse indiquées dans les </w:t>
            </w:r>
            <w:r>
              <w:rPr>
                <w:b/>
                <w:bCs/>
              </w:rPr>
              <w:t>DPAO</w:t>
            </w:r>
            <w:r>
              <w:t xml:space="preserve">. Les procédures spécifiques à l’ouverture d’offres électroniques si de telles offres sont prévues à l’article 22.1 des IS seront détaillées dans les </w:t>
            </w:r>
            <w:r>
              <w:rPr>
                <w:b/>
                <w:bCs/>
              </w:rPr>
              <w:t xml:space="preserve">DPAO. </w:t>
            </w:r>
          </w:p>
        </w:tc>
      </w:tr>
      <w:tr w:rsidR="0077759C" w14:paraId="393BE68A" w14:textId="77777777">
        <w:tc>
          <w:tcPr>
            <w:tcW w:w="2340" w:type="dxa"/>
          </w:tcPr>
          <w:p w14:paraId="51CBC78A" w14:textId="77777777" w:rsidR="0077759C" w:rsidRDefault="0077759C">
            <w:bookmarkStart w:id="227" w:name="_Toc438532624"/>
            <w:bookmarkStart w:id="228" w:name="_Toc438532625"/>
            <w:bookmarkEnd w:id="227"/>
            <w:bookmarkEnd w:id="228"/>
          </w:p>
        </w:tc>
        <w:tc>
          <w:tcPr>
            <w:tcW w:w="7020" w:type="dxa"/>
            <w:gridSpan w:val="3"/>
          </w:tcPr>
          <w:p w14:paraId="11B2DA65" w14:textId="77777777" w:rsidR="0077759C" w:rsidRDefault="00FD7A6E">
            <w:pPr>
              <w:spacing w:after="120"/>
              <w:ind w:left="576" w:hanging="576"/>
              <w:jc w:val="both"/>
            </w:pPr>
            <w:r>
              <w:t>25.2</w:t>
            </w:r>
            <w:r>
              <w:tab/>
              <w:t xml:space="preserve">Dans un premier temps, les enveloppes marquées « RETRAIT » seront ouvertes et leur contenu annoncé à haute voix, tandis que l’enveloppe contenant l’offre correspondante sera renvoyée au Soumissionnaire sans avoir été ouverte. Si l’enveloppe marquée « RETRAIT » ne contient pas le pouvoir confirmant que la signature est celle d’une personne autorisée à représenter le Soumissionnaire, l’offre correspondante sera ouverte. Aucun retrait d’offre ne sera autorisé si la notification correspondante ne contient pas une habilitation valide du signataire à demander le retrait et n’est pas lue à haute voix. </w:t>
            </w:r>
          </w:p>
          <w:p w14:paraId="1570FF54" w14:textId="77777777" w:rsidR="0077759C" w:rsidRDefault="00FD7A6E">
            <w:pPr>
              <w:spacing w:after="120"/>
              <w:ind w:left="576" w:hanging="576"/>
              <w:jc w:val="both"/>
            </w:pPr>
            <w:r>
              <w:t xml:space="preserve">25.3  Ensuite, les enveloppes marquées « OFFRE DE REMPLACEMENT » seront ouvertes et annoncées à haute voix et la nouvelle offre correspondante substituée à la précédente, qui sera renvoyée sans avoir été ouverte au Soumissionnaire. Aucun remplacement d’offre ne sera autorisé si la notification correspondante ne contient pas une habilitation valide du signataire à demander le remplacement et n’est pas lue à haute voix. </w:t>
            </w:r>
          </w:p>
          <w:p w14:paraId="2AFFFA8E" w14:textId="77777777" w:rsidR="0077759C" w:rsidRDefault="00FD7A6E">
            <w:pPr>
              <w:spacing w:after="120"/>
              <w:ind w:left="576" w:hanging="576"/>
              <w:jc w:val="both"/>
            </w:pPr>
            <w:r>
              <w:t>25.4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77759C" w14:paraId="5D016901" w14:textId="77777777">
        <w:tc>
          <w:tcPr>
            <w:tcW w:w="2340" w:type="dxa"/>
          </w:tcPr>
          <w:p w14:paraId="4A080483" w14:textId="77777777" w:rsidR="0077759C" w:rsidRDefault="0077759C">
            <w:bookmarkStart w:id="229" w:name="_Toc438532626"/>
            <w:bookmarkEnd w:id="229"/>
          </w:p>
        </w:tc>
        <w:tc>
          <w:tcPr>
            <w:tcW w:w="7020" w:type="dxa"/>
            <w:gridSpan w:val="3"/>
          </w:tcPr>
          <w:p w14:paraId="30A20143" w14:textId="77777777" w:rsidR="0077759C" w:rsidRDefault="00FD7A6E">
            <w:pPr>
              <w:tabs>
                <w:tab w:val="left" w:pos="702"/>
              </w:tabs>
              <w:spacing w:after="120"/>
              <w:ind w:left="662" w:hanging="576"/>
              <w:jc w:val="both"/>
            </w:pPr>
            <w:r>
              <w:t>25.5</w:t>
            </w:r>
            <w:r>
              <w:tab/>
              <w:t xml:space="preserve">Toutes les autres enveloppes seront ouvertes l’une après l’autre et le nom du Soumissionnaire annoncé à haute voix, ainsi que la mention éventuelle d’une modification, le prix de l’offre, par lot le cas échéant, y compris tout rabais et toutes variantes éventuelles, l’existence d’une garantie d’offre si elle est exigée, et tout autre détail que l’Acheteur peut juger utile de mentionner. </w:t>
            </w:r>
          </w:p>
          <w:p w14:paraId="521741DA" w14:textId="77777777" w:rsidR="0077759C" w:rsidRDefault="00FD7A6E">
            <w:pPr>
              <w:tabs>
                <w:tab w:val="left" w:pos="702"/>
              </w:tabs>
              <w:spacing w:after="120"/>
              <w:ind w:left="662" w:hanging="576"/>
              <w:jc w:val="both"/>
              <w:rPr>
                <w:b/>
              </w:rPr>
            </w:pPr>
            <w:r>
              <w:lastRenderedPageBreak/>
              <w:t xml:space="preserve">25.6  Seuls les rabais et variantes de l’offre annoncés à haute voix lors de l’ouverture des plis seront soumis à évaluation. La Lettre de Soumission et les Bordereaux des prix seront paraphées par les représentants de l’Acheteur présents à la cérémonie d’ouverture des plis de la manière précisée dans les </w:t>
            </w:r>
            <w:r>
              <w:rPr>
                <w:b/>
              </w:rPr>
              <w:t xml:space="preserve">DPAO. </w:t>
            </w:r>
          </w:p>
          <w:p w14:paraId="61463238" w14:textId="77777777" w:rsidR="0077759C" w:rsidRDefault="00FD7A6E">
            <w:pPr>
              <w:tabs>
                <w:tab w:val="left" w:pos="702"/>
              </w:tabs>
              <w:spacing w:after="120"/>
              <w:ind w:left="662" w:hanging="662"/>
              <w:jc w:val="both"/>
            </w:pPr>
            <w:r>
              <w:rPr>
                <w:bCs/>
              </w:rPr>
              <w:t>25.7</w:t>
            </w:r>
            <w:r>
              <w:rPr>
                <w:b/>
              </w:rPr>
              <w:t xml:space="preserve">  </w:t>
            </w:r>
            <w:r>
              <w:t>L’Acheteur ne doit ni se prononcer sur les mérites des offres ni rejeter aucune des offres (à l’exception des offres reçues hors délais et en conformité avec l’article 23.1 des IS).</w:t>
            </w:r>
          </w:p>
        </w:tc>
      </w:tr>
      <w:tr w:rsidR="0077759C" w14:paraId="34B81B69" w14:textId="77777777">
        <w:tc>
          <w:tcPr>
            <w:tcW w:w="2340" w:type="dxa"/>
          </w:tcPr>
          <w:p w14:paraId="1A264353" w14:textId="77777777" w:rsidR="0077759C" w:rsidRDefault="0077759C">
            <w:bookmarkStart w:id="230" w:name="_Toc438532627"/>
            <w:bookmarkEnd w:id="230"/>
          </w:p>
        </w:tc>
        <w:tc>
          <w:tcPr>
            <w:tcW w:w="7020" w:type="dxa"/>
            <w:gridSpan w:val="3"/>
          </w:tcPr>
          <w:p w14:paraId="48F19993" w14:textId="77777777" w:rsidR="0077759C" w:rsidRDefault="00FD7A6E">
            <w:pPr>
              <w:spacing w:after="200"/>
              <w:ind w:left="612" w:hanging="612"/>
              <w:jc w:val="both"/>
            </w:pPr>
            <w:r>
              <w:t xml:space="preserve">25.8 </w:t>
            </w:r>
            <w:r>
              <w:tab/>
              <w:t xml:space="preserve">L’Acheteur établira un procès-verbal de la séance d’ouverture des plis, qui comportera au minimum : </w:t>
            </w:r>
          </w:p>
          <w:p w14:paraId="779D6EBF" w14:textId="77777777" w:rsidR="0077759C" w:rsidRDefault="00FD7A6E">
            <w:pPr>
              <w:pStyle w:val="Paragraphedeliste"/>
              <w:numPr>
                <w:ilvl w:val="0"/>
                <w:numId w:val="77"/>
              </w:numPr>
              <w:spacing w:after="200"/>
            </w:pPr>
            <w:r>
              <w:t>le nom du Soumissionnaire et s’il y a retrait, remplacement de l’offre ou modification ;</w:t>
            </w:r>
          </w:p>
          <w:p w14:paraId="6DAE8720" w14:textId="77777777" w:rsidR="0077759C" w:rsidRDefault="0077759C">
            <w:pPr>
              <w:pStyle w:val="Paragraphedeliste"/>
              <w:spacing w:after="200"/>
              <w:ind w:left="1329"/>
            </w:pPr>
          </w:p>
          <w:p w14:paraId="5B82CCA3" w14:textId="77777777" w:rsidR="0077759C" w:rsidRDefault="00FD7A6E">
            <w:pPr>
              <w:pStyle w:val="Paragraphedeliste"/>
              <w:numPr>
                <w:ilvl w:val="0"/>
                <w:numId w:val="77"/>
              </w:numPr>
              <w:spacing w:after="200"/>
            </w:pPr>
            <w:r>
              <w:t>le Prix de l’Offre, par lot le cas échéant, y compris tous rabais ;</w:t>
            </w:r>
          </w:p>
          <w:p w14:paraId="43F1665A" w14:textId="77777777" w:rsidR="0077759C" w:rsidRDefault="0077759C">
            <w:pPr>
              <w:pStyle w:val="Paragraphedeliste"/>
            </w:pPr>
          </w:p>
          <w:p w14:paraId="1EF05C12" w14:textId="77777777" w:rsidR="0077759C" w:rsidRDefault="00FD7A6E">
            <w:pPr>
              <w:pStyle w:val="Paragraphedeliste"/>
              <w:numPr>
                <w:ilvl w:val="0"/>
                <w:numId w:val="77"/>
              </w:numPr>
              <w:spacing w:after="200"/>
            </w:pPr>
            <w:r>
              <w:t xml:space="preserve"> toute Offres variantes proposés ;</w:t>
            </w:r>
          </w:p>
          <w:p w14:paraId="0608DC0F" w14:textId="77777777" w:rsidR="0077759C" w:rsidRDefault="0077759C">
            <w:pPr>
              <w:pStyle w:val="Paragraphedeliste"/>
            </w:pPr>
          </w:p>
          <w:p w14:paraId="1CEEE3CC" w14:textId="77777777" w:rsidR="0077759C" w:rsidRDefault="00FD7A6E">
            <w:pPr>
              <w:pStyle w:val="Paragraphedeliste"/>
              <w:numPr>
                <w:ilvl w:val="0"/>
                <w:numId w:val="77"/>
              </w:numPr>
              <w:spacing w:after="200"/>
            </w:pPr>
            <w:r>
              <w:t xml:space="preserve">La présence ou l’absence d’une Garantie de Soumission si elle est exigée. </w:t>
            </w:r>
          </w:p>
          <w:p w14:paraId="13A5D35E" w14:textId="77777777" w:rsidR="0077759C" w:rsidRDefault="0077759C">
            <w:pPr>
              <w:pStyle w:val="Paragraphedeliste"/>
            </w:pPr>
          </w:p>
          <w:p w14:paraId="5BAA70D9" w14:textId="77777777" w:rsidR="0077759C" w:rsidRDefault="00FD7A6E">
            <w:pPr>
              <w:spacing w:after="200"/>
              <w:ind w:left="609"/>
              <w:jc w:val="both"/>
            </w:pPr>
            <w:r>
              <w:t>Il sera demandé aux représentants des Soumissionnaires présents de signer le procès-verbal d’ouverture des plis. L’absence de la signature d’un Soumissionnaire ne porte pas atteinte à la validité et au contenu du procès-verbal. Un exemplaire du procès-verbal sera distribué à tous les Soumissionnaires.</w:t>
            </w:r>
          </w:p>
        </w:tc>
      </w:tr>
      <w:tr w:rsidR="0077759C" w14:paraId="26435F56" w14:textId="77777777">
        <w:tc>
          <w:tcPr>
            <w:tcW w:w="9360" w:type="dxa"/>
            <w:gridSpan w:val="4"/>
          </w:tcPr>
          <w:p w14:paraId="1600582C" w14:textId="77777777" w:rsidR="0077759C" w:rsidRDefault="00FD7A6E">
            <w:pPr>
              <w:pStyle w:val="HSec1-1"/>
            </w:pPr>
            <w:bookmarkStart w:id="231" w:name="_Toc438438850"/>
            <w:bookmarkStart w:id="232" w:name="_Toc438532629"/>
            <w:bookmarkStart w:id="233" w:name="_Toc438733994"/>
            <w:bookmarkStart w:id="234" w:name="_Toc438962076"/>
            <w:bookmarkStart w:id="235" w:name="_Toc461939620"/>
            <w:bookmarkStart w:id="236" w:name="_Toc105063067"/>
            <w:r>
              <w:t>Évaluation et comparaison des offres</w:t>
            </w:r>
            <w:bookmarkEnd w:id="231"/>
            <w:bookmarkEnd w:id="232"/>
            <w:bookmarkEnd w:id="233"/>
            <w:bookmarkEnd w:id="234"/>
            <w:bookmarkEnd w:id="235"/>
            <w:bookmarkEnd w:id="236"/>
          </w:p>
        </w:tc>
      </w:tr>
      <w:tr w:rsidR="0077759C" w14:paraId="0F584857" w14:textId="77777777">
        <w:tc>
          <w:tcPr>
            <w:tcW w:w="2340" w:type="dxa"/>
          </w:tcPr>
          <w:p w14:paraId="01AD276F" w14:textId="77777777" w:rsidR="0077759C" w:rsidRDefault="00FD7A6E">
            <w:pPr>
              <w:pStyle w:val="HSec1-2"/>
            </w:pPr>
            <w:bookmarkStart w:id="237" w:name="_Toc438532628"/>
            <w:bookmarkStart w:id="238" w:name="_Toc438438851"/>
            <w:bookmarkStart w:id="239" w:name="_Toc438532630"/>
            <w:bookmarkStart w:id="240" w:name="_Toc438733995"/>
            <w:bookmarkStart w:id="241" w:name="_Toc438907032"/>
            <w:bookmarkStart w:id="242" w:name="_Toc438907231"/>
            <w:bookmarkStart w:id="243" w:name="_Toc105063068"/>
            <w:bookmarkEnd w:id="237"/>
            <w:r>
              <w:t>Confidentialité</w:t>
            </w:r>
            <w:bookmarkEnd w:id="238"/>
            <w:bookmarkEnd w:id="239"/>
            <w:bookmarkEnd w:id="240"/>
            <w:bookmarkEnd w:id="241"/>
            <w:bookmarkEnd w:id="242"/>
            <w:bookmarkEnd w:id="243"/>
          </w:p>
        </w:tc>
        <w:tc>
          <w:tcPr>
            <w:tcW w:w="7020" w:type="dxa"/>
            <w:gridSpan w:val="3"/>
          </w:tcPr>
          <w:p w14:paraId="6ACE81D9" w14:textId="77777777" w:rsidR="0077759C" w:rsidRDefault="00FD7A6E">
            <w:pPr>
              <w:spacing w:after="120"/>
              <w:ind w:left="576" w:hanging="576"/>
              <w:jc w:val="both"/>
            </w:pPr>
            <w:r>
              <w:t>26.1</w:t>
            </w:r>
            <w:r>
              <w:tab/>
              <w:t xml:space="preserve">Aucune information relative à l’évaluation des offres et à la recommandation d’attribution du Marché ne sera donnée aux soumissionnaires ni à toute autre personne non concernée par ladite procédure tant que l’Intention d’Attribution du Marché n’aura pas été notifiée aux Soumissionnaires conformément à l’Article 40 des IS. </w:t>
            </w:r>
          </w:p>
        </w:tc>
      </w:tr>
      <w:tr w:rsidR="0077759C" w14:paraId="2A611E8E" w14:textId="77777777">
        <w:tc>
          <w:tcPr>
            <w:tcW w:w="2340" w:type="dxa"/>
          </w:tcPr>
          <w:p w14:paraId="48DBE861" w14:textId="77777777" w:rsidR="0077759C" w:rsidRDefault="0077759C"/>
        </w:tc>
        <w:tc>
          <w:tcPr>
            <w:tcW w:w="7020" w:type="dxa"/>
            <w:gridSpan w:val="3"/>
          </w:tcPr>
          <w:p w14:paraId="376EA29C" w14:textId="77777777" w:rsidR="0077759C" w:rsidRDefault="00FD7A6E">
            <w:pPr>
              <w:spacing w:after="120"/>
              <w:ind w:left="576" w:hanging="576"/>
              <w:jc w:val="both"/>
            </w:pPr>
            <w:r>
              <w:t>26.2</w:t>
            </w:r>
            <w:r>
              <w:tab/>
            </w:r>
            <w:r>
              <w:rPr>
                <w:spacing w:val="-4"/>
              </w:rPr>
              <w:t>Toute tentative faite par un Soumissionnaire pour influencer l’Acheteur lors de l’évaluation des offres ou lors de la décision d’attribution peut entraîner le rejet de son offre</w:t>
            </w:r>
            <w:r>
              <w:t>.</w:t>
            </w:r>
          </w:p>
        </w:tc>
      </w:tr>
      <w:tr w:rsidR="0077759C" w14:paraId="4803F567" w14:textId="77777777">
        <w:tc>
          <w:tcPr>
            <w:tcW w:w="2340" w:type="dxa"/>
          </w:tcPr>
          <w:p w14:paraId="6ADDE5EE" w14:textId="77777777" w:rsidR="0077759C" w:rsidRDefault="0077759C"/>
        </w:tc>
        <w:tc>
          <w:tcPr>
            <w:tcW w:w="7020" w:type="dxa"/>
            <w:gridSpan w:val="3"/>
          </w:tcPr>
          <w:p w14:paraId="5DCACC14" w14:textId="77777777" w:rsidR="0077759C" w:rsidRDefault="00FD7A6E">
            <w:pPr>
              <w:tabs>
                <w:tab w:val="left" w:pos="720"/>
              </w:tabs>
              <w:spacing w:after="200"/>
              <w:ind w:left="576" w:hanging="576"/>
              <w:jc w:val="both"/>
            </w:pPr>
            <w:r>
              <w:t>26.3</w:t>
            </w:r>
            <w:r>
              <w:tab/>
              <w:t>Nonobstant les dispositions de l’article 26.2, entre le moment où les plis seront ouverts et celui où le Marché sera attribué, si un Soumissionnaire souhaite entrer en contact avec l’Acheteur pour des motifs ayant trait à la procédure d’appel d’offres, il devra le faire par écrit.</w:t>
            </w:r>
          </w:p>
        </w:tc>
      </w:tr>
      <w:tr w:rsidR="0077759C" w14:paraId="5690A437" w14:textId="77777777">
        <w:tc>
          <w:tcPr>
            <w:tcW w:w="2340" w:type="dxa"/>
          </w:tcPr>
          <w:p w14:paraId="5AEA5DF6" w14:textId="77777777" w:rsidR="0077759C" w:rsidRDefault="00FD7A6E">
            <w:pPr>
              <w:pStyle w:val="HSec1-2"/>
            </w:pPr>
            <w:bookmarkStart w:id="244" w:name="_Toc424009129"/>
            <w:bookmarkStart w:id="245" w:name="_Toc438438852"/>
            <w:bookmarkStart w:id="246" w:name="_Toc438532631"/>
            <w:bookmarkStart w:id="247" w:name="_Toc438733996"/>
            <w:bookmarkStart w:id="248" w:name="_Toc438907033"/>
            <w:bookmarkStart w:id="249" w:name="_Toc438907232"/>
            <w:bookmarkStart w:id="250" w:name="_Toc105063069"/>
            <w:r>
              <w:lastRenderedPageBreak/>
              <w:t>Éclaircissements concernant les Offres</w:t>
            </w:r>
            <w:bookmarkEnd w:id="244"/>
            <w:bookmarkEnd w:id="245"/>
            <w:bookmarkEnd w:id="246"/>
            <w:bookmarkEnd w:id="247"/>
            <w:bookmarkEnd w:id="248"/>
            <w:bookmarkEnd w:id="249"/>
            <w:bookmarkEnd w:id="250"/>
          </w:p>
        </w:tc>
        <w:tc>
          <w:tcPr>
            <w:tcW w:w="7020" w:type="dxa"/>
            <w:gridSpan w:val="3"/>
          </w:tcPr>
          <w:p w14:paraId="6C2395A2" w14:textId="77777777" w:rsidR="0077759C" w:rsidRDefault="00FD7A6E">
            <w:pPr>
              <w:spacing w:after="120"/>
              <w:ind w:left="576" w:hanging="576"/>
              <w:jc w:val="both"/>
            </w:pPr>
            <w:r>
              <w:t>27.1</w:t>
            </w:r>
            <w:r>
              <w:tab/>
              <w:t>Pour faciliter l’examen, l’évaluation, la comparaison des offres et la vérification de la qualification des soumissionnaires, l’Acheteur a toute latitude pour demander à un Soumissionnaire des éclaircissements sur son offre. Aucun éclaircissement apporté par un Soumissionnaire autrement qu’en réponse à une demande de l’Acheteur ne sera pris en compte. La demande d’éclaircissement de l’Acheteur, comme la réponse apportée, seront formulées par écrit. Aucune modification de prix, ni aucun changement substantiel de l’offre (y compris un changement dans le Montant de son Offre fait à l’initiative du Soumissionnaire) ne seront demandés, offerts ou autorisés, si ce n’est pour confirmer la correction des erreurs arithmétiques découvertes par l’Acheteur lors de l’évaluation des offres en application de l’Article 31 des IS.</w:t>
            </w:r>
          </w:p>
          <w:p w14:paraId="2C305DF1" w14:textId="77777777" w:rsidR="0077759C" w:rsidRDefault="00FD7A6E">
            <w:pPr>
              <w:spacing w:after="200"/>
              <w:ind w:left="576" w:hanging="576"/>
              <w:jc w:val="both"/>
            </w:pPr>
            <w:r>
              <w:t>27.2</w:t>
            </w:r>
            <w:r>
              <w:tab/>
              <w:t>L’offre d’un soumissionnaire qui ne fournit pas les éclaircissements sur son Offre avant la date et l’heure spécifiée par l’Acheteur dans sa demande d’éclaircissement sera susceptible d’être rejetée.</w:t>
            </w:r>
          </w:p>
        </w:tc>
      </w:tr>
      <w:tr w:rsidR="0077759C" w14:paraId="19C0D816" w14:textId="77777777">
        <w:tc>
          <w:tcPr>
            <w:tcW w:w="2340" w:type="dxa"/>
          </w:tcPr>
          <w:p w14:paraId="05F8BEA1" w14:textId="77777777" w:rsidR="0077759C" w:rsidRDefault="00FD7A6E">
            <w:pPr>
              <w:pStyle w:val="HSec1-2"/>
            </w:pPr>
            <w:bookmarkStart w:id="251" w:name="_Toc105063070"/>
            <w:r>
              <w:t>Divergences, Réserves ou Omissions</w:t>
            </w:r>
            <w:bookmarkEnd w:id="251"/>
          </w:p>
        </w:tc>
        <w:tc>
          <w:tcPr>
            <w:tcW w:w="7020" w:type="dxa"/>
            <w:gridSpan w:val="3"/>
          </w:tcPr>
          <w:p w14:paraId="32B5E880" w14:textId="77777777" w:rsidR="0077759C" w:rsidRDefault="00FD7A6E">
            <w:pPr>
              <w:tabs>
                <w:tab w:val="left" w:pos="1152"/>
              </w:tabs>
              <w:spacing w:after="120"/>
              <w:ind w:left="522" w:hanging="522"/>
            </w:pPr>
            <w:r>
              <w:t>28.1</w:t>
            </w:r>
            <w:r>
              <w:tab/>
              <w:t>Aux fins de l’évaluation des Offres, les définitions suivantes s’appliqueront :</w:t>
            </w:r>
          </w:p>
          <w:p w14:paraId="07A55151" w14:textId="77777777" w:rsidR="0077759C" w:rsidRDefault="00FD7A6E">
            <w:pPr>
              <w:numPr>
                <w:ilvl w:val="0"/>
                <w:numId w:val="60"/>
              </w:numPr>
              <w:tabs>
                <w:tab w:val="left" w:pos="1152"/>
              </w:tabs>
              <w:overflowPunct w:val="0"/>
              <w:autoSpaceDE w:val="0"/>
              <w:autoSpaceDN w:val="0"/>
              <w:adjustRightInd w:val="0"/>
              <w:spacing w:after="120"/>
              <w:ind w:left="1152" w:hanging="576"/>
              <w:jc w:val="both"/>
              <w:textAlignment w:val="baseline"/>
            </w:pPr>
            <w:r>
              <w:t>Une « divergence » est un écart par rapport aux stipulations du Dossier d’Appel d’Offres;</w:t>
            </w:r>
          </w:p>
          <w:p w14:paraId="6C2D4998" w14:textId="77777777" w:rsidR="0077759C" w:rsidRDefault="00FD7A6E">
            <w:pPr>
              <w:tabs>
                <w:tab w:val="left" w:pos="1152"/>
              </w:tabs>
              <w:spacing w:after="120"/>
              <w:ind w:left="1224" w:hanging="612"/>
              <w:jc w:val="both"/>
            </w:pPr>
            <w:r>
              <w:t>b)</w:t>
            </w:r>
            <w:r>
              <w:tab/>
              <w:t xml:space="preserve">Une « réserve » est la formulation d’une conditionnalité restrictive, ou la non acceptation d’une disposition requise par le Dossier d’Appel d’Offres ; et </w:t>
            </w:r>
          </w:p>
          <w:p w14:paraId="206D3CC3" w14:textId="77777777" w:rsidR="0077759C" w:rsidRDefault="00FD7A6E">
            <w:pPr>
              <w:tabs>
                <w:tab w:val="left" w:pos="1152"/>
              </w:tabs>
              <w:spacing w:after="120"/>
              <w:ind w:left="1224" w:hanging="612"/>
              <w:jc w:val="both"/>
            </w:pPr>
            <w:r>
              <w:t>c)</w:t>
            </w:r>
            <w:r>
              <w:tab/>
              <w:t>Une « omission » est l’absence totale ou partielle des renseignements et documents exigés par le Dossier d’Appel d’Offres.</w:t>
            </w:r>
          </w:p>
        </w:tc>
      </w:tr>
      <w:tr w:rsidR="0077759C" w14:paraId="1417F328" w14:textId="77777777">
        <w:tc>
          <w:tcPr>
            <w:tcW w:w="2340" w:type="dxa"/>
          </w:tcPr>
          <w:p w14:paraId="162E9644" w14:textId="77777777" w:rsidR="0077759C" w:rsidRDefault="00FD7A6E">
            <w:pPr>
              <w:pStyle w:val="HSec1-2"/>
            </w:pPr>
            <w:bookmarkStart w:id="252" w:name="_Toc424009130"/>
            <w:bookmarkStart w:id="253" w:name="_Toc105063071"/>
            <w:bookmarkStart w:id="254" w:name="_Toc438438853"/>
            <w:bookmarkStart w:id="255" w:name="_Toc438532632"/>
            <w:bookmarkStart w:id="256" w:name="_Toc438733997"/>
            <w:bookmarkStart w:id="257" w:name="_Toc438907034"/>
            <w:bookmarkStart w:id="258" w:name="_Toc438907233"/>
            <w:r>
              <w:t>Conformité des offres</w:t>
            </w:r>
            <w:bookmarkEnd w:id="252"/>
            <w:bookmarkEnd w:id="253"/>
            <w:r>
              <w:t xml:space="preserve"> </w:t>
            </w:r>
            <w:bookmarkEnd w:id="254"/>
            <w:bookmarkEnd w:id="255"/>
            <w:bookmarkEnd w:id="256"/>
            <w:bookmarkEnd w:id="257"/>
            <w:bookmarkEnd w:id="258"/>
          </w:p>
        </w:tc>
        <w:tc>
          <w:tcPr>
            <w:tcW w:w="7020" w:type="dxa"/>
            <w:gridSpan w:val="3"/>
          </w:tcPr>
          <w:p w14:paraId="1447731E" w14:textId="77777777" w:rsidR="0077759C" w:rsidRDefault="00FD7A6E">
            <w:pPr>
              <w:spacing w:after="120"/>
              <w:ind w:left="576" w:hanging="576"/>
              <w:jc w:val="both"/>
            </w:pPr>
            <w:r>
              <w:t>29.1</w:t>
            </w:r>
            <w:r>
              <w:tab/>
              <w:t xml:space="preserve">L’Acheteur établira la conformité de l’Offre sur la base                          de son seul contenu, tel que défini à l’article 11 des IS. </w:t>
            </w:r>
          </w:p>
        </w:tc>
      </w:tr>
      <w:tr w:rsidR="0077759C" w14:paraId="1E9B9A7F" w14:textId="77777777">
        <w:tc>
          <w:tcPr>
            <w:tcW w:w="2340" w:type="dxa"/>
          </w:tcPr>
          <w:p w14:paraId="75D81447" w14:textId="77777777" w:rsidR="0077759C" w:rsidRDefault="0077759C">
            <w:bookmarkStart w:id="259" w:name="_Toc438532633"/>
            <w:bookmarkEnd w:id="259"/>
          </w:p>
        </w:tc>
        <w:tc>
          <w:tcPr>
            <w:tcW w:w="7020" w:type="dxa"/>
            <w:gridSpan w:val="3"/>
          </w:tcPr>
          <w:p w14:paraId="7D8EE452" w14:textId="77777777" w:rsidR="0077759C" w:rsidRDefault="00FD7A6E">
            <w:pPr>
              <w:spacing w:after="120"/>
              <w:ind w:left="576" w:hanging="576"/>
              <w:jc w:val="both"/>
            </w:pPr>
            <w:r>
              <w:rPr>
                <w:spacing w:val="-4"/>
              </w:rPr>
              <w:t>29.2</w:t>
            </w:r>
            <w:r>
              <w:rPr>
                <w:spacing w:val="-4"/>
              </w:rPr>
              <w:tab/>
              <w:t xml:space="preserve">Une Offre conforme pour l’essentiel est une Offre conforme à toutes les stipulations, spécifications et conditions du Dossier d’appel d’offres, sans divergence, réserve </w:t>
            </w:r>
            <w:r>
              <w:t>ou omission importante</w:t>
            </w:r>
            <w:r>
              <w:rPr>
                <w:spacing w:val="-4"/>
              </w:rPr>
              <w:t xml:space="preserve">. Les divergences </w:t>
            </w:r>
            <w:r>
              <w:t>ou omission importantes</w:t>
            </w:r>
            <w:r>
              <w:rPr>
                <w:spacing w:val="-4"/>
              </w:rPr>
              <w:t xml:space="preserve"> sont celles :</w:t>
            </w:r>
          </w:p>
          <w:p w14:paraId="6DDA19CB" w14:textId="77777777" w:rsidR="0077759C" w:rsidRDefault="00FD7A6E">
            <w:pPr>
              <w:numPr>
                <w:ilvl w:val="0"/>
                <w:numId w:val="62"/>
              </w:numPr>
              <w:tabs>
                <w:tab w:val="left" w:pos="576"/>
                <w:tab w:val="left" w:pos="1152"/>
              </w:tabs>
              <w:overflowPunct w:val="0"/>
              <w:autoSpaceDE w:val="0"/>
              <w:autoSpaceDN w:val="0"/>
              <w:adjustRightInd w:val="0"/>
              <w:spacing w:after="200"/>
              <w:ind w:left="1152" w:hanging="540"/>
              <w:textAlignment w:val="baseline"/>
            </w:pPr>
            <w:r>
              <w:rPr>
                <w:spacing w:val="-4"/>
              </w:rPr>
              <w:t xml:space="preserve">si elles étaient acceptées, </w:t>
            </w:r>
          </w:p>
          <w:p w14:paraId="631C7243" w14:textId="77777777" w:rsidR="0077759C" w:rsidRDefault="00FD7A6E">
            <w:pPr>
              <w:numPr>
                <w:ilvl w:val="0"/>
                <w:numId w:val="61"/>
              </w:numPr>
              <w:tabs>
                <w:tab w:val="clear" w:pos="0"/>
              </w:tabs>
              <w:overflowPunct w:val="0"/>
              <w:autoSpaceDE w:val="0"/>
              <w:autoSpaceDN w:val="0"/>
              <w:adjustRightInd w:val="0"/>
              <w:spacing w:after="200"/>
              <w:ind w:left="1728" w:hanging="576"/>
              <w:jc w:val="both"/>
              <w:textAlignment w:val="baseline"/>
            </w:pPr>
            <w:r>
              <w:rPr>
                <w:spacing w:val="-4"/>
              </w:rPr>
              <w:t xml:space="preserve">limiteraient de manière importante la portée, la qualité ou les performances </w:t>
            </w:r>
            <w:r>
              <w:t>des Fournitures et Services connexes spécifiés dans le Marché </w:t>
            </w:r>
            <w:r>
              <w:rPr>
                <w:spacing w:val="-4"/>
              </w:rPr>
              <w:t xml:space="preserve">; ou </w:t>
            </w:r>
          </w:p>
          <w:p w14:paraId="5558555F" w14:textId="77777777" w:rsidR="0077759C" w:rsidRDefault="00FD7A6E">
            <w:pPr>
              <w:numPr>
                <w:ilvl w:val="0"/>
                <w:numId w:val="61"/>
              </w:numPr>
              <w:tabs>
                <w:tab w:val="clear" w:pos="0"/>
              </w:tabs>
              <w:overflowPunct w:val="0"/>
              <w:autoSpaceDE w:val="0"/>
              <w:autoSpaceDN w:val="0"/>
              <w:adjustRightInd w:val="0"/>
              <w:spacing w:after="120"/>
              <w:ind w:left="1728" w:hanging="576"/>
              <w:jc w:val="both"/>
              <w:textAlignment w:val="baseline"/>
            </w:pPr>
            <w:r>
              <w:rPr>
                <w:spacing w:val="-4"/>
              </w:rPr>
              <w:t xml:space="preserve">limiteraient, d’une manière importante et non conforme au Dossier d’Appel d’Offres, les droits de l’Acheteur </w:t>
            </w:r>
            <w:r>
              <w:rPr>
                <w:spacing w:val="-4"/>
              </w:rPr>
              <w:lastRenderedPageBreak/>
              <w:t xml:space="preserve">ou les obligations du Soumissionnaire au titre du Marché ; ou </w:t>
            </w:r>
          </w:p>
          <w:p w14:paraId="38CFFFF8" w14:textId="77777777" w:rsidR="0077759C" w:rsidRDefault="00FD7A6E">
            <w:pPr>
              <w:numPr>
                <w:ilvl w:val="0"/>
                <w:numId w:val="62"/>
              </w:numPr>
              <w:tabs>
                <w:tab w:val="left" w:pos="576"/>
                <w:tab w:val="left" w:pos="1152"/>
              </w:tabs>
              <w:overflowPunct w:val="0"/>
              <w:autoSpaceDE w:val="0"/>
              <w:autoSpaceDN w:val="0"/>
              <w:adjustRightInd w:val="0"/>
              <w:spacing w:after="120"/>
              <w:ind w:left="1152" w:hanging="540"/>
              <w:jc w:val="both"/>
              <w:textAlignment w:val="baseline"/>
            </w:pPr>
            <w:r>
              <w:rPr>
                <w:spacing w:val="-4"/>
              </w:rPr>
              <w:t>si elles étaient rectifiées, seraient préjudiciable aux autres Soumissionnaires ayant présenté des offres conformes pour l’essentiel.</w:t>
            </w:r>
          </w:p>
        </w:tc>
      </w:tr>
      <w:tr w:rsidR="0077759C" w14:paraId="2EA619B8" w14:textId="77777777">
        <w:tc>
          <w:tcPr>
            <w:tcW w:w="2340" w:type="dxa"/>
          </w:tcPr>
          <w:p w14:paraId="5282C5F7" w14:textId="77777777" w:rsidR="0077759C" w:rsidRDefault="0077759C">
            <w:bookmarkStart w:id="260" w:name="_Toc438532634"/>
            <w:bookmarkStart w:id="261" w:name="_Toc438532635"/>
            <w:bookmarkEnd w:id="260"/>
            <w:bookmarkEnd w:id="261"/>
          </w:p>
        </w:tc>
        <w:tc>
          <w:tcPr>
            <w:tcW w:w="7020" w:type="dxa"/>
            <w:gridSpan w:val="3"/>
          </w:tcPr>
          <w:p w14:paraId="7DF167AC" w14:textId="77777777" w:rsidR="0077759C" w:rsidRDefault="00FD7A6E">
            <w:pPr>
              <w:spacing w:after="120"/>
              <w:ind w:left="576" w:hanging="576"/>
              <w:jc w:val="both"/>
            </w:pPr>
            <w:r>
              <w:t>29.3</w:t>
            </w:r>
            <w:r>
              <w:tab/>
              <w:t>L’Acheteur examinera les aspects techniques de l’offre en application des articles 16 et 17 des IS, notamment pour s’assurer que toutes les exigences de la Section VII (Spécifications techniques et plans) ont été satisfaites sans divergence, réserve ou omission importante.</w:t>
            </w:r>
          </w:p>
          <w:p w14:paraId="3123349C" w14:textId="77777777" w:rsidR="0077759C" w:rsidRDefault="00FD7A6E">
            <w:pPr>
              <w:spacing w:after="240"/>
              <w:ind w:left="576" w:hanging="576"/>
              <w:jc w:val="both"/>
            </w:pPr>
            <w:r>
              <w:t>29.4</w:t>
            </w:r>
            <w:r>
              <w:tab/>
              <w:t xml:space="preserve">L’Acheteur écartera toute offre qui n’est pas conforme pour l’essentiel au Dossier d’appel d’offres et le Soumissionnaire ne pourra pas par la suite la rendre conforme en apportant des corrections à la divergence, réserve ou omission importante constatée. </w:t>
            </w:r>
          </w:p>
        </w:tc>
      </w:tr>
      <w:tr w:rsidR="0077759C" w14:paraId="7E271F2E" w14:textId="77777777">
        <w:tc>
          <w:tcPr>
            <w:tcW w:w="2340" w:type="dxa"/>
          </w:tcPr>
          <w:p w14:paraId="3535618A" w14:textId="77777777" w:rsidR="0077759C" w:rsidRDefault="00FD7A6E">
            <w:pPr>
              <w:pStyle w:val="HSec1-2"/>
            </w:pPr>
            <w:bookmarkStart w:id="262" w:name="_Toc438438854"/>
            <w:bookmarkStart w:id="263" w:name="_Toc438532636"/>
            <w:bookmarkStart w:id="264" w:name="_Toc438733998"/>
            <w:bookmarkStart w:id="265" w:name="_Toc438907035"/>
            <w:bookmarkStart w:id="266" w:name="_Toc438907234"/>
            <w:bookmarkStart w:id="267" w:name="_Toc105063072"/>
            <w:r>
              <w:t>Non-conformité, erreurs et omissions</w:t>
            </w:r>
            <w:bookmarkStart w:id="268" w:name="_Hlt438533232"/>
            <w:bookmarkEnd w:id="262"/>
            <w:bookmarkEnd w:id="263"/>
            <w:bookmarkEnd w:id="264"/>
            <w:bookmarkEnd w:id="265"/>
            <w:bookmarkEnd w:id="266"/>
            <w:bookmarkEnd w:id="267"/>
            <w:bookmarkEnd w:id="268"/>
          </w:p>
        </w:tc>
        <w:tc>
          <w:tcPr>
            <w:tcW w:w="7020" w:type="dxa"/>
            <w:gridSpan w:val="3"/>
          </w:tcPr>
          <w:p w14:paraId="5BEBBFBA" w14:textId="77777777" w:rsidR="0077759C" w:rsidRDefault="00FD7A6E">
            <w:pPr>
              <w:tabs>
                <w:tab w:val="left" w:pos="720"/>
              </w:tabs>
              <w:spacing w:after="240"/>
              <w:ind w:left="576" w:hanging="576"/>
              <w:jc w:val="both"/>
            </w:pPr>
            <w:r>
              <w:t>30.1</w:t>
            </w:r>
            <w:r>
              <w:tab/>
              <w:t>Si une offre est conforme pour l’essentiel, l’Acheteur peut tolérer toute non-conformité ou omission qui ne constitue pas une divergence importante par rapport aux conditions de l’appel d’offres.</w:t>
            </w:r>
          </w:p>
        </w:tc>
      </w:tr>
      <w:tr w:rsidR="0077759C" w14:paraId="2BB84907" w14:textId="77777777">
        <w:tc>
          <w:tcPr>
            <w:tcW w:w="2340" w:type="dxa"/>
          </w:tcPr>
          <w:p w14:paraId="3DE41508" w14:textId="77777777" w:rsidR="0077759C" w:rsidRDefault="0077759C">
            <w:pPr>
              <w:spacing w:after="120"/>
              <w:ind w:left="576" w:hanging="576"/>
            </w:pPr>
            <w:bookmarkStart w:id="269" w:name="_Toc438532637"/>
            <w:bookmarkEnd w:id="269"/>
          </w:p>
        </w:tc>
        <w:tc>
          <w:tcPr>
            <w:tcW w:w="7020" w:type="dxa"/>
            <w:gridSpan w:val="3"/>
          </w:tcPr>
          <w:p w14:paraId="7207AE58" w14:textId="77777777" w:rsidR="0077759C" w:rsidRDefault="00FD7A6E">
            <w:pPr>
              <w:spacing w:after="240"/>
              <w:ind w:left="576" w:hanging="576"/>
              <w:jc w:val="both"/>
            </w:pPr>
            <w:r>
              <w:t>30.2</w:t>
            </w:r>
            <w:r>
              <w:tab/>
              <w:t xml:space="preserve">Si une offre est conforme pour l’essentiel, l’Acheteur peut demander au Soumissionnaire de présenter, dans un délai raisonnable, les informations ou la documentation nécessaires pour remédier à la non-conformité ou aux omissions non essentielles constatées dans l’offre en rapport avec la documentation demandée. Pareille omission ne peut, en aucun cas, être liée à un élément quelconque du prix de l’offre. Le Soumissionnaire qui ne se conformerait pas à cette demande peut voir son offre écartée. </w:t>
            </w:r>
          </w:p>
        </w:tc>
      </w:tr>
      <w:tr w:rsidR="0077759C" w14:paraId="60748F5D" w14:textId="77777777">
        <w:tc>
          <w:tcPr>
            <w:tcW w:w="2340" w:type="dxa"/>
          </w:tcPr>
          <w:p w14:paraId="57D64A1D" w14:textId="77777777" w:rsidR="0077759C" w:rsidRDefault="0077759C">
            <w:pPr>
              <w:spacing w:after="120"/>
              <w:ind w:left="576" w:hanging="576"/>
            </w:pPr>
          </w:p>
        </w:tc>
        <w:tc>
          <w:tcPr>
            <w:tcW w:w="7020" w:type="dxa"/>
            <w:gridSpan w:val="3"/>
          </w:tcPr>
          <w:p w14:paraId="52E619B1" w14:textId="77777777" w:rsidR="0077759C" w:rsidRDefault="00FD7A6E">
            <w:pPr>
              <w:spacing w:after="240"/>
              <w:ind w:left="576" w:hanging="576"/>
              <w:jc w:val="both"/>
            </w:pPr>
            <w:r>
              <w:t>30.3</w:t>
            </w:r>
            <w:r>
              <w:tab/>
              <w:t xml:space="preserve">Lorsqu’une offre est conforme pour l’essentiel aux dispositions du Dossier d’Appel d’Offres, l’Acheteur rectifiera les non-conformités ou omissions mineures qui affectent le Montant de l’Offre. A cet effet, le Montant de l’Offre sera ajusté, uniquement aux fins de l’évaluation, pour tenir compte de l’élément ou composant manquant ou non conforme en ajoutant la moyenne des prix des éléments ou composants chiffrés par les Soumissionnaires substantiellement conformes. Si le prix des éléments ou composants ne peuvent pas être déduits du prix des autres offres substantiellement conformes, l’Acheteur utilisera sa propre estimation. </w:t>
            </w:r>
          </w:p>
        </w:tc>
      </w:tr>
      <w:tr w:rsidR="0077759C" w14:paraId="0BC47EC5" w14:textId="77777777">
        <w:tc>
          <w:tcPr>
            <w:tcW w:w="2340" w:type="dxa"/>
          </w:tcPr>
          <w:p w14:paraId="72ACCA7C" w14:textId="77777777" w:rsidR="0077759C" w:rsidRDefault="00FD7A6E">
            <w:pPr>
              <w:pStyle w:val="HSec1-2"/>
            </w:pPr>
            <w:bookmarkStart w:id="270" w:name="_Toc438532638"/>
            <w:bookmarkStart w:id="271" w:name="_Toc438532639"/>
            <w:bookmarkStart w:id="272" w:name="_Toc105063073"/>
            <w:bookmarkEnd w:id="270"/>
            <w:bookmarkEnd w:id="271"/>
            <w:r>
              <w:t xml:space="preserve">Correction des Erreurs </w:t>
            </w:r>
            <w:r>
              <w:lastRenderedPageBreak/>
              <w:t>Arithmétiques</w:t>
            </w:r>
            <w:bookmarkEnd w:id="272"/>
          </w:p>
        </w:tc>
        <w:tc>
          <w:tcPr>
            <w:tcW w:w="7020" w:type="dxa"/>
            <w:gridSpan w:val="3"/>
          </w:tcPr>
          <w:p w14:paraId="69E0DFDF" w14:textId="77777777" w:rsidR="0077759C" w:rsidRDefault="00FD7A6E">
            <w:pPr>
              <w:spacing w:after="120"/>
              <w:ind w:left="576" w:hanging="576"/>
              <w:jc w:val="both"/>
            </w:pPr>
            <w:r>
              <w:lastRenderedPageBreak/>
              <w:t>31.1</w:t>
            </w:r>
            <w:r>
              <w:tab/>
              <w:t>Si une offre est conforme pour l’essentiel, l’Acheteur rectifiera les erreurs arithmétiques sur la base suivante :</w:t>
            </w:r>
          </w:p>
          <w:p w14:paraId="72F94C58" w14:textId="77777777" w:rsidR="0077759C" w:rsidRDefault="00FD7A6E">
            <w:pPr>
              <w:numPr>
                <w:ilvl w:val="0"/>
                <w:numId w:val="21"/>
              </w:numPr>
              <w:spacing w:after="120"/>
              <w:ind w:left="1152" w:hanging="576"/>
              <w:jc w:val="both"/>
            </w:pPr>
            <w:r>
              <w:lastRenderedPageBreak/>
              <w:t xml:space="preserve">S’il y a contradiction entre le prix unitaire et le prix total obtenu en multipliant le prix unitaire par les quantités, le prix unitaire fera foi et le prix total sera corrigé, à moins que, de l’avis de l’Acheteur, la virgule des décimales du prix unitaire soit manifestement mal placée, auquel cas le prix total indiqué prévaudra et le prix unitaire sera corrigé ; </w:t>
            </w:r>
          </w:p>
          <w:p w14:paraId="60F2C01B" w14:textId="77777777" w:rsidR="0077759C" w:rsidRDefault="00FD7A6E">
            <w:pPr>
              <w:numPr>
                <w:ilvl w:val="0"/>
                <w:numId w:val="21"/>
              </w:numPr>
              <w:spacing w:after="120"/>
              <w:ind w:left="1152" w:hanging="576"/>
              <w:jc w:val="both"/>
            </w:pPr>
            <w:r>
              <w:t>Si le total obtenu par addition ou soustraction des sous totaux n’est pas exact, les sous totaux feront foi et le total sera corrigé ; et</w:t>
            </w:r>
          </w:p>
          <w:p w14:paraId="5BC0BAA0" w14:textId="77777777" w:rsidR="0077759C" w:rsidRDefault="00FD7A6E">
            <w:pPr>
              <w:numPr>
                <w:ilvl w:val="0"/>
                <w:numId w:val="21"/>
              </w:numPr>
              <w:spacing w:after="120"/>
              <w:ind w:left="1152" w:hanging="576"/>
              <w:jc w:val="both"/>
            </w:pPr>
            <w: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77759C" w14:paraId="62ECE48A" w14:textId="77777777">
        <w:trPr>
          <w:gridAfter w:val="2"/>
          <w:wAfter w:w="211" w:type="dxa"/>
        </w:trPr>
        <w:tc>
          <w:tcPr>
            <w:tcW w:w="2340" w:type="dxa"/>
          </w:tcPr>
          <w:p w14:paraId="0C3FFB99" w14:textId="77777777" w:rsidR="0077759C" w:rsidRDefault="0077759C">
            <w:bookmarkStart w:id="273" w:name="_Toc438532640"/>
            <w:bookmarkStart w:id="274" w:name="_Toc438532641"/>
            <w:bookmarkEnd w:id="273"/>
            <w:bookmarkEnd w:id="274"/>
          </w:p>
        </w:tc>
        <w:tc>
          <w:tcPr>
            <w:tcW w:w="6809" w:type="dxa"/>
          </w:tcPr>
          <w:p w14:paraId="0DA3E09F" w14:textId="77777777" w:rsidR="0077759C" w:rsidRDefault="00FD7A6E">
            <w:pPr>
              <w:spacing w:after="200"/>
              <w:ind w:left="576" w:hanging="576"/>
              <w:jc w:val="both"/>
              <w:rPr>
                <w:sz w:val="16"/>
              </w:rPr>
            </w:pPr>
            <w:r>
              <w:t>31.2</w:t>
            </w:r>
            <w:r>
              <w:tab/>
              <w:t>Il sera demandé au Soumissionnaire d’accepter la correction des erreurs arithmétiques. Si le Soumissionnaire n’accepte pas les corrections apportées en conformité avec l’article 31.1, son offre sera écartée.</w:t>
            </w:r>
          </w:p>
        </w:tc>
      </w:tr>
      <w:tr w:rsidR="0077759C" w14:paraId="5601207E" w14:textId="77777777">
        <w:trPr>
          <w:gridAfter w:val="2"/>
          <w:wAfter w:w="211" w:type="dxa"/>
        </w:trPr>
        <w:tc>
          <w:tcPr>
            <w:tcW w:w="2340" w:type="dxa"/>
          </w:tcPr>
          <w:p w14:paraId="3508657D" w14:textId="77777777" w:rsidR="0077759C" w:rsidRDefault="00FD7A6E">
            <w:pPr>
              <w:pStyle w:val="HSec1-2"/>
            </w:pPr>
            <w:bookmarkStart w:id="275" w:name="_Toc438438857"/>
            <w:bookmarkStart w:id="276" w:name="_Toc438532646"/>
            <w:bookmarkStart w:id="277" w:name="_Toc438734001"/>
            <w:bookmarkStart w:id="278" w:name="_Toc438907038"/>
            <w:bookmarkStart w:id="279" w:name="_Toc438907237"/>
            <w:bookmarkStart w:id="280" w:name="_Toc105063074"/>
            <w:r>
              <w:t>Conversion en une seule monnaie</w:t>
            </w:r>
            <w:bookmarkEnd w:id="275"/>
            <w:bookmarkEnd w:id="276"/>
            <w:bookmarkEnd w:id="277"/>
            <w:bookmarkEnd w:id="278"/>
            <w:bookmarkEnd w:id="279"/>
            <w:bookmarkEnd w:id="280"/>
          </w:p>
        </w:tc>
        <w:tc>
          <w:tcPr>
            <w:tcW w:w="6809" w:type="dxa"/>
          </w:tcPr>
          <w:p w14:paraId="1E2A40B5" w14:textId="77777777" w:rsidR="0077759C" w:rsidRDefault="00FD7A6E">
            <w:pPr>
              <w:spacing w:after="200"/>
              <w:ind w:left="576" w:hanging="576"/>
              <w:jc w:val="both"/>
            </w:pPr>
            <w:r>
              <w:t>32.1</w:t>
            </w:r>
            <w:r>
              <w:tab/>
              <w:t xml:space="preserve">Aux fins d’évaluation et de comparaison, l’Acheteur convertira tous les prix des offres exprimés dans diverses monnaies en une seule monnaie, comme indiqué dans les </w:t>
            </w:r>
            <w:r>
              <w:rPr>
                <w:b/>
                <w:bCs/>
              </w:rPr>
              <w:t>DPAO</w:t>
            </w:r>
            <w:r>
              <w:t>.</w:t>
            </w:r>
          </w:p>
        </w:tc>
      </w:tr>
      <w:tr w:rsidR="0077759C" w14:paraId="409D27A4" w14:textId="77777777">
        <w:trPr>
          <w:gridAfter w:val="2"/>
          <w:wAfter w:w="211" w:type="dxa"/>
        </w:trPr>
        <w:tc>
          <w:tcPr>
            <w:tcW w:w="2340" w:type="dxa"/>
          </w:tcPr>
          <w:p w14:paraId="04485938" w14:textId="77777777" w:rsidR="0077759C" w:rsidRDefault="00FD7A6E">
            <w:pPr>
              <w:pStyle w:val="HSec1-2"/>
            </w:pPr>
            <w:bookmarkStart w:id="281" w:name="_Toc438438858"/>
            <w:bookmarkStart w:id="282" w:name="_Toc438532647"/>
            <w:bookmarkStart w:id="283" w:name="_Toc438734002"/>
            <w:bookmarkStart w:id="284" w:name="_Toc438907039"/>
            <w:bookmarkStart w:id="285" w:name="_Toc438907238"/>
            <w:bookmarkStart w:id="286" w:name="_Toc105063075"/>
            <w:r>
              <w:t xml:space="preserve">Marge de </w:t>
            </w:r>
            <w:bookmarkEnd w:id="281"/>
            <w:bookmarkEnd w:id="282"/>
            <w:bookmarkEnd w:id="283"/>
            <w:bookmarkEnd w:id="284"/>
            <w:bookmarkEnd w:id="285"/>
            <w:r>
              <w:t>préférence</w:t>
            </w:r>
            <w:bookmarkEnd w:id="286"/>
          </w:p>
        </w:tc>
        <w:tc>
          <w:tcPr>
            <w:tcW w:w="6809" w:type="dxa"/>
          </w:tcPr>
          <w:p w14:paraId="66936BD8" w14:textId="77777777" w:rsidR="0077759C" w:rsidRDefault="00FD7A6E">
            <w:pPr>
              <w:spacing w:after="180"/>
              <w:ind w:left="576" w:hanging="576"/>
              <w:jc w:val="both"/>
            </w:pPr>
            <w:r>
              <w:t>33.1</w:t>
            </w:r>
            <w:r>
              <w:tab/>
              <w:t xml:space="preserve">Sauf spécification contraire dans les </w:t>
            </w:r>
            <w:r>
              <w:rPr>
                <w:b/>
                <w:bCs/>
              </w:rPr>
              <w:t>DPAO</w:t>
            </w:r>
            <w:r>
              <w:t xml:space="preserve"> aucune marge de préférence ne sera accordée.</w:t>
            </w:r>
          </w:p>
        </w:tc>
      </w:tr>
      <w:tr w:rsidR="0077759C" w14:paraId="19AF86C0" w14:textId="77777777">
        <w:trPr>
          <w:gridAfter w:val="2"/>
          <w:wAfter w:w="211" w:type="dxa"/>
        </w:trPr>
        <w:tc>
          <w:tcPr>
            <w:tcW w:w="2340" w:type="dxa"/>
          </w:tcPr>
          <w:p w14:paraId="6806A72D" w14:textId="77777777" w:rsidR="0077759C" w:rsidRDefault="00FD7A6E">
            <w:pPr>
              <w:pStyle w:val="HSec1-2"/>
            </w:pPr>
            <w:bookmarkStart w:id="287" w:name="_Toc438532644"/>
            <w:bookmarkStart w:id="288" w:name="_Toc438438859"/>
            <w:bookmarkStart w:id="289" w:name="_Toc438532648"/>
            <w:bookmarkStart w:id="290" w:name="_Toc438734003"/>
            <w:bookmarkStart w:id="291" w:name="_Toc438907040"/>
            <w:bookmarkStart w:id="292" w:name="_Toc438907239"/>
            <w:bookmarkStart w:id="293" w:name="_Toc105063076"/>
            <w:bookmarkEnd w:id="287"/>
            <w:r>
              <w:t>Évaluation des Offres</w:t>
            </w:r>
            <w:bookmarkStart w:id="294" w:name="_Hlt438533055"/>
            <w:bookmarkEnd w:id="288"/>
            <w:bookmarkEnd w:id="289"/>
            <w:bookmarkEnd w:id="290"/>
            <w:bookmarkEnd w:id="291"/>
            <w:bookmarkEnd w:id="292"/>
            <w:bookmarkEnd w:id="293"/>
            <w:bookmarkEnd w:id="294"/>
          </w:p>
        </w:tc>
        <w:tc>
          <w:tcPr>
            <w:tcW w:w="6809" w:type="dxa"/>
          </w:tcPr>
          <w:p w14:paraId="62485910" w14:textId="77777777" w:rsidR="0077759C" w:rsidRDefault="00FD7A6E">
            <w:pPr>
              <w:pStyle w:val="Sub-ClauseText"/>
              <w:ind w:left="519" w:hanging="519"/>
              <w:rPr>
                <w:spacing w:val="0"/>
                <w:lang w:val="fr-FR"/>
              </w:rPr>
            </w:pPr>
            <w:r>
              <w:rPr>
                <w:lang w:val="fr-FR"/>
              </w:rPr>
              <w:t>34.1</w:t>
            </w:r>
            <w:r>
              <w:rPr>
                <w:lang w:val="fr-FR"/>
              </w:rPr>
              <w:tab/>
              <w:t xml:space="preserve">Pour évaluer une offre, l’Acheteur n’utilisera que les critères et méthodes définis dans la présente clause et dans la Section III, Critères d’Evaluation et de Qualification, à l’exclusion de tous autres critères et méthodes. </w:t>
            </w:r>
            <w:r w:rsidRPr="00B545F4">
              <w:rPr>
                <w:spacing w:val="0"/>
                <w:lang w:val="fr-FR"/>
              </w:rPr>
              <w:t>En appliquant les critères et les méthodologies, l’Acheteur déterminera l’Offre la Plus Avantageuse. Il s’agit de l’Offre du Soumissionnaire qui répond aux critères de qualification et dont l’offre a été déterminée comme étant :</w:t>
            </w:r>
          </w:p>
          <w:p w14:paraId="0C8DB45A" w14:textId="77777777" w:rsidR="0077759C" w:rsidRDefault="00FD7A6E">
            <w:pPr>
              <w:pStyle w:val="Sub-ClauseText"/>
              <w:ind w:left="969" w:hanging="270"/>
              <w:rPr>
                <w:spacing w:val="0"/>
                <w:lang w:val="fr-FR"/>
              </w:rPr>
            </w:pPr>
            <w:r w:rsidRPr="00B545F4">
              <w:rPr>
                <w:spacing w:val="0"/>
                <w:lang w:val="fr-FR"/>
              </w:rPr>
              <w:t>a) substantiellement conforme au document d’appel d’offres; et</w:t>
            </w:r>
          </w:p>
          <w:p w14:paraId="334C85A3" w14:textId="77777777" w:rsidR="0077759C" w:rsidRDefault="00FD7A6E">
            <w:pPr>
              <w:pStyle w:val="Sub-ClauseText"/>
              <w:ind w:left="1110" w:hanging="450"/>
              <w:rPr>
                <w:spacing w:val="0"/>
                <w:lang w:val="fr-FR"/>
              </w:rPr>
            </w:pPr>
            <w:r w:rsidRPr="00B545F4">
              <w:rPr>
                <w:spacing w:val="0"/>
                <w:lang w:val="fr-FR"/>
              </w:rPr>
              <w:t xml:space="preserve">b) le coût évalué le plus bas. </w:t>
            </w:r>
          </w:p>
        </w:tc>
      </w:tr>
      <w:tr w:rsidR="0077759C" w14:paraId="4714C1DF" w14:textId="77777777">
        <w:trPr>
          <w:gridAfter w:val="2"/>
          <w:wAfter w:w="211" w:type="dxa"/>
        </w:trPr>
        <w:tc>
          <w:tcPr>
            <w:tcW w:w="2340" w:type="dxa"/>
          </w:tcPr>
          <w:p w14:paraId="7DD120A1" w14:textId="77777777" w:rsidR="0077759C" w:rsidRDefault="0077759C">
            <w:bookmarkStart w:id="295" w:name="_Toc438532649"/>
            <w:bookmarkEnd w:id="295"/>
          </w:p>
        </w:tc>
        <w:tc>
          <w:tcPr>
            <w:tcW w:w="6809" w:type="dxa"/>
          </w:tcPr>
          <w:p w14:paraId="5ADDB91F" w14:textId="77777777" w:rsidR="0077759C" w:rsidRDefault="00FD7A6E">
            <w:pPr>
              <w:spacing w:after="120"/>
              <w:ind w:left="576" w:hanging="576"/>
              <w:jc w:val="both"/>
            </w:pPr>
            <w:r>
              <w:t>34.2</w:t>
            </w:r>
            <w:r>
              <w:tab/>
              <w:t>Pour évaluer l’Offre, l’Acheteur prendra en compte les éléments ci-après :</w:t>
            </w:r>
          </w:p>
          <w:p w14:paraId="0713C530" w14:textId="77777777" w:rsidR="0077759C" w:rsidRDefault="00FD7A6E">
            <w:pPr>
              <w:numPr>
                <w:ilvl w:val="0"/>
                <w:numId w:val="23"/>
              </w:numPr>
              <w:spacing w:after="120"/>
              <w:ind w:left="1152" w:hanging="576"/>
              <w:jc w:val="both"/>
            </w:pPr>
            <w:r>
              <w:t xml:space="preserve">Le mode d’évaluation, par article ou par lot, comme indiqué dans les </w:t>
            </w:r>
            <w:r>
              <w:rPr>
                <w:b/>
                <w:bCs/>
              </w:rPr>
              <w:t xml:space="preserve">DPAO, et </w:t>
            </w:r>
            <w:r>
              <w:t>le prix de l’offre indiqué suivant les dispositions de l’Article 14 des IS;</w:t>
            </w:r>
          </w:p>
          <w:p w14:paraId="1C807DA2" w14:textId="77777777" w:rsidR="0077759C" w:rsidRDefault="00FD7A6E">
            <w:pPr>
              <w:numPr>
                <w:ilvl w:val="0"/>
                <w:numId w:val="23"/>
              </w:numPr>
              <w:spacing w:after="120"/>
              <w:ind w:left="1152" w:hanging="576"/>
              <w:jc w:val="both"/>
            </w:pPr>
            <w:r>
              <w:lastRenderedPageBreak/>
              <w:t>les ajustements apportés au prix pour corriger les erreurs arithmétiques en application de l’article 31.1 des IS:</w:t>
            </w:r>
          </w:p>
          <w:p w14:paraId="0860765D" w14:textId="77777777" w:rsidR="0077759C" w:rsidRDefault="00FD7A6E">
            <w:pPr>
              <w:numPr>
                <w:ilvl w:val="0"/>
                <w:numId w:val="23"/>
              </w:numPr>
              <w:spacing w:after="120"/>
              <w:ind w:left="1152" w:hanging="576"/>
              <w:jc w:val="both"/>
            </w:pPr>
            <w:r>
              <w:t>les ajustements du prix imputables aux rabais offerts en application de l’article 14.4 des IS;</w:t>
            </w:r>
          </w:p>
          <w:p w14:paraId="77A97E56" w14:textId="77777777" w:rsidR="0077759C" w:rsidRDefault="00FD7A6E">
            <w:pPr>
              <w:numPr>
                <w:ilvl w:val="0"/>
                <w:numId w:val="23"/>
              </w:numPr>
              <w:spacing w:after="120"/>
              <w:ind w:left="1152" w:hanging="576"/>
              <w:jc w:val="both"/>
            </w:pPr>
            <w:r>
              <w:t>la conversion en une seule monnaie des montants résultant des opérations a), b) et c) ci-dessus, conformément aux dispositions de l’Article 32 des IS;</w:t>
            </w:r>
          </w:p>
          <w:p w14:paraId="3C609E0E" w14:textId="77777777" w:rsidR="0077759C" w:rsidRDefault="00FD7A6E">
            <w:pPr>
              <w:numPr>
                <w:ilvl w:val="0"/>
                <w:numId w:val="23"/>
              </w:numPr>
              <w:spacing w:after="120"/>
              <w:ind w:left="1152" w:hanging="576"/>
              <w:jc w:val="both"/>
            </w:pPr>
            <w:r>
              <w:t>les ajustements résultant de toute autre modification, divergence ou réserve quantifiable calculés conformément à l’article 30.3 des IS;</w:t>
            </w:r>
          </w:p>
          <w:p w14:paraId="619C5FD1" w14:textId="77777777" w:rsidR="0077759C" w:rsidRDefault="00FD7A6E">
            <w:pPr>
              <w:numPr>
                <w:ilvl w:val="0"/>
                <w:numId w:val="23"/>
              </w:numPr>
              <w:spacing w:after="120"/>
              <w:ind w:left="1152" w:hanging="576"/>
              <w:jc w:val="both"/>
            </w:pPr>
            <w:r>
              <w:t>les ajustements résultant de l’utilisation des facteurs d’évaluation additionnels figurant à la Section III, Critères d’Evaluation et de Qualification</w:t>
            </w:r>
            <w:r>
              <w:rPr>
                <w:i/>
              </w:rPr>
              <w:t>.</w:t>
            </w:r>
          </w:p>
        </w:tc>
      </w:tr>
      <w:tr w:rsidR="0077759C" w14:paraId="66ADA922" w14:textId="77777777">
        <w:trPr>
          <w:gridAfter w:val="2"/>
          <w:wAfter w:w="211" w:type="dxa"/>
        </w:trPr>
        <w:tc>
          <w:tcPr>
            <w:tcW w:w="2340" w:type="dxa"/>
          </w:tcPr>
          <w:p w14:paraId="025E65E7" w14:textId="77777777" w:rsidR="0077759C" w:rsidRDefault="0077759C"/>
        </w:tc>
        <w:tc>
          <w:tcPr>
            <w:tcW w:w="6809" w:type="dxa"/>
          </w:tcPr>
          <w:p w14:paraId="7A77F2E1" w14:textId="77777777" w:rsidR="0077759C" w:rsidRDefault="00FD7A6E">
            <w:pPr>
              <w:spacing w:after="120"/>
              <w:ind w:left="576" w:hanging="576"/>
              <w:jc w:val="both"/>
            </w:pPr>
            <w:r>
              <w:t>34.3</w:t>
            </w:r>
            <w:r>
              <w:tab/>
              <w:t>L’effet éventuel des formules de révision des prix figurant dans les CCAP qui seront appliquées durant la période d’exécution du Marché, ne sera pas pris en considération lors de l’évaluation des offres.</w:t>
            </w:r>
          </w:p>
        </w:tc>
      </w:tr>
      <w:tr w:rsidR="0077759C" w14:paraId="3EC7BD35" w14:textId="77777777">
        <w:trPr>
          <w:gridAfter w:val="2"/>
          <w:wAfter w:w="211" w:type="dxa"/>
        </w:trPr>
        <w:tc>
          <w:tcPr>
            <w:tcW w:w="2340" w:type="dxa"/>
          </w:tcPr>
          <w:p w14:paraId="2F3E76D0" w14:textId="77777777" w:rsidR="0077759C" w:rsidRDefault="0077759C"/>
        </w:tc>
        <w:tc>
          <w:tcPr>
            <w:tcW w:w="6809" w:type="dxa"/>
          </w:tcPr>
          <w:p w14:paraId="0A60CDE7" w14:textId="77777777" w:rsidR="0077759C" w:rsidRDefault="00FD7A6E">
            <w:pPr>
              <w:spacing w:after="120"/>
              <w:ind w:left="576" w:hanging="576"/>
              <w:jc w:val="both"/>
            </w:pPr>
            <w:r>
              <w:t>34.4</w:t>
            </w:r>
            <w:r>
              <w:tab/>
              <w:t>Si le Dossier d’appel d’offres autorise les soumissionnaires à indiquer séparément leurs prix pour différents lots, et permet à l’Acheteur d’attribuer un ou plusieurs lots à un plus d’un soumissionnaire, la méthode d’évaluation pour déterminer la combinaison d’offres la moins-disante, compte tenu de tous rabais offerts dans la lettre de soumission de l’offre, sera précisée dans la Section III, Critères d’évaluation et de qualification.</w:t>
            </w:r>
          </w:p>
        </w:tc>
      </w:tr>
      <w:tr w:rsidR="0077759C" w14:paraId="25FFA0CC" w14:textId="77777777">
        <w:trPr>
          <w:gridAfter w:val="2"/>
          <w:wAfter w:w="211" w:type="dxa"/>
        </w:trPr>
        <w:tc>
          <w:tcPr>
            <w:tcW w:w="2340" w:type="dxa"/>
          </w:tcPr>
          <w:p w14:paraId="0FB26D21" w14:textId="77777777" w:rsidR="0077759C" w:rsidRDefault="0077759C">
            <w:bookmarkStart w:id="296" w:name="_Toc438532650"/>
            <w:bookmarkStart w:id="297" w:name="_Toc438532651"/>
            <w:bookmarkEnd w:id="296"/>
            <w:bookmarkEnd w:id="297"/>
          </w:p>
        </w:tc>
        <w:tc>
          <w:tcPr>
            <w:tcW w:w="6809" w:type="dxa"/>
          </w:tcPr>
          <w:p w14:paraId="4B113A6B" w14:textId="77777777" w:rsidR="0077759C" w:rsidRDefault="00FD7A6E">
            <w:pPr>
              <w:spacing w:after="120"/>
              <w:ind w:left="576" w:hanging="576"/>
              <w:jc w:val="both"/>
              <w:rPr>
                <w:i/>
              </w:rPr>
            </w:pPr>
            <w:r>
              <w:t>34.5</w:t>
            </w:r>
            <w:r>
              <w:tab/>
              <w:t>Lors de l’évaluation du montant des offres, l’Acheteur exclura et ne prendra pas en compte :</w:t>
            </w:r>
            <w:r>
              <w:rPr>
                <w:i/>
              </w:rPr>
              <w:t> </w:t>
            </w:r>
          </w:p>
          <w:p w14:paraId="6EFAF3E2" w14:textId="77777777" w:rsidR="0077759C" w:rsidRDefault="00FD7A6E">
            <w:pPr>
              <w:numPr>
                <w:ilvl w:val="0"/>
                <w:numId w:val="24"/>
              </w:numPr>
              <w:spacing w:after="120"/>
              <w:ind w:left="1152" w:hanging="576"/>
              <w:jc w:val="both"/>
              <w:rPr>
                <w:i/>
              </w:rPr>
            </w:pPr>
            <w:r>
              <w:t>dans le cas de Fournitures fabriquées dans le pays de l’Acheteur, les taxes sur les ventes ou autres taxes du même type dues sur le montant des Fournitures en cas d’attribution du Marché au Soumissionnaire;</w:t>
            </w:r>
          </w:p>
          <w:p w14:paraId="2C6B1D37" w14:textId="77777777" w:rsidR="0077759C" w:rsidRDefault="00FD7A6E">
            <w:pPr>
              <w:numPr>
                <w:ilvl w:val="0"/>
                <w:numId w:val="24"/>
              </w:numPr>
              <w:spacing w:after="120"/>
              <w:ind w:left="1152" w:hanging="576"/>
              <w:jc w:val="both"/>
              <w:rPr>
                <w:i/>
              </w:rPr>
            </w:pPr>
            <w:r>
              <w:t xml:space="preserve">dans le cas de Fournitures fabriquées en dehors du pays de l’Acheteur, déjà importées ou à importer, les droits de douane et autres droits d’entrée, des taxes sur les ventes ou autres taxes du même type dues sur le montant des Fournitures en cas d’attribution du Marché au Soumissionnaire; </w:t>
            </w:r>
          </w:p>
          <w:p w14:paraId="244C810D" w14:textId="77777777" w:rsidR="0077759C" w:rsidRDefault="00FD7A6E">
            <w:pPr>
              <w:numPr>
                <w:ilvl w:val="0"/>
                <w:numId w:val="24"/>
              </w:numPr>
              <w:spacing w:after="120"/>
              <w:ind w:left="1152" w:hanging="576"/>
              <w:jc w:val="both"/>
            </w:pPr>
            <w:r>
              <w:t>de toute provision éventuelle pour révision des prix pendant la période d’exécution du Marché, lorsqu’elle est prévue dans l’Offre.</w:t>
            </w:r>
          </w:p>
        </w:tc>
      </w:tr>
      <w:tr w:rsidR="0077759C" w14:paraId="507363B0" w14:textId="77777777">
        <w:trPr>
          <w:gridAfter w:val="2"/>
          <w:wAfter w:w="211" w:type="dxa"/>
        </w:trPr>
        <w:tc>
          <w:tcPr>
            <w:tcW w:w="2340" w:type="dxa"/>
          </w:tcPr>
          <w:p w14:paraId="5AC87A1D" w14:textId="77777777" w:rsidR="0077759C" w:rsidRDefault="0077759C">
            <w:bookmarkStart w:id="298" w:name="_Toc438532652"/>
            <w:bookmarkEnd w:id="298"/>
          </w:p>
        </w:tc>
        <w:tc>
          <w:tcPr>
            <w:tcW w:w="6809" w:type="dxa"/>
          </w:tcPr>
          <w:p w14:paraId="580199BA" w14:textId="77777777" w:rsidR="0077759C" w:rsidRDefault="00FD7A6E">
            <w:pPr>
              <w:spacing w:after="200"/>
              <w:ind w:left="576" w:hanging="576"/>
              <w:jc w:val="both"/>
            </w:pPr>
            <w:r>
              <w:t>34.6</w:t>
            </w:r>
            <w:r>
              <w:tab/>
              <w:t xml:space="preserve">Pour évaluer l’Offre, l’Acheteur peut devoir prendre également en considération des facteurs autres que le prix de l’offre </w:t>
            </w:r>
            <w:r>
              <w:lastRenderedPageBreak/>
              <w:t xml:space="preserve">indiqué en application de l’article 14 des IS. Ces facteurs peuvent être liés aux caractéristiques, à la performance des Fournitures et Services Connexes et leurs conditions d’achat. Les facteurs retenus, le cas échéant, seront exprimés en termes monétaires de manière à faciliter la comparaison des offres, sauf spécification contraire dans les DPAO en plus de celles indiquées dans la Section III, Critères d’Evaluation et de Qualification. Les facteurs à utiliser et la méthode d’application seront comme indiqué à l’article 34.2 (f) des IS. </w:t>
            </w:r>
          </w:p>
        </w:tc>
      </w:tr>
      <w:tr w:rsidR="0077759C" w14:paraId="32E3C550" w14:textId="77777777">
        <w:trPr>
          <w:gridAfter w:val="2"/>
          <w:wAfter w:w="211" w:type="dxa"/>
        </w:trPr>
        <w:tc>
          <w:tcPr>
            <w:tcW w:w="2340" w:type="dxa"/>
          </w:tcPr>
          <w:p w14:paraId="75C43F16" w14:textId="77777777" w:rsidR="0077759C" w:rsidRDefault="00FD7A6E">
            <w:pPr>
              <w:pStyle w:val="HSec1-2"/>
            </w:pPr>
            <w:bookmarkStart w:id="299" w:name="_Toc438532653"/>
            <w:bookmarkStart w:id="300" w:name="_Toc438438860"/>
            <w:bookmarkStart w:id="301" w:name="_Toc438532654"/>
            <w:bookmarkStart w:id="302" w:name="_Toc438734004"/>
            <w:bookmarkStart w:id="303" w:name="_Toc438907041"/>
            <w:bookmarkStart w:id="304" w:name="_Toc438907240"/>
            <w:bookmarkStart w:id="305" w:name="_Toc105063077"/>
            <w:bookmarkEnd w:id="299"/>
            <w:r>
              <w:lastRenderedPageBreak/>
              <w:t>Comparaison des Offres</w:t>
            </w:r>
            <w:bookmarkEnd w:id="300"/>
            <w:bookmarkEnd w:id="301"/>
            <w:bookmarkEnd w:id="302"/>
            <w:bookmarkEnd w:id="303"/>
            <w:bookmarkEnd w:id="304"/>
            <w:bookmarkEnd w:id="305"/>
          </w:p>
        </w:tc>
        <w:tc>
          <w:tcPr>
            <w:tcW w:w="6809" w:type="dxa"/>
          </w:tcPr>
          <w:p w14:paraId="04B51B44" w14:textId="77777777" w:rsidR="0077759C" w:rsidRDefault="00FD7A6E">
            <w:pPr>
              <w:tabs>
                <w:tab w:val="left" w:pos="702"/>
              </w:tabs>
              <w:spacing w:after="200"/>
              <w:ind w:left="576" w:hanging="576"/>
              <w:jc w:val="both"/>
            </w:pPr>
            <w:r>
              <w:t>35.1</w:t>
            </w:r>
            <w:r>
              <w:tab/>
              <w:t>L’Acheteur comparera toutes les offres substantiellement conformes pour déterminer l’offre évaluée la moins-disante, en application de l’article 34.2 des IS</w:t>
            </w:r>
            <w:r>
              <w:rPr>
                <w:i/>
              </w:rPr>
              <w:t xml:space="preserve">. </w:t>
            </w:r>
            <w:r>
              <w:t>La comparaison des offres doit s’effectuer sur la base du prix CIP (lieu de destination) pour les fournitures importées, et sur celle du prix EXW, plus le coût du transport intérieur et de l’assurance jusqu’au lieu de destination pour les fournitures fabriquées dans le pays de l’Emprunteur, et tenir compte des prix de tous services demandés d’installation, de formation, de mise en service et autres services. L’évaluation du prix ne tiendra pas compte des droits de douane et autres taxes prélevées sur des fournitures importées sur la base de prix CIP et des taxes sur les ventes et autres taxes similaires perçues en relation avec la vente ou la livraison de fournitures.</w:t>
            </w:r>
          </w:p>
        </w:tc>
      </w:tr>
      <w:tr w:rsidR="0077759C" w14:paraId="3E288D1E" w14:textId="77777777">
        <w:trPr>
          <w:gridAfter w:val="2"/>
          <w:wAfter w:w="211" w:type="dxa"/>
        </w:trPr>
        <w:tc>
          <w:tcPr>
            <w:tcW w:w="2340" w:type="dxa"/>
          </w:tcPr>
          <w:p w14:paraId="67155E15" w14:textId="77777777" w:rsidR="0077759C" w:rsidRDefault="00FD7A6E">
            <w:pPr>
              <w:pStyle w:val="HSec1-2"/>
            </w:pPr>
            <w:bookmarkStart w:id="306" w:name="_Toc105063078"/>
            <w:r>
              <w:t>Offres anormalement basses</w:t>
            </w:r>
            <w:bookmarkEnd w:id="306"/>
          </w:p>
        </w:tc>
        <w:tc>
          <w:tcPr>
            <w:tcW w:w="6809" w:type="dxa"/>
          </w:tcPr>
          <w:p w14:paraId="39C74B88" w14:textId="77777777" w:rsidR="0077759C" w:rsidRDefault="00FD7A6E">
            <w:pPr>
              <w:pStyle w:val="Titre3"/>
              <w:numPr>
                <w:ilvl w:val="1"/>
                <w:numId w:val="78"/>
              </w:numPr>
              <w:tabs>
                <w:tab w:val="clear" w:pos="600"/>
              </w:tabs>
              <w:spacing w:before="120" w:after="120"/>
              <w:ind w:left="699" w:hanging="699"/>
              <w:rPr>
                <w:lang w:val="fr-FR"/>
              </w:rPr>
            </w:pPr>
            <w:r w:rsidRPr="00B545F4">
              <w:rPr>
                <w:lang w:val="fr-FR"/>
              </w:rPr>
              <w:t>Une Offre anormalement basse est une Offre où le prix de l’Offre, combiné à d’autres éléments constitutifs de l’Offre, semble déraisonnablement bas dans la mesure où le prix de l’Offre soulève des préoccupations importantes auprès de l’Acheteur quant à la capacité du Soumissionnaire d’exécuter le Marché pour le prix de soumission offert.</w:t>
            </w:r>
          </w:p>
          <w:p w14:paraId="2DA97C92" w14:textId="77777777" w:rsidR="0077759C" w:rsidRDefault="00FD7A6E">
            <w:pPr>
              <w:pStyle w:val="Titre3"/>
              <w:numPr>
                <w:ilvl w:val="1"/>
                <w:numId w:val="78"/>
              </w:numPr>
              <w:tabs>
                <w:tab w:val="clear" w:pos="600"/>
              </w:tabs>
              <w:spacing w:before="120" w:after="120"/>
              <w:ind w:left="699" w:hanging="699"/>
              <w:rPr>
                <w:lang w:val="fr-FR"/>
              </w:rPr>
            </w:pPr>
            <w:r w:rsidRPr="00B545F4">
              <w:rPr>
                <w:color w:val="000000"/>
                <w:lang w:val="fr-FR"/>
              </w:rPr>
              <w:t>En cas d’identification d’une offre potentiellement anormalement basse, l’Acheteur doit demander des éclaircissements écrits au Soumissionnaire, y compris une analyse détaillée du prix de son Offre par rapport à l’objet du Marché, à la portée, au calendrier de livraison, à la répartition des risques et des responsabilités et à toute autre exigence du document d’appel d’offres.</w:t>
            </w:r>
          </w:p>
          <w:p w14:paraId="5A1CB08C" w14:textId="77777777" w:rsidR="0077759C" w:rsidRDefault="00FD7A6E">
            <w:pPr>
              <w:ind w:left="699" w:hanging="699"/>
              <w:jc w:val="both"/>
            </w:pPr>
            <w:r>
              <w:t>36.3  Après évaluation des analyses de prix, dans le cas où l’Acheteur détermine que le Soumissionnaire n’a pas démontré sa capacité à exécuter le Marché pour le prix de soumission offert, l’Acheteur rejettera l’offre.</w:t>
            </w:r>
          </w:p>
          <w:p w14:paraId="19ADDDF4" w14:textId="77777777" w:rsidR="0077759C" w:rsidRDefault="0077759C">
            <w:pPr>
              <w:tabs>
                <w:tab w:val="left" w:pos="702"/>
              </w:tabs>
              <w:spacing w:after="120"/>
              <w:ind w:left="576" w:hanging="576"/>
              <w:jc w:val="both"/>
            </w:pPr>
          </w:p>
        </w:tc>
      </w:tr>
      <w:tr w:rsidR="0077759C" w14:paraId="72F16D2F" w14:textId="77777777">
        <w:trPr>
          <w:gridAfter w:val="2"/>
          <w:wAfter w:w="211" w:type="dxa"/>
        </w:trPr>
        <w:tc>
          <w:tcPr>
            <w:tcW w:w="2340" w:type="dxa"/>
          </w:tcPr>
          <w:p w14:paraId="34BA8992" w14:textId="77777777" w:rsidR="0077759C" w:rsidRDefault="00FD7A6E">
            <w:pPr>
              <w:pStyle w:val="HSec1-2"/>
            </w:pPr>
            <w:bookmarkStart w:id="307" w:name="_Toc438438861"/>
            <w:bookmarkStart w:id="308" w:name="_Toc438532655"/>
            <w:bookmarkStart w:id="309" w:name="_Toc438734005"/>
            <w:bookmarkStart w:id="310" w:name="_Toc438907042"/>
            <w:bookmarkStart w:id="311" w:name="_Toc438907241"/>
            <w:bookmarkStart w:id="312" w:name="_Toc105063079"/>
            <w:r>
              <w:t xml:space="preserve">Vérification a posteriori des </w:t>
            </w:r>
            <w:r>
              <w:lastRenderedPageBreak/>
              <w:t>Qualifications du Soumissionnaire</w:t>
            </w:r>
            <w:bookmarkEnd w:id="307"/>
            <w:bookmarkEnd w:id="308"/>
            <w:bookmarkEnd w:id="309"/>
            <w:bookmarkEnd w:id="310"/>
            <w:bookmarkEnd w:id="311"/>
            <w:bookmarkEnd w:id="312"/>
          </w:p>
        </w:tc>
        <w:tc>
          <w:tcPr>
            <w:tcW w:w="6809" w:type="dxa"/>
          </w:tcPr>
          <w:p w14:paraId="733C7F6D" w14:textId="77777777" w:rsidR="0077759C" w:rsidRDefault="00FD7A6E">
            <w:pPr>
              <w:tabs>
                <w:tab w:val="left" w:pos="702"/>
              </w:tabs>
              <w:spacing w:after="120"/>
              <w:ind w:left="576" w:hanging="576"/>
              <w:jc w:val="both"/>
            </w:pPr>
            <w:r>
              <w:lastRenderedPageBreak/>
              <w:t>37.1</w:t>
            </w:r>
            <w:r>
              <w:tab/>
              <w:t xml:space="preserve">L’Acheteur s’assurera que le Soumissionnaire retenu pour avoir soumis l’offre évaluée la moins-disante et conforme pour </w:t>
            </w:r>
            <w:r>
              <w:lastRenderedPageBreak/>
              <w:t>l’essentiel aux dispositions du dossier d’appel d’offres, possède bien les qualifications requises stipulées dans la Section III, Critères d’évaluation et de qualification.</w:t>
            </w:r>
          </w:p>
        </w:tc>
      </w:tr>
      <w:tr w:rsidR="0077759C" w14:paraId="690A100B" w14:textId="77777777">
        <w:trPr>
          <w:gridAfter w:val="2"/>
          <w:wAfter w:w="211" w:type="dxa"/>
        </w:trPr>
        <w:tc>
          <w:tcPr>
            <w:tcW w:w="2340" w:type="dxa"/>
          </w:tcPr>
          <w:p w14:paraId="32F69631" w14:textId="77777777" w:rsidR="0077759C" w:rsidRDefault="0077759C">
            <w:pPr>
              <w:pStyle w:val="Outline"/>
              <w:spacing w:before="0"/>
              <w:rPr>
                <w:kern w:val="0"/>
              </w:rPr>
            </w:pPr>
          </w:p>
        </w:tc>
        <w:tc>
          <w:tcPr>
            <w:tcW w:w="6809" w:type="dxa"/>
          </w:tcPr>
          <w:p w14:paraId="38ECA1DB" w14:textId="77777777" w:rsidR="0077759C" w:rsidRDefault="00FD7A6E">
            <w:pPr>
              <w:pStyle w:val="Sub-ClauseText"/>
              <w:numPr>
                <w:ilvl w:val="1"/>
                <w:numId w:val="79"/>
              </w:numPr>
              <w:ind w:left="609" w:hanging="630"/>
              <w:rPr>
                <w:spacing w:val="0"/>
                <w:lang w:val="fr-FR"/>
              </w:rPr>
            </w:pPr>
            <w:r>
              <w:rPr>
                <w:lang w:val="fr-FR"/>
              </w:rPr>
              <w:t xml:space="preserve">Cette détermination sera fondée sur l’examen des pièces attestant les qualifications du Soumissionnaire et soumises par lui en application de l’Article 17 des IS. </w:t>
            </w:r>
            <w:r w:rsidRPr="00B545F4">
              <w:rPr>
                <w:spacing w:val="0"/>
                <w:lang w:val="fr-FR"/>
              </w:rPr>
              <w:t>La détermination ne doit pas tenir compte des qualifications d’autres entreprises telles que les filiales du soumissionnaire, les entités mères, les sociétés affiliées, les sous-traitants (autres que les sous-traitants spécialisés si le document d’appel d’offres le permet) ou toute/s autre/s entreprise/s différente/s du Soumissionnaire.</w:t>
            </w:r>
          </w:p>
        </w:tc>
      </w:tr>
      <w:tr w:rsidR="0077759C" w14:paraId="5D6EE91F" w14:textId="77777777">
        <w:trPr>
          <w:gridAfter w:val="2"/>
          <w:wAfter w:w="211" w:type="dxa"/>
        </w:trPr>
        <w:tc>
          <w:tcPr>
            <w:tcW w:w="2340" w:type="dxa"/>
          </w:tcPr>
          <w:p w14:paraId="42166CC2" w14:textId="77777777" w:rsidR="0077759C" w:rsidRDefault="0077759C"/>
        </w:tc>
        <w:tc>
          <w:tcPr>
            <w:tcW w:w="6809" w:type="dxa"/>
          </w:tcPr>
          <w:p w14:paraId="7157247E" w14:textId="77777777" w:rsidR="0077759C" w:rsidRDefault="00FD7A6E">
            <w:pPr>
              <w:pStyle w:val="S1-subpara"/>
              <w:numPr>
                <w:ilvl w:val="0"/>
                <w:numId w:val="0"/>
              </w:numPr>
              <w:ind w:left="576" w:hanging="576"/>
              <w:rPr>
                <w:lang w:val="fr-FR"/>
              </w:rPr>
            </w:pPr>
            <w:r>
              <w:rPr>
                <w:lang w:val="fr-FR"/>
              </w:rPr>
              <w:t>37.3</w:t>
            </w:r>
            <w:r>
              <w:rPr>
                <w:lang w:val="fr-FR"/>
              </w:rPr>
              <w:tab/>
            </w:r>
            <w:r w:rsidRPr="00B545F4">
              <w:rPr>
                <w:lang w:val="fr-FR"/>
              </w:rPr>
              <w:t>Avant l’attribution du Marché, l’Acheteur vérifiera que le Soumissionnaire retenu (y compris chaque membre d’un GE) n’est pas disqualifié par la Banque en raison du non-respect des obligations contractuelles de prévention et de réponse EAS/HS. L’Acheteur effectuera la même vérification pour chaque sous-traitant proposé par le Soumissionnaire retenu.  Si un sous-traitant proposé ne répond pas à l’exigence, l’Acheteur demandera au Soumissionnaire de proposer un sous-traitant de remplacement.</w:t>
            </w:r>
          </w:p>
          <w:p w14:paraId="371FE3B2" w14:textId="77777777" w:rsidR="0077759C" w:rsidRDefault="00FD7A6E">
            <w:pPr>
              <w:tabs>
                <w:tab w:val="left" w:pos="702"/>
              </w:tabs>
              <w:spacing w:after="120"/>
              <w:ind w:left="576" w:hanging="576"/>
              <w:jc w:val="both"/>
            </w:pPr>
            <w:r>
              <w:t xml:space="preserve">37.4  L’attribution du Marché au Soumissionnaire est subordonnée à l’issue positive de cette détermination. Au cas contraire, l’offre sera rejetée et l’Acheteur procédera à l’examen de la seconde offre évaluée la moins-disante afin d’établir de la même manière si le Soumissionnaire est capable d’exécuter le Marché de façon satisfaisante. </w:t>
            </w:r>
          </w:p>
        </w:tc>
      </w:tr>
      <w:tr w:rsidR="0077759C" w14:paraId="5BA2BFF8" w14:textId="77777777">
        <w:trPr>
          <w:gridAfter w:val="2"/>
          <w:wAfter w:w="211" w:type="dxa"/>
        </w:trPr>
        <w:tc>
          <w:tcPr>
            <w:tcW w:w="2340" w:type="dxa"/>
          </w:tcPr>
          <w:p w14:paraId="02F232B7" w14:textId="77777777" w:rsidR="0077759C" w:rsidRDefault="00FD7A6E">
            <w:pPr>
              <w:pStyle w:val="HSec1-2"/>
            </w:pPr>
            <w:bookmarkStart w:id="313" w:name="_Toc105063080"/>
            <w:bookmarkStart w:id="314" w:name="_Toc438438862"/>
            <w:bookmarkStart w:id="315" w:name="_Toc438532656"/>
            <w:bookmarkStart w:id="316" w:name="_Toc438734006"/>
            <w:bookmarkStart w:id="317" w:name="_Toc438907043"/>
            <w:bookmarkStart w:id="318" w:name="_Toc438907242"/>
            <w:r>
              <w:t>Droit de l’Acheteur d’accepter l’une quelconque des offres et de rejeter une ou toutes les offres</w:t>
            </w:r>
            <w:bookmarkEnd w:id="313"/>
            <w:r>
              <w:t xml:space="preserve"> </w:t>
            </w:r>
            <w:bookmarkEnd w:id="314"/>
            <w:bookmarkEnd w:id="315"/>
            <w:bookmarkEnd w:id="316"/>
            <w:bookmarkEnd w:id="317"/>
            <w:bookmarkEnd w:id="318"/>
          </w:p>
        </w:tc>
        <w:tc>
          <w:tcPr>
            <w:tcW w:w="6809" w:type="dxa"/>
          </w:tcPr>
          <w:p w14:paraId="209051E7" w14:textId="77777777" w:rsidR="0077759C" w:rsidRDefault="00FD7A6E">
            <w:pPr>
              <w:spacing w:after="200"/>
              <w:ind w:left="576" w:hanging="576"/>
              <w:jc w:val="both"/>
            </w:pPr>
            <w:r>
              <w:t>38.1</w:t>
            </w:r>
            <w:r>
              <w:tab/>
              <w:t>L’Acheteur se réserve le droit d’accepter ou d’écarter toute offre, et d’annuler la procédure d’appel d’offres et d’écarter toutes les offres à tout moment avant l’attribution du Marché, sans encourir de ce fait une responsabilité quelconque vis-à-vis des soumissionnaires. En cas d’annulation, les Offres et les Garanties de soumission seront renvoyées sans délai aux Soumissionnaires.</w:t>
            </w:r>
          </w:p>
        </w:tc>
      </w:tr>
      <w:tr w:rsidR="0077759C" w14:paraId="720C6C43" w14:textId="77777777">
        <w:trPr>
          <w:gridAfter w:val="2"/>
          <w:wAfter w:w="211" w:type="dxa"/>
        </w:trPr>
        <w:tc>
          <w:tcPr>
            <w:tcW w:w="2340" w:type="dxa"/>
          </w:tcPr>
          <w:p w14:paraId="0DAB6EA7" w14:textId="77777777" w:rsidR="0077759C" w:rsidRDefault="00FD7A6E">
            <w:pPr>
              <w:pStyle w:val="HSec1-2"/>
            </w:pPr>
            <w:bookmarkStart w:id="319" w:name="_Toc105063081"/>
            <w:r>
              <w:t>Période d’Attente</w:t>
            </w:r>
            <w:bookmarkEnd w:id="319"/>
          </w:p>
        </w:tc>
        <w:tc>
          <w:tcPr>
            <w:tcW w:w="6809" w:type="dxa"/>
          </w:tcPr>
          <w:p w14:paraId="04C0C32E" w14:textId="77777777" w:rsidR="0077759C" w:rsidRDefault="00FD7A6E">
            <w:pPr>
              <w:ind w:left="519" w:hanging="519"/>
              <w:jc w:val="both"/>
            </w:pPr>
            <w:r>
              <w:t xml:space="preserve">39.1 Le Contrat ne sera pas attribué avant l’expiration de la Période d’Attente. La Période d’Attente sera de dix (10) jours ouvrables, à moins qu’elle ne soit prolongée conformément à l’article 44 des IS.  La Période d’Attente commence le lendemain de la date à laquelle l’Acheteur a transmis à chaque Soumissionnaire la </w:t>
            </w:r>
            <w:r>
              <w:lastRenderedPageBreak/>
              <w:t>Notification de son Intention d’Attribuer le Marché. Lorsqu’une seule Soumission est présentée, ou si le présent marché répond à une situation d’urgence reconnue par la Banque, la Période d’Attente ne s’appliquera pas.</w:t>
            </w:r>
          </w:p>
        </w:tc>
      </w:tr>
      <w:tr w:rsidR="0077759C" w14:paraId="6FD8A57E" w14:textId="77777777">
        <w:trPr>
          <w:gridAfter w:val="2"/>
          <w:wAfter w:w="211" w:type="dxa"/>
        </w:trPr>
        <w:tc>
          <w:tcPr>
            <w:tcW w:w="2340" w:type="dxa"/>
          </w:tcPr>
          <w:p w14:paraId="61A23B27" w14:textId="77777777" w:rsidR="0077759C" w:rsidRDefault="00FD7A6E">
            <w:pPr>
              <w:pStyle w:val="HSec1-2"/>
            </w:pPr>
            <w:bookmarkStart w:id="320" w:name="_Toc105063082"/>
            <w:r>
              <w:lastRenderedPageBreak/>
              <w:t>Notification d’Intention d’Attribution</w:t>
            </w:r>
            <w:bookmarkEnd w:id="320"/>
          </w:p>
        </w:tc>
        <w:tc>
          <w:tcPr>
            <w:tcW w:w="6809" w:type="dxa"/>
          </w:tcPr>
          <w:p w14:paraId="27C427E7" w14:textId="194DC3A2" w:rsidR="0077759C" w:rsidRDefault="00FD7A6E">
            <w:pPr>
              <w:pStyle w:val="Pieddepage"/>
              <w:numPr>
                <w:ilvl w:val="1"/>
                <w:numId w:val="80"/>
              </w:numPr>
              <w:spacing w:after="120"/>
              <w:jc w:val="both"/>
              <w:rPr>
                <w:color w:val="000000"/>
                <w:lang w:val="fr-FR"/>
              </w:rPr>
            </w:pPr>
            <w:r>
              <w:t xml:space="preserve">L’Acheteur </w:t>
            </w:r>
            <w:r w:rsidR="00E15595">
              <w:t>envera</w:t>
            </w:r>
            <w:r>
              <w:t xml:space="preserve"> à chaque Soumissionnaire la Notification de son Intention d’Attribuer le Marché au Soumissionnaire retenu.  La Notification d’Intention d’Attribuer doit contenir, au minimum, les informations suivantes :</w:t>
            </w:r>
          </w:p>
          <w:p w14:paraId="2B3B8F81"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rPr>
                <w:color w:val="000000"/>
              </w:rPr>
            </w:pPr>
            <w:r>
              <w:rPr>
                <w:color w:val="000000"/>
              </w:rPr>
              <w:t>le nom et l’adresse du Soumissionnaire qui présente l’Offre retenue ;</w:t>
            </w:r>
          </w:p>
          <w:p w14:paraId="26FCFF63"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jc w:val="left"/>
              <w:textAlignment w:val="auto"/>
              <w:rPr>
                <w:color w:val="000000"/>
              </w:rPr>
            </w:pPr>
            <w:r>
              <w:rPr>
                <w:color w:val="000000"/>
              </w:rPr>
              <w:t>le prix contractuel de l’Offre retenue;</w:t>
            </w:r>
          </w:p>
          <w:p w14:paraId="52DE434B"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pPr>
            <w:r>
              <w:t>les noms de tous les Soumissionnaires qui ont remis des Offres et leurs prix tels que lus et évalués;</w:t>
            </w:r>
          </w:p>
          <w:p w14:paraId="33C87548"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pPr>
            <w:r>
              <w:rPr>
                <w:bCs/>
              </w:rPr>
              <w:t>un exposé des raisons pour lesquelles l’Offre (du Soumissionnaire non retenu auquel la notification est adressée) n’a pas abouti, à moins que les informations sur le prix visées au point (c) ci-dessus ne révèlent déjà la raison;</w:t>
            </w:r>
          </w:p>
          <w:p w14:paraId="2C480740"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pPr>
            <w:r>
              <w:t>la date d’expiration de la Période d’Attente;</w:t>
            </w:r>
          </w:p>
          <w:p w14:paraId="624AEFA6"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pPr>
            <w:r>
              <w:t>des instructions sur la façon de demander un compte rendu et/ou de déposer une plainte pendant la Période d’Attente.</w:t>
            </w:r>
          </w:p>
        </w:tc>
      </w:tr>
      <w:tr w:rsidR="0077759C" w14:paraId="0E0F1E78" w14:textId="77777777">
        <w:trPr>
          <w:gridAfter w:val="2"/>
          <w:wAfter w:w="211" w:type="dxa"/>
        </w:trPr>
        <w:tc>
          <w:tcPr>
            <w:tcW w:w="9149" w:type="dxa"/>
            <w:gridSpan w:val="2"/>
          </w:tcPr>
          <w:p w14:paraId="6551CC15" w14:textId="77777777" w:rsidR="0077759C" w:rsidRDefault="00FD7A6E">
            <w:pPr>
              <w:pStyle w:val="HSec1-1"/>
              <w:rPr>
                <w:sz w:val="16"/>
              </w:rPr>
            </w:pPr>
            <w:bookmarkStart w:id="321" w:name="_Toc438438863"/>
            <w:bookmarkStart w:id="322" w:name="_Toc438532657"/>
            <w:bookmarkStart w:id="323" w:name="_Toc438734007"/>
            <w:bookmarkStart w:id="324" w:name="_Toc438962089"/>
            <w:bookmarkStart w:id="325" w:name="_Toc461939621"/>
            <w:bookmarkStart w:id="326" w:name="_Toc105063083"/>
            <w:r>
              <w:t>Attribution du Marché</w:t>
            </w:r>
            <w:bookmarkEnd w:id="321"/>
            <w:bookmarkEnd w:id="322"/>
            <w:bookmarkEnd w:id="323"/>
            <w:bookmarkEnd w:id="324"/>
            <w:bookmarkEnd w:id="325"/>
            <w:bookmarkEnd w:id="326"/>
          </w:p>
        </w:tc>
      </w:tr>
      <w:tr w:rsidR="0077759C" w14:paraId="75808D58" w14:textId="77777777">
        <w:trPr>
          <w:gridAfter w:val="2"/>
          <w:wAfter w:w="211" w:type="dxa"/>
        </w:trPr>
        <w:tc>
          <w:tcPr>
            <w:tcW w:w="2340" w:type="dxa"/>
          </w:tcPr>
          <w:p w14:paraId="75109717" w14:textId="77777777" w:rsidR="0077759C" w:rsidRDefault="00FD7A6E">
            <w:pPr>
              <w:pStyle w:val="HSec1-2"/>
            </w:pPr>
            <w:bookmarkStart w:id="327" w:name="_Toc438438864"/>
            <w:bookmarkStart w:id="328" w:name="_Toc438532658"/>
            <w:bookmarkStart w:id="329" w:name="_Toc438734008"/>
            <w:bookmarkStart w:id="330" w:name="_Toc438907044"/>
            <w:bookmarkStart w:id="331" w:name="_Toc438907243"/>
            <w:bookmarkStart w:id="332" w:name="_Toc105063084"/>
            <w:r>
              <w:t>Critères d’attribution</w:t>
            </w:r>
            <w:bookmarkEnd w:id="327"/>
            <w:bookmarkEnd w:id="328"/>
            <w:bookmarkEnd w:id="329"/>
            <w:bookmarkEnd w:id="330"/>
            <w:bookmarkEnd w:id="331"/>
            <w:bookmarkEnd w:id="332"/>
          </w:p>
        </w:tc>
        <w:tc>
          <w:tcPr>
            <w:tcW w:w="6809" w:type="dxa"/>
          </w:tcPr>
          <w:p w14:paraId="188141B9" w14:textId="77777777" w:rsidR="0077759C" w:rsidRDefault="00FD7A6E">
            <w:pPr>
              <w:keepNext/>
              <w:keepLines/>
              <w:spacing w:after="200"/>
              <w:ind w:left="576" w:hanging="576"/>
              <w:jc w:val="both"/>
            </w:pPr>
            <w:r>
              <w:t xml:space="preserve">41.1 </w:t>
            </w:r>
            <w:r>
              <w:tab/>
              <w:t>Sous réserve des dispositions de l’article 38 des IS, l’Acheteur attribuera le Marché au Soumissionnaire offrant l’Offre la Plus Avantageuse.  L’Offre la Plus Avantageuse est l’Offre du Soumissionnaire qui satisfait les critères de qualification et dont l’Offre a été déterminée être :</w:t>
            </w:r>
          </w:p>
          <w:p w14:paraId="31C30D21" w14:textId="77777777" w:rsidR="0077759C" w:rsidRDefault="00FD7A6E">
            <w:pPr>
              <w:pStyle w:val="Paragraphedeliste"/>
              <w:keepNext/>
              <w:keepLines/>
              <w:numPr>
                <w:ilvl w:val="0"/>
                <w:numId w:val="82"/>
              </w:numPr>
              <w:spacing w:after="200"/>
              <w:ind w:left="1149" w:hanging="540"/>
            </w:pPr>
            <w:r>
              <w:t>Substantiellement conforme au dossier d’appel d’offres ; et</w:t>
            </w:r>
          </w:p>
          <w:p w14:paraId="22DB8A4D" w14:textId="77777777" w:rsidR="0077759C" w:rsidRDefault="0077759C">
            <w:pPr>
              <w:pStyle w:val="Paragraphedeliste"/>
              <w:keepNext/>
              <w:keepLines/>
              <w:spacing w:after="200"/>
              <w:ind w:left="1149"/>
            </w:pPr>
          </w:p>
          <w:p w14:paraId="5B55613F" w14:textId="77777777" w:rsidR="0077759C" w:rsidRDefault="00FD7A6E">
            <w:pPr>
              <w:pStyle w:val="Paragraphedeliste"/>
              <w:keepNext/>
              <w:keepLines/>
              <w:numPr>
                <w:ilvl w:val="0"/>
                <w:numId w:val="82"/>
              </w:numPr>
              <w:spacing w:after="200"/>
              <w:ind w:left="1149" w:hanging="540"/>
            </w:pPr>
            <w:r>
              <w:t>Le coût évalué le plus bas.</w:t>
            </w:r>
          </w:p>
        </w:tc>
      </w:tr>
      <w:tr w:rsidR="0077759C" w14:paraId="19659150" w14:textId="77777777">
        <w:trPr>
          <w:gridAfter w:val="2"/>
          <w:wAfter w:w="211" w:type="dxa"/>
        </w:trPr>
        <w:tc>
          <w:tcPr>
            <w:tcW w:w="2340" w:type="dxa"/>
          </w:tcPr>
          <w:p w14:paraId="5FBB528B" w14:textId="77777777" w:rsidR="0077759C" w:rsidRDefault="00FD7A6E">
            <w:pPr>
              <w:pStyle w:val="HSec1-2"/>
            </w:pPr>
            <w:bookmarkStart w:id="333" w:name="_Toc438438865"/>
            <w:bookmarkStart w:id="334" w:name="_Toc438532659"/>
            <w:bookmarkStart w:id="335" w:name="_Toc438734009"/>
            <w:bookmarkStart w:id="336" w:name="_Toc438907045"/>
            <w:bookmarkStart w:id="337" w:name="_Toc438907244"/>
            <w:bookmarkStart w:id="338" w:name="_Toc105063085"/>
            <w:r>
              <w:t xml:space="preserve">Droit de l’Acheteur de modifier les quantités au moment de l’attribution </w:t>
            </w:r>
            <w:bookmarkEnd w:id="333"/>
            <w:bookmarkEnd w:id="334"/>
            <w:bookmarkEnd w:id="335"/>
            <w:bookmarkEnd w:id="336"/>
            <w:bookmarkEnd w:id="337"/>
            <w:r>
              <w:t>du Marché</w:t>
            </w:r>
            <w:bookmarkEnd w:id="338"/>
          </w:p>
        </w:tc>
        <w:tc>
          <w:tcPr>
            <w:tcW w:w="6809" w:type="dxa"/>
          </w:tcPr>
          <w:p w14:paraId="305A75CA" w14:textId="77777777" w:rsidR="0077759C" w:rsidRDefault="00FD7A6E">
            <w:pPr>
              <w:spacing w:after="200"/>
              <w:ind w:left="576" w:hanging="576"/>
              <w:jc w:val="both"/>
              <w:rPr>
                <w:sz w:val="16"/>
              </w:rPr>
            </w:pPr>
            <w:r>
              <w:t>42.1</w:t>
            </w:r>
            <w:r>
              <w:tab/>
              <w:t xml:space="preserve">Au moment de l’attribution du Marché, l’Acheteur se réserve le droit d’augmenter ou de diminuer la quantité de Fournitures et de Services connexes initialement spécifiée à la Section VII, pour autant que ce changement n’excède pas les pourcentages indiqués dans les </w:t>
            </w:r>
            <w:r>
              <w:rPr>
                <w:b/>
                <w:bCs/>
              </w:rPr>
              <w:t>DPAO</w:t>
            </w:r>
            <w:r>
              <w:t>, et sans aucune modification des prix unitaires ou autres conditions de l’offre et du Dossier d’appel d’offres.</w:t>
            </w:r>
          </w:p>
        </w:tc>
      </w:tr>
      <w:tr w:rsidR="0077759C" w14:paraId="71246664" w14:textId="77777777">
        <w:trPr>
          <w:gridAfter w:val="2"/>
          <w:wAfter w:w="211" w:type="dxa"/>
        </w:trPr>
        <w:tc>
          <w:tcPr>
            <w:tcW w:w="2340" w:type="dxa"/>
          </w:tcPr>
          <w:p w14:paraId="6884761D" w14:textId="77777777" w:rsidR="0077759C" w:rsidRDefault="00FD7A6E">
            <w:pPr>
              <w:pStyle w:val="HSec1-2"/>
            </w:pPr>
            <w:bookmarkStart w:id="339" w:name="_Toc438438866"/>
            <w:bookmarkStart w:id="340" w:name="_Toc438532660"/>
            <w:bookmarkStart w:id="341" w:name="_Toc438734010"/>
            <w:bookmarkStart w:id="342" w:name="_Toc438907046"/>
            <w:bookmarkStart w:id="343" w:name="_Toc438907245"/>
            <w:bookmarkStart w:id="344" w:name="_Toc105063086"/>
            <w:r>
              <w:lastRenderedPageBreak/>
              <w:t>Notification de l’attribution du Marché</w:t>
            </w:r>
            <w:bookmarkEnd w:id="339"/>
            <w:bookmarkEnd w:id="340"/>
            <w:bookmarkEnd w:id="341"/>
            <w:bookmarkEnd w:id="342"/>
            <w:bookmarkEnd w:id="343"/>
            <w:bookmarkEnd w:id="344"/>
          </w:p>
        </w:tc>
        <w:tc>
          <w:tcPr>
            <w:tcW w:w="6809" w:type="dxa"/>
          </w:tcPr>
          <w:p w14:paraId="3CB41E63" w14:textId="77777777" w:rsidR="0077759C" w:rsidRDefault="00FD7A6E">
            <w:pPr>
              <w:spacing w:after="200"/>
              <w:ind w:left="576" w:hanging="576"/>
              <w:jc w:val="both"/>
            </w:pPr>
            <w:r>
              <w:t>43.1</w:t>
            </w:r>
            <w:r>
              <w:tab/>
              <w:t xml:space="preserve">Avant la date d’expiration de validité des Offres et à l’expiration de la Période d’Attente, spécifiée à l’article 39.1 des IS ou toute extension, et après avoir adressé toute plainte introduite durant la Période d’Attente, l’Acheteur notifiera au Soumissionnaire retenu, par écrit, que son Offre a été retenue. La lettre de notification à laquelle il est fait référence ci-après et dans le Marché sous l’intitulé « Lettre de Marché » comportera le montant que l’Acheteur devra régler ou Fournisseur pour l’exécution du Marché, montant auquel il est fait référence ci-après et dans les documents contractuels sous le terme de « Montant du Marché ». </w:t>
            </w:r>
          </w:p>
          <w:p w14:paraId="64FE8C5C" w14:textId="77777777" w:rsidR="0077759C" w:rsidRDefault="00FD7A6E">
            <w:pPr>
              <w:spacing w:after="200"/>
              <w:ind w:left="576" w:hanging="576"/>
              <w:jc w:val="both"/>
            </w:pPr>
            <w:r>
              <w:t>43.2 Dans les dix (10) Jours Ouvrables après la date de transmission de la Lettre de Marché, l’Acheteur publiera la Notification d’attribution du Marché qui devra contenir, au minimum, les informations suivantes :</w:t>
            </w:r>
          </w:p>
          <w:p w14:paraId="145BA1CE" w14:textId="77777777" w:rsidR="0077759C" w:rsidRDefault="00FD7A6E">
            <w:pPr>
              <w:pStyle w:val="Paragraphedeliste"/>
              <w:numPr>
                <w:ilvl w:val="0"/>
                <w:numId w:val="83"/>
              </w:numPr>
              <w:tabs>
                <w:tab w:val="left" w:pos="1224"/>
              </w:tabs>
              <w:spacing w:after="120"/>
              <w:ind w:hanging="678"/>
            </w:pPr>
            <w:r>
              <w:t>le nom et l’adresse de l’Acheteur ;</w:t>
            </w:r>
          </w:p>
          <w:p w14:paraId="1A5B2365" w14:textId="77777777" w:rsidR="0077759C" w:rsidRDefault="0077759C">
            <w:pPr>
              <w:pStyle w:val="Paragraphedeliste"/>
              <w:tabs>
                <w:tab w:val="left" w:pos="1224"/>
              </w:tabs>
              <w:spacing w:after="120"/>
              <w:ind w:left="1377"/>
            </w:pPr>
          </w:p>
          <w:p w14:paraId="35699F13" w14:textId="77777777" w:rsidR="0077759C" w:rsidRDefault="00FD7A6E">
            <w:pPr>
              <w:pStyle w:val="Paragraphedeliste"/>
              <w:numPr>
                <w:ilvl w:val="0"/>
                <w:numId w:val="83"/>
              </w:numPr>
              <w:tabs>
                <w:tab w:val="left" w:pos="1224"/>
              </w:tabs>
              <w:spacing w:after="120"/>
              <w:ind w:left="1239" w:hanging="540"/>
            </w:pPr>
            <w:r>
              <w:t>le nom et le numéro de référence du marché attribué, et la méthode de sélection utilisée ;</w:t>
            </w:r>
          </w:p>
          <w:p w14:paraId="30087D63" w14:textId="77777777" w:rsidR="0077759C" w:rsidRDefault="0077759C">
            <w:pPr>
              <w:pStyle w:val="Paragraphedeliste"/>
            </w:pPr>
          </w:p>
          <w:p w14:paraId="50BEFE81" w14:textId="77777777" w:rsidR="0077759C" w:rsidRDefault="00FD7A6E">
            <w:pPr>
              <w:pStyle w:val="Paragraphedeliste"/>
              <w:numPr>
                <w:ilvl w:val="0"/>
                <w:numId w:val="83"/>
              </w:numPr>
              <w:tabs>
                <w:tab w:val="left" w:pos="1224"/>
              </w:tabs>
              <w:spacing w:after="120"/>
              <w:ind w:left="1224" w:hanging="567"/>
            </w:pPr>
            <w:r>
              <w:t>les noms de tous les Soumissionnaire ayant remis une offre, et les prix des Offres tels que lus à l’ouverture des Offres, et tels qu’évalués ;</w:t>
            </w:r>
          </w:p>
          <w:p w14:paraId="4A3675E7" w14:textId="77777777" w:rsidR="0077759C" w:rsidRDefault="0077759C">
            <w:pPr>
              <w:pStyle w:val="Paragraphedeliste"/>
            </w:pPr>
          </w:p>
          <w:p w14:paraId="2655ECFF" w14:textId="77777777" w:rsidR="0077759C" w:rsidRDefault="00FD7A6E">
            <w:pPr>
              <w:pStyle w:val="Paragraphedeliste"/>
              <w:numPr>
                <w:ilvl w:val="0"/>
                <w:numId w:val="83"/>
              </w:numPr>
              <w:tabs>
                <w:tab w:val="left" w:pos="1224"/>
              </w:tabs>
              <w:spacing w:after="120"/>
              <w:ind w:left="1224" w:hanging="567"/>
            </w:pPr>
            <w:r>
              <w:t>les noms de tous les Soumissionnaires dont l’Offre a été rejetée soit comme non conformes ou ne satisfaisant pas les critères de qualification, ou n’étaient pas évaluées , en indiquant les raisons ;</w:t>
            </w:r>
          </w:p>
          <w:p w14:paraId="4971B074" w14:textId="77777777" w:rsidR="0077759C" w:rsidRDefault="0077759C">
            <w:pPr>
              <w:pStyle w:val="Paragraphedeliste"/>
            </w:pPr>
          </w:p>
          <w:p w14:paraId="298B265D" w14:textId="77777777" w:rsidR="0077759C" w:rsidRDefault="00FD7A6E">
            <w:pPr>
              <w:pStyle w:val="Paragraphedeliste"/>
              <w:numPr>
                <w:ilvl w:val="0"/>
                <w:numId w:val="83"/>
              </w:numPr>
              <w:tabs>
                <w:tab w:val="left" w:pos="1224"/>
              </w:tabs>
              <w:spacing w:after="120"/>
              <w:ind w:left="1224" w:hanging="567"/>
            </w:pPr>
            <w:r>
              <w:t>le nom du Soumissionnaire dont l’offre a été retenue, le Montant de son Offre, ainsi que la durée d’exécution et un sommaire de la description du Marché attribué. </w:t>
            </w:r>
          </w:p>
          <w:p w14:paraId="5A4B778E" w14:textId="77777777" w:rsidR="0077759C" w:rsidRDefault="0077759C">
            <w:pPr>
              <w:pStyle w:val="Paragraphedeliste"/>
              <w:tabs>
                <w:tab w:val="left" w:pos="1224"/>
              </w:tabs>
              <w:spacing w:after="120"/>
              <w:ind w:left="1224"/>
            </w:pPr>
          </w:p>
          <w:p w14:paraId="1C365E27" w14:textId="77777777" w:rsidR="0077759C" w:rsidRDefault="00FD7A6E">
            <w:pPr>
              <w:pStyle w:val="Paragraphedeliste"/>
              <w:numPr>
                <w:ilvl w:val="0"/>
                <w:numId w:val="83"/>
              </w:numPr>
              <w:tabs>
                <w:tab w:val="left" w:pos="1224"/>
              </w:tabs>
              <w:spacing w:after="120"/>
              <w:ind w:left="1224" w:hanging="567"/>
            </w:pPr>
            <w:r>
              <w:t>Le Formulaire de Divulgation des Bénéficiaires Effectifs du Soumissionnaire retenu, si spécifié à l’article 45.1 des IS.</w:t>
            </w:r>
          </w:p>
          <w:p w14:paraId="6CC6B04B" w14:textId="77777777" w:rsidR="0077759C" w:rsidRDefault="00FD7A6E">
            <w:pPr>
              <w:pStyle w:val="S1-subpara"/>
              <w:numPr>
                <w:ilvl w:val="0"/>
                <w:numId w:val="0"/>
              </w:numPr>
              <w:spacing w:before="120" w:after="120"/>
              <w:ind w:left="627" w:hanging="627"/>
              <w:rPr>
                <w:lang w:val="fr-FR"/>
              </w:rPr>
            </w:pPr>
            <w:r>
              <w:rPr>
                <w:lang w:val="fr-FR"/>
              </w:rPr>
              <w:t xml:space="preserve">43.3.  </w:t>
            </w:r>
            <w:r w:rsidRPr="00B545F4">
              <w:rPr>
                <w:lang w:val="fr-FR"/>
              </w:rPr>
              <w:t>La Notification d’Attribution du Marché sera publiée sur le site Web de l’Acheteur en libre accès, s’il est disponible, ou dans au moins un journal de diffusion nationale dans le pays de l’Acheteur, ou au journal officiel. L’Acheteur doit également publier la Notification d’Attribution du Marché dans un site de l’UNDB.</w:t>
            </w:r>
          </w:p>
          <w:p w14:paraId="1D661AF2" w14:textId="77777777" w:rsidR="0077759C" w:rsidRDefault="00FD7A6E">
            <w:pPr>
              <w:tabs>
                <w:tab w:val="left" w:pos="576"/>
                <w:tab w:val="left" w:pos="1152"/>
              </w:tabs>
              <w:spacing w:after="120"/>
              <w:ind w:left="612" w:hanging="612"/>
              <w:jc w:val="both"/>
            </w:pPr>
            <w:r>
              <w:lastRenderedPageBreak/>
              <w:t>43.4</w:t>
            </w:r>
            <w:r>
              <w:tab/>
              <w:t>Jusqu’à la rédaction et l’approbation de la version officielle et définitive du Marché, la Lettre de Marché constituera un engagement réciproque entre l’Acheteur et l’Attributaire.</w:t>
            </w:r>
          </w:p>
        </w:tc>
      </w:tr>
      <w:tr w:rsidR="0077759C" w14:paraId="10FA3B93" w14:textId="77777777">
        <w:trPr>
          <w:gridAfter w:val="2"/>
          <w:wAfter w:w="211" w:type="dxa"/>
        </w:trPr>
        <w:tc>
          <w:tcPr>
            <w:tcW w:w="2340" w:type="dxa"/>
          </w:tcPr>
          <w:p w14:paraId="1C78F82D" w14:textId="77777777" w:rsidR="0077759C" w:rsidRDefault="00FD7A6E">
            <w:pPr>
              <w:pStyle w:val="HSec1-2"/>
            </w:pPr>
            <w:bookmarkStart w:id="345" w:name="_Toc105063087"/>
            <w:r>
              <w:lastRenderedPageBreak/>
              <w:t>Debriefing par l’Acheteur</w:t>
            </w:r>
            <w:bookmarkEnd w:id="345"/>
          </w:p>
        </w:tc>
        <w:tc>
          <w:tcPr>
            <w:tcW w:w="6809" w:type="dxa"/>
          </w:tcPr>
          <w:p w14:paraId="67D594E9" w14:textId="77777777" w:rsidR="0077759C" w:rsidRDefault="00FD7A6E">
            <w:pPr>
              <w:pStyle w:val="S1-subpara"/>
              <w:numPr>
                <w:ilvl w:val="0"/>
                <w:numId w:val="0"/>
              </w:numPr>
              <w:spacing w:before="120" w:after="120"/>
              <w:ind w:left="619" w:hanging="619"/>
              <w:rPr>
                <w:lang w:val="fr-FR"/>
              </w:rPr>
            </w:pPr>
            <w:r>
              <w:rPr>
                <w:lang w:val="fr-FR"/>
              </w:rPr>
              <w:t xml:space="preserve">44.1  </w:t>
            </w:r>
            <w:r w:rsidRPr="00B545F4">
              <w:rPr>
                <w:lang w:val="fr-FR"/>
              </w:rPr>
              <w:t>À la réception de la Notification de l’Intention d’Attribution de l’Acheteur visée à l’article 40.1 des IS, un Soumissionnaire non retenu dispose de trois (3) jours ouvrables pour faire une demande écrite à l’Acheteur en vue d’un debriefing. L’Acheteur devra fournir un compte-rendu à tous les Soumissionnaires non retenus dont la demande est reçue dans ce délai.</w:t>
            </w:r>
          </w:p>
          <w:p w14:paraId="07BEA230" w14:textId="77777777" w:rsidR="0077759C" w:rsidRDefault="00FD7A6E">
            <w:pPr>
              <w:pStyle w:val="S1-subpara"/>
              <w:numPr>
                <w:ilvl w:val="1"/>
                <w:numId w:val="84"/>
              </w:numPr>
              <w:spacing w:before="120" w:after="120"/>
              <w:ind w:left="609" w:hanging="540"/>
              <w:rPr>
                <w:lang w:val="fr-FR"/>
              </w:rPr>
            </w:pPr>
            <w:r w:rsidRPr="00B545F4">
              <w:rPr>
                <w:lang w:val="fr-FR"/>
              </w:rPr>
              <w:t>Lorsqu’une demande de débriefing est reçue dans le délai imparti, l’Acheteur doit fournir un débriefing dans les cinq (5) jours ouvrables, à moins que l’Acheteur ne décide, pour des raisons justifiables, de fournir le débriefing en dehors de ce délai. Dans ce cas, la Période d’Attente sera automatiquement prolongée jusqu’à cinq (5) jours ouvrables après la fourniture de ce débriefing.  Si plus d’un débriefing est ainsi retardé, la Période d’Attente ne doit pas se terminer plus de cinq (5) jours ouvrables après le dernier débriefing. L’Acheteur informera rapidement, par les moyens les plus rapides disponibles, tous les Soumissionnaires de la Période d’Attente prolongée.</w:t>
            </w:r>
          </w:p>
          <w:p w14:paraId="3760C25C" w14:textId="77777777" w:rsidR="0077759C" w:rsidRDefault="00FD7A6E">
            <w:pPr>
              <w:pStyle w:val="S1-subpara"/>
              <w:numPr>
                <w:ilvl w:val="1"/>
                <w:numId w:val="84"/>
              </w:numPr>
              <w:spacing w:before="120" w:after="120"/>
              <w:ind w:left="609" w:hanging="609"/>
              <w:rPr>
                <w:lang w:val="fr-FR"/>
              </w:rPr>
            </w:pPr>
            <w:r w:rsidRPr="00B545F4">
              <w:rPr>
                <w:lang w:val="fr-FR"/>
              </w:rPr>
              <w:t xml:space="preserve">Lorsqu’une demande de débriefing est reçue par l’Acheteur après la date limite de trois (3) jours ouvrables, l’Acheteur doit fournir le débriefing dès que possible, et normalement au plus tard quinze (15) jours ouvrables à compter de la date de publication de la Notification d’Attribution du Marché. Les demandes de débriefing reçues en dehors du délai de trois (3) jours n’entraînent pas de prolongation de la Période d’Attente.  </w:t>
            </w:r>
          </w:p>
          <w:p w14:paraId="160D22BC" w14:textId="77777777" w:rsidR="0077759C" w:rsidRDefault="00FD7A6E">
            <w:pPr>
              <w:pStyle w:val="S1-subpara"/>
              <w:numPr>
                <w:ilvl w:val="1"/>
                <w:numId w:val="84"/>
              </w:numPr>
              <w:spacing w:before="120" w:after="120"/>
              <w:ind w:left="609" w:hanging="609"/>
              <w:rPr>
                <w:lang w:val="fr-FR"/>
              </w:rPr>
            </w:pPr>
            <w:r w:rsidRPr="00B545F4">
              <w:rPr>
                <w:lang w:val="fr-FR"/>
              </w:rPr>
              <w:t>Les débriefings des Soumissionnaires non retenus peuvent être faits par écrit ou verbalement. Les Soumissionnaires supporteront leurs propres frais d’assistance à une telle réunion de débriefing.</w:t>
            </w:r>
          </w:p>
        </w:tc>
      </w:tr>
      <w:tr w:rsidR="0077759C" w14:paraId="19E188F5" w14:textId="77777777">
        <w:trPr>
          <w:gridAfter w:val="2"/>
          <w:wAfter w:w="211" w:type="dxa"/>
        </w:trPr>
        <w:tc>
          <w:tcPr>
            <w:tcW w:w="2340" w:type="dxa"/>
          </w:tcPr>
          <w:p w14:paraId="6ACC2F7F" w14:textId="77777777" w:rsidR="0077759C" w:rsidRDefault="00FD7A6E">
            <w:pPr>
              <w:pStyle w:val="HSec1-2"/>
            </w:pPr>
            <w:bookmarkStart w:id="346" w:name="_Toc438438867"/>
            <w:bookmarkStart w:id="347" w:name="_Toc438532661"/>
            <w:bookmarkStart w:id="348" w:name="_Toc438734011"/>
            <w:bookmarkStart w:id="349" w:name="_Toc438907047"/>
            <w:bookmarkStart w:id="350" w:name="_Toc438907246"/>
            <w:bookmarkStart w:id="351" w:name="_Toc105063088"/>
            <w:r>
              <w:t>Signature du Marché</w:t>
            </w:r>
            <w:bookmarkEnd w:id="346"/>
            <w:bookmarkEnd w:id="347"/>
            <w:bookmarkEnd w:id="348"/>
            <w:bookmarkEnd w:id="349"/>
            <w:bookmarkEnd w:id="350"/>
            <w:bookmarkEnd w:id="351"/>
          </w:p>
        </w:tc>
        <w:tc>
          <w:tcPr>
            <w:tcW w:w="6809" w:type="dxa"/>
          </w:tcPr>
          <w:p w14:paraId="364704B6" w14:textId="77777777" w:rsidR="0077759C" w:rsidRDefault="00FD7A6E">
            <w:pPr>
              <w:pStyle w:val="S1-subpara"/>
              <w:numPr>
                <w:ilvl w:val="0"/>
                <w:numId w:val="0"/>
              </w:numPr>
              <w:spacing w:before="120" w:after="120"/>
              <w:ind w:left="619" w:hanging="619"/>
              <w:rPr>
                <w:lang w:val="fr-FR"/>
              </w:rPr>
            </w:pPr>
            <w:r>
              <w:rPr>
                <w:lang w:val="fr-FR"/>
              </w:rPr>
              <w:t>45.1</w:t>
            </w:r>
            <w:r>
              <w:rPr>
                <w:lang w:val="fr-FR"/>
              </w:rPr>
              <w:tab/>
            </w:r>
            <w:r w:rsidRPr="00B545F4">
              <w:rPr>
                <w:lang w:val="fr-FR"/>
              </w:rPr>
              <w:t>L’Acheteur doit envoyer au Soumissionnaire retenu la Lettre de Marché, y compris l’Acte d’Engagement, et, si spécifié dans les DPAO, une demande de soumettre le Formulaire de Divulgation de la Propriété Effective fournissant des informations supplémentaires sur sa propriété effective. Le Formulaire de Divulgation de la Propriété Effective, sur demande, doit être soumis dans les huit (8) jours ouvrables suivant la réception de cette demande.</w:t>
            </w:r>
          </w:p>
          <w:p w14:paraId="5D8C9168" w14:textId="77777777" w:rsidR="0077759C" w:rsidRPr="00B545F4" w:rsidRDefault="00FD7A6E">
            <w:pPr>
              <w:pStyle w:val="S1-subpara"/>
              <w:numPr>
                <w:ilvl w:val="0"/>
                <w:numId w:val="0"/>
              </w:numPr>
              <w:spacing w:before="120" w:after="120"/>
              <w:ind w:left="609" w:hanging="609"/>
              <w:rPr>
                <w:lang w:val="fr-FR"/>
              </w:rPr>
            </w:pPr>
            <w:r w:rsidRPr="00B545F4">
              <w:rPr>
                <w:lang w:val="fr-FR"/>
              </w:rPr>
              <w:t>45.2  Le soumissionnaire retenu devra signer, dater et retourner à l’Acheteur, l’Acte d’Engagement dans les vingt-huit (28) jours suivant sa réception.</w:t>
            </w:r>
          </w:p>
          <w:p w14:paraId="74B33412" w14:textId="77777777" w:rsidR="0077759C" w:rsidRDefault="00FD7A6E">
            <w:pPr>
              <w:pStyle w:val="Outline"/>
              <w:spacing w:before="0" w:after="200"/>
              <w:ind w:left="576" w:hanging="576"/>
              <w:jc w:val="both"/>
            </w:pPr>
            <w:r>
              <w:lastRenderedPageBreak/>
              <w:t>45.3</w:t>
            </w:r>
            <w:r>
              <w:tab/>
              <w:t>Nonobstant les dispositions de l’article 45.2 ci-dessus, si la signature du Marché est entravée par des restrictions sur les importations imputables à l’Acheteur, au pays de l’Acheteur ou à l’utilisation des produits/biens, systèmes ou services devant être fournis, et si lesdites restrictions à l’importation sont régies par des règlements commerciaux du pays du Fournisseur des produits/biens, systèmes ou services, le soumissionnaire ne sera pas lié par son offre. Cette disposition prendra effet dans les seuls cas où le soumissionnaire démontrera de manière satisfaisante pour la Banque et l’Acheteur, que la signature du Contrat n’a pas été entravée par un manque de diligence de la part du Soumissionnaire lors de l’établissement des formalités nécessaires telles que la demande de permis, des autorisations et licences requises pour l’exportation des produits/biens, systèmes ou services en conformité avec les termes du Marché.</w:t>
            </w:r>
          </w:p>
        </w:tc>
      </w:tr>
      <w:tr w:rsidR="0077759C" w14:paraId="4B60620B" w14:textId="77777777">
        <w:trPr>
          <w:gridAfter w:val="1"/>
          <w:wAfter w:w="180" w:type="dxa"/>
        </w:trPr>
        <w:tc>
          <w:tcPr>
            <w:tcW w:w="2340" w:type="dxa"/>
          </w:tcPr>
          <w:p w14:paraId="7C4FE090" w14:textId="77777777" w:rsidR="0077759C" w:rsidRDefault="00FD7A6E">
            <w:pPr>
              <w:pStyle w:val="HSec1-2"/>
            </w:pPr>
            <w:bookmarkStart w:id="352" w:name="_Toc438438868"/>
            <w:bookmarkStart w:id="353" w:name="_Toc438532662"/>
            <w:bookmarkStart w:id="354" w:name="_Toc438734012"/>
            <w:bookmarkStart w:id="355" w:name="_Toc438907048"/>
            <w:bookmarkStart w:id="356" w:name="_Toc438907247"/>
            <w:bookmarkStart w:id="357" w:name="_Toc105063089"/>
            <w:r>
              <w:lastRenderedPageBreak/>
              <w:t>Garantie de Bonne Exécution</w:t>
            </w:r>
            <w:bookmarkEnd w:id="352"/>
            <w:bookmarkEnd w:id="353"/>
            <w:bookmarkEnd w:id="354"/>
            <w:bookmarkEnd w:id="355"/>
            <w:bookmarkEnd w:id="356"/>
            <w:bookmarkEnd w:id="357"/>
          </w:p>
        </w:tc>
        <w:tc>
          <w:tcPr>
            <w:tcW w:w="6840" w:type="dxa"/>
            <w:gridSpan w:val="2"/>
          </w:tcPr>
          <w:p w14:paraId="1F66F20B" w14:textId="77777777" w:rsidR="0077759C" w:rsidRDefault="00FD7A6E">
            <w:pPr>
              <w:spacing w:after="200"/>
              <w:ind w:left="576" w:hanging="576"/>
              <w:jc w:val="both"/>
            </w:pPr>
            <w:r>
              <w:t>46.1</w:t>
            </w:r>
            <w:r>
              <w:tab/>
              <w:t>Dans les vingt-huit (28) jours suivant la réception de la notification par l’Acheteur de l’attribution du Marché, le Soumissionnaire retenu fournira la Garantie de Bonne Exécution, conformément au CCAG (Cahier des clauses administratives générales), en utilisant le Formulaire de garantie de bonne exécution figurant à la Section X, Formulaires du Marché ou tout autre modèle jugé acceptable par l’Acheteur. Si la Garantie de Bonne Exécution fournie par le Soumissionnaire retenu est sous la forme d’une caution, cette dernière devra être émise par un organisme de caution ou une compagnie d’assurance acceptable pour l’Acheteur.  Un organisme de caution ou une compagnie d’assurance situé en dehors du Pays de l’Acheteur devra avoir un correspondant dans le Pays de l’Acheteur, à moins que l’Acheteur a convenu par écrit qu’une institution financière correspondante n’est pas exigée.</w:t>
            </w:r>
          </w:p>
        </w:tc>
      </w:tr>
      <w:tr w:rsidR="0077759C" w14:paraId="79085208" w14:textId="77777777">
        <w:trPr>
          <w:gridAfter w:val="1"/>
          <w:wAfter w:w="180" w:type="dxa"/>
        </w:trPr>
        <w:tc>
          <w:tcPr>
            <w:tcW w:w="2340" w:type="dxa"/>
          </w:tcPr>
          <w:p w14:paraId="4B9E15DD" w14:textId="77777777" w:rsidR="0077759C" w:rsidRDefault="0077759C"/>
        </w:tc>
        <w:tc>
          <w:tcPr>
            <w:tcW w:w="6840" w:type="dxa"/>
            <w:gridSpan w:val="2"/>
          </w:tcPr>
          <w:p w14:paraId="0AB99F46" w14:textId="77777777" w:rsidR="0077759C" w:rsidRDefault="00FD7A6E">
            <w:pPr>
              <w:tabs>
                <w:tab w:val="left" w:pos="720"/>
              </w:tabs>
              <w:spacing w:after="200"/>
              <w:ind w:left="576" w:hanging="576"/>
              <w:jc w:val="both"/>
            </w:pPr>
            <w:r>
              <w:t>46.2</w:t>
            </w:r>
            <w:r>
              <w:tab/>
              <w:t>Le défaut de soumission par le Soumissionnaire retenu, de la Garantie de Bonne Exécution susmentionnée, ou le fait qu’il ne signe pas l’Acte d’Engagement, constituera un motif suffisant d’annulation de l’attribution du Marché et de saisie de la Garantie d’Offre, auquel cas l’Acheteur pourra attribuer le Marché au Soumissionnaire dont l’Offre est jugée conforme pour l’essentiel au dossier d’appel d’offres et classée la deuxième moins-disante, et qui possède les qualifications exigées pour exécuter le Marché de façon satisfaisante.</w:t>
            </w:r>
          </w:p>
          <w:p w14:paraId="0E1FE7B2" w14:textId="77777777" w:rsidR="0077759C" w:rsidRDefault="0077759C">
            <w:pPr>
              <w:spacing w:after="200"/>
              <w:rPr>
                <w:sz w:val="16"/>
              </w:rPr>
            </w:pPr>
          </w:p>
        </w:tc>
      </w:tr>
      <w:tr w:rsidR="0077759C" w14:paraId="7C2965B2" w14:textId="77777777">
        <w:trPr>
          <w:gridAfter w:val="1"/>
          <w:wAfter w:w="180" w:type="dxa"/>
        </w:trPr>
        <w:tc>
          <w:tcPr>
            <w:tcW w:w="2340" w:type="dxa"/>
          </w:tcPr>
          <w:p w14:paraId="4F3FE9DA" w14:textId="77777777" w:rsidR="0077759C" w:rsidRDefault="00FD7A6E">
            <w:pPr>
              <w:pStyle w:val="HSec1-2"/>
            </w:pPr>
            <w:bookmarkStart w:id="358" w:name="_Toc105063090"/>
            <w:r>
              <w:lastRenderedPageBreak/>
              <w:t>Plainte liée à la passation de marchés</w:t>
            </w:r>
            <w:bookmarkEnd w:id="358"/>
          </w:p>
        </w:tc>
        <w:tc>
          <w:tcPr>
            <w:tcW w:w="6840" w:type="dxa"/>
            <w:gridSpan w:val="2"/>
          </w:tcPr>
          <w:p w14:paraId="61FB2E3B" w14:textId="7E157E19" w:rsidR="0077759C" w:rsidRDefault="009F68FB">
            <w:pPr>
              <w:tabs>
                <w:tab w:val="left" w:pos="720"/>
              </w:tabs>
              <w:spacing w:after="200"/>
              <w:ind w:left="576" w:hanging="576"/>
              <w:jc w:val="both"/>
            </w:pPr>
            <w:r>
              <w:t>47.1 Les procédures pour déposer un Plainte liée à la passation de marchés sont telles que spécifiées dans les DPAO.</w:t>
            </w:r>
          </w:p>
        </w:tc>
      </w:tr>
    </w:tbl>
    <w:p w14:paraId="535CB137" w14:textId="77777777" w:rsidR="0077759C" w:rsidRDefault="0077759C">
      <w:pPr>
        <w:ind w:left="180"/>
        <w:sectPr w:rsidR="0077759C">
          <w:headerReference w:type="even" r:id="rId17"/>
          <w:headerReference w:type="default" r:id="rId18"/>
          <w:headerReference w:type="first" r:id="rId19"/>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p w14:paraId="26077348" w14:textId="77777777" w:rsidR="0077759C" w:rsidRDefault="0077759C">
      <w:pPr>
        <w:tabs>
          <w:tab w:val="left" w:pos="1744"/>
        </w:tabs>
        <w:ind w:left="180"/>
      </w:pPr>
    </w:p>
    <w:tbl>
      <w:tblPr>
        <w:tblW w:w="936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740"/>
      </w:tblGrid>
      <w:tr w:rsidR="0077759C" w14:paraId="48B4BAD6" w14:textId="77777777">
        <w:trPr>
          <w:cantSplit/>
        </w:trPr>
        <w:tc>
          <w:tcPr>
            <w:tcW w:w="9360" w:type="dxa"/>
            <w:gridSpan w:val="2"/>
            <w:tcBorders>
              <w:top w:val="nil"/>
              <w:left w:val="nil"/>
              <w:bottom w:val="single" w:sz="12" w:space="0" w:color="000000"/>
              <w:right w:val="nil"/>
            </w:tcBorders>
            <w:vAlign w:val="center"/>
          </w:tcPr>
          <w:p w14:paraId="06DE6501" w14:textId="77777777" w:rsidR="0077759C" w:rsidRDefault="00FD7A6E">
            <w:pPr>
              <w:pStyle w:val="Sections"/>
            </w:pPr>
            <w:r>
              <w:br w:type="page"/>
            </w:r>
            <w:bookmarkStart w:id="359" w:name="_Toc438366665"/>
            <w:bookmarkStart w:id="360" w:name="_Toc77392468"/>
            <w:bookmarkStart w:id="361" w:name="_Toc105054059"/>
            <w:r>
              <w:t>Section II. Données particulières de l’appel d’offres</w:t>
            </w:r>
            <w:bookmarkEnd w:id="359"/>
            <w:r>
              <w:t xml:space="preserve"> (DPAO)</w:t>
            </w:r>
            <w:bookmarkEnd w:id="360"/>
            <w:bookmarkEnd w:id="361"/>
          </w:p>
          <w:p w14:paraId="1CD594A8" w14:textId="77777777" w:rsidR="0077759C" w:rsidRDefault="00FD7A6E">
            <w:pPr>
              <w:spacing w:after="200"/>
              <w:jc w:val="both"/>
            </w:pPr>
            <w:r>
              <w:t>Les données particulières qui suivent, relatives à l’acquisition des fournitures, complètent, précisent, ou amendent les articles des Instructions aux Soumissionnaires (IS). En cas de conflit, les clauses ci-dessous prévalent sur celles des IS.</w:t>
            </w:r>
          </w:p>
        </w:tc>
      </w:tr>
      <w:tr w:rsidR="0077759C" w14:paraId="6E12F45C" w14:textId="77777777">
        <w:trPr>
          <w:cantSplit/>
        </w:trPr>
        <w:tc>
          <w:tcPr>
            <w:tcW w:w="9360" w:type="dxa"/>
            <w:gridSpan w:val="2"/>
            <w:tcBorders>
              <w:bottom w:val="single" w:sz="12" w:space="0" w:color="000000"/>
              <w:right w:val="single" w:sz="4" w:space="0" w:color="auto"/>
            </w:tcBorders>
            <w:vAlign w:val="center"/>
          </w:tcPr>
          <w:p w14:paraId="58707A5C" w14:textId="77777777" w:rsidR="0077759C" w:rsidRDefault="00FD7A6E">
            <w:pPr>
              <w:spacing w:after="200"/>
              <w:jc w:val="center"/>
              <w:rPr>
                <w:b/>
                <w:sz w:val="28"/>
              </w:rPr>
            </w:pPr>
            <w:r>
              <w:rPr>
                <w:b/>
                <w:sz w:val="28"/>
              </w:rPr>
              <w:t>A. Généralités</w:t>
            </w:r>
          </w:p>
        </w:tc>
      </w:tr>
      <w:tr w:rsidR="0077759C" w14:paraId="6B0DF88B" w14:textId="77777777" w:rsidTr="00425B03">
        <w:trPr>
          <w:cantSplit/>
          <w:trHeight w:val="2248"/>
        </w:trPr>
        <w:tc>
          <w:tcPr>
            <w:tcW w:w="1620" w:type="dxa"/>
            <w:tcBorders>
              <w:bottom w:val="nil"/>
            </w:tcBorders>
          </w:tcPr>
          <w:p w14:paraId="68355E90" w14:textId="77777777" w:rsidR="0077759C" w:rsidRDefault="00FD7A6E">
            <w:pPr>
              <w:spacing w:after="200"/>
              <w:rPr>
                <w:b/>
              </w:rPr>
            </w:pPr>
            <w:r>
              <w:rPr>
                <w:b/>
              </w:rPr>
              <w:t>IS 1.1</w:t>
            </w:r>
          </w:p>
        </w:tc>
        <w:tc>
          <w:tcPr>
            <w:tcW w:w="7740" w:type="dxa"/>
            <w:tcBorders>
              <w:bottom w:val="single" w:sz="4" w:space="0" w:color="auto"/>
            </w:tcBorders>
          </w:tcPr>
          <w:p w14:paraId="62799EF0" w14:textId="23EF7A02" w:rsidR="0077759C" w:rsidRDefault="00FD7A6E">
            <w:pPr>
              <w:tabs>
                <w:tab w:val="right" w:pos="7272"/>
              </w:tabs>
              <w:spacing w:after="200"/>
              <w:rPr>
                <w:i/>
                <w:iCs/>
              </w:rPr>
            </w:pPr>
            <w:r>
              <w:t>Numéro d’identification de l’Avis d’appel d’offres National : 202</w:t>
            </w:r>
            <w:r w:rsidR="00F44DB3">
              <w:t>6</w:t>
            </w:r>
            <w:r>
              <w:t>/00</w:t>
            </w:r>
            <w:r w:rsidR="00626B20">
              <w:t>1</w:t>
            </w:r>
            <w:r>
              <w:t>/MAPA/FSRP/AO</w:t>
            </w:r>
          </w:p>
          <w:p w14:paraId="6ED35B37" w14:textId="77777777" w:rsidR="0077759C" w:rsidRDefault="00FD7A6E">
            <w:pPr>
              <w:tabs>
                <w:tab w:val="right" w:pos="7272"/>
              </w:tabs>
              <w:spacing w:after="200"/>
              <w:rPr>
                <w:i/>
                <w:iCs/>
              </w:rPr>
            </w:pPr>
            <w:r>
              <w:t>Nom de l’Acheteur :</w:t>
            </w:r>
            <w:r>
              <w:rPr>
                <w:i/>
                <w:iCs/>
              </w:rPr>
              <w:t xml:space="preserve"> Ministère de l’Agriculture, de la Pêche de l’Artisanat à travers le Projet (FSRP)</w:t>
            </w:r>
          </w:p>
          <w:p w14:paraId="269C3CAA" w14:textId="63E5A9BD" w:rsidR="00626B20" w:rsidRPr="00EB496B" w:rsidRDefault="00626B20" w:rsidP="00626B20">
            <w:pPr>
              <w:rPr>
                <w:sz w:val="28"/>
                <w:szCs w:val="28"/>
              </w:rPr>
            </w:pPr>
            <w:r>
              <w:rPr>
                <w:b/>
                <w:bCs/>
              </w:rPr>
              <w:t>A</w:t>
            </w:r>
            <w:r w:rsidRPr="007C43EA">
              <w:rPr>
                <w:b/>
                <w:bCs/>
              </w:rPr>
              <w:t>cqui</w:t>
            </w:r>
            <w:bookmarkStart w:id="362" w:name="_Hlk116404545"/>
            <w:r>
              <w:rPr>
                <w:b/>
                <w:bCs/>
              </w:rPr>
              <w:t xml:space="preserve">sition des équipements </w:t>
            </w:r>
            <w:r w:rsidR="002F4CCE">
              <w:rPr>
                <w:b/>
                <w:bCs/>
              </w:rPr>
              <w:t xml:space="preserve">et </w:t>
            </w:r>
            <w:r>
              <w:rPr>
                <w:b/>
                <w:bCs/>
              </w:rPr>
              <w:t>installations de DCP</w:t>
            </w:r>
            <w:r w:rsidR="00E15595">
              <w:rPr>
                <w:b/>
                <w:bCs/>
              </w:rPr>
              <w:t xml:space="preserve"> (dispositif de concentration de poisson)</w:t>
            </w:r>
            <w:r>
              <w:rPr>
                <w:b/>
                <w:bCs/>
              </w:rPr>
              <w:t>.</w:t>
            </w:r>
          </w:p>
          <w:bookmarkEnd w:id="362"/>
          <w:p w14:paraId="095DB5A4" w14:textId="4ED68BD8" w:rsidR="0077759C" w:rsidRPr="00425B03" w:rsidRDefault="00FD7A6E">
            <w:pPr>
              <w:rPr>
                <w:bCs/>
                <w:szCs w:val="24"/>
              </w:rPr>
            </w:pPr>
            <w:r w:rsidRPr="00425B03">
              <w:rPr>
                <w:bCs/>
                <w:szCs w:val="24"/>
              </w:rPr>
              <w:t>N°</w:t>
            </w:r>
            <w:r w:rsidRPr="00425B03">
              <w:rPr>
                <w:bCs/>
              </w:rPr>
              <w:t>202</w:t>
            </w:r>
            <w:r w:rsidR="00626B20">
              <w:rPr>
                <w:bCs/>
              </w:rPr>
              <w:t>6</w:t>
            </w:r>
            <w:r w:rsidRPr="00425B03">
              <w:rPr>
                <w:bCs/>
              </w:rPr>
              <w:t>/00</w:t>
            </w:r>
            <w:r w:rsidR="00626B20">
              <w:rPr>
                <w:bCs/>
              </w:rPr>
              <w:t>1</w:t>
            </w:r>
            <w:r w:rsidRPr="00425B03">
              <w:rPr>
                <w:bCs/>
              </w:rPr>
              <w:t>/MAPA/FSRP/FR</w:t>
            </w:r>
            <w:r w:rsidR="00286330">
              <w:rPr>
                <w:bCs/>
              </w:rPr>
              <w:t>S</w:t>
            </w:r>
          </w:p>
        </w:tc>
      </w:tr>
      <w:tr w:rsidR="0077759C" w14:paraId="524C9861" w14:textId="77777777">
        <w:trPr>
          <w:cantSplit/>
        </w:trPr>
        <w:tc>
          <w:tcPr>
            <w:tcW w:w="1620" w:type="dxa"/>
            <w:tcBorders>
              <w:top w:val="single" w:sz="12" w:space="0" w:color="000000"/>
              <w:bottom w:val="single" w:sz="12" w:space="0" w:color="000000"/>
            </w:tcBorders>
          </w:tcPr>
          <w:p w14:paraId="16FEC8A4" w14:textId="77777777" w:rsidR="0077759C" w:rsidRDefault="00FD7A6E">
            <w:pPr>
              <w:spacing w:before="120" w:after="120"/>
              <w:rPr>
                <w:b/>
              </w:rPr>
            </w:pPr>
            <w:r>
              <w:rPr>
                <w:b/>
              </w:rPr>
              <w:t>IS 2.1</w:t>
            </w:r>
          </w:p>
        </w:tc>
        <w:tc>
          <w:tcPr>
            <w:tcW w:w="7740" w:type="dxa"/>
            <w:tcBorders>
              <w:top w:val="single" w:sz="12" w:space="0" w:color="000000"/>
              <w:bottom w:val="single" w:sz="12" w:space="0" w:color="000000"/>
            </w:tcBorders>
          </w:tcPr>
          <w:p w14:paraId="3278A00C" w14:textId="668CBA72" w:rsidR="00744344" w:rsidRDefault="00744344">
            <w:pPr>
              <w:tabs>
                <w:tab w:val="right" w:pos="7254"/>
              </w:tabs>
              <w:spacing w:before="120"/>
            </w:pPr>
            <w:r>
              <w:t xml:space="preserve">Ministère de l’Agriculteur </w:t>
            </w:r>
            <w:r w:rsidR="00286330">
              <w:t xml:space="preserve">de la </w:t>
            </w:r>
            <w:r w:rsidR="00E15595">
              <w:t>pêche</w:t>
            </w:r>
            <w:r w:rsidR="00286330">
              <w:t xml:space="preserve"> e l’artisanat a</w:t>
            </w:r>
            <w:r w:rsidR="00E15595">
              <w:t xml:space="preserve"> travers</w:t>
            </w:r>
            <w:r w:rsidR="00286330">
              <w:t xml:space="preserve"> le projet FSRP</w:t>
            </w:r>
          </w:p>
          <w:p w14:paraId="4763E889" w14:textId="10B2B28E" w:rsidR="0077759C" w:rsidRDefault="00FD7A6E">
            <w:pPr>
              <w:tabs>
                <w:tab w:val="right" w:pos="7254"/>
              </w:tabs>
              <w:spacing w:before="120"/>
              <w:rPr>
                <w:i/>
              </w:rPr>
            </w:pPr>
            <w:r>
              <w:t xml:space="preserve">Montant du financement au titre du </w:t>
            </w:r>
            <w:r w:rsidR="00744344">
              <w:t xml:space="preserve">Don IDA </w:t>
            </w:r>
            <w:r>
              <w:t xml:space="preserve"> : </w:t>
            </w:r>
            <w:r>
              <w:rPr>
                <w:b/>
                <w:bCs/>
                <w:i/>
              </w:rPr>
              <w:t>43 000 000$</w:t>
            </w:r>
            <w:r w:rsidR="00744344">
              <w:rPr>
                <w:b/>
                <w:bCs/>
                <w:i/>
              </w:rPr>
              <w:t xml:space="preserve"> IDA </w:t>
            </w:r>
          </w:p>
          <w:p w14:paraId="02A50B64" w14:textId="77777777" w:rsidR="0077759C" w:rsidRDefault="00FD7A6E">
            <w:pPr>
              <w:tabs>
                <w:tab w:val="right" w:pos="7254"/>
              </w:tabs>
              <w:spacing w:before="120"/>
              <w:rPr>
                <w:i/>
                <w:iCs/>
              </w:rPr>
            </w:pPr>
            <w:r>
              <w:t xml:space="preserve">Nom du Projet : </w:t>
            </w:r>
            <w:r>
              <w:rPr>
                <w:i/>
                <w:iCs/>
              </w:rPr>
              <w:t>Projet de Résilience des Systèmes Alimentaires (FSRP)</w:t>
            </w:r>
          </w:p>
          <w:p w14:paraId="5EDCA902" w14:textId="77777777" w:rsidR="00744344" w:rsidRDefault="00744344">
            <w:pPr>
              <w:tabs>
                <w:tab w:val="right" w:pos="7254"/>
              </w:tabs>
              <w:spacing w:before="120"/>
            </w:pPr>
          </w:p>
        </w:tc>
      </w:tr>
      <w:tr w:rsidR="0077759C" w14:paraId="4731D01B" w14:textId="77777777">
        <w:trPr>
          <w:cantSplit/>
        </w:trPr>
        <w:tc>
          <w:tcPr>
            <w:tcW w:w="1620" w:type="dxa"/>
            <w:tcBorders>
              <w:top w:val="single" w:sz="12" w:space="0" w:color="000000"/>
              <w:bottom w:val="single" w:sz="4" w:space="0" w:color="auto"/>
            </w:tcBorders>
          </w:tcPr>
          <w:p w14:paraId="5F7E953B" w14:textId="77777777" w:rsidR="0077759C" w:rsidRDefault="00FD7A6E">
            <w:pPr>
              <w:spacing w:before="120" w:after="120"/>
              <w:rPr>
                <w:b/>
              </w:rPr>
            </w:pPr>
            <w:r>
              <w:rPr>
                <w:b/>
              </w:rPr>
              <w:t>IS 4.1</w:t>
            </w:r>
          </w:p>
        </w:tc>
        <w:tc>
          <w:tcPr>
            <w:tcW w:w="7740" w:type="dxa"/>
            <w:tcBorders>
              <w:top w:val="single" w:sz="12" w:space="0" w:color="000000"/>
              <w:bottom w:val="single" w:sz="4" w:space="0" w:color="auto"/>
            </w:tcBorders>
          </w:tcPr>
          <w:p w14:paraId="162FEA07" w14:textId="77777777" w:rsidR="0077759C" w:rsidRDefault="00FD7A6E">
            <w:pPr>
              <w:pStyle w:val="i"/>
              <w:tabs>
                <w:tab w:val="right" w:pos="7848"/>
              </w:tabs>
              <w:suppressAutoHyphens w:val="0"/>
              <w:spacing w:before="120" w:after="120"/>
              <w:jc w:val="left"/>
              <w:rPr>
                <w:rFonts w:ascii="Times New Roman" w:hAnsi="Times New Roman"/>
                <w:lang w:val="fr-FR"/>
              </w:rPr>
            </w:pPr>
            <w:r>
              <w:rPr>
                <w:rFonts w:ascii="Times New Roman" w:hAnsi="Times New Roman"/>
                <w:lang w:val="fr-FR"/>
              </w:rPr>
              <w:t xml:space="preserve">Le nombre des membres d’un groupement (GE) n’est pas limité </w:t>
            </w:r>
          </w:p>
        </w:tc>
      </w:tr>
      <w:tr w:rsidR="0077759C" w14:paraId="2BE3D3D2" w14:textId="77777777">
        <w:trPr>
          <w:cantSplit/>
        </w:trPr>
        <w:tc>
          <w:tcPr>
            <w:tcW w:w="1620" w:type="dxa"/>
            <w:tcBorders>
              <w:top w:val="single" w:sz="12" w:space="0" w:color="000000"/>
              <w:bottom w:val="single" w:sz="4" w:space="0" w:color="auto"/>
            </w:tcBorders>
          </w:tcPr>
          <w:p w14:paraId="5D09732C" w14:textId="77777777" w:rsidR="0077759C" w:rsidRDefault="00FD7A6E">
            <w:pPr>
              <w:spacing w:after="200"/>
              <w:rPr>
                <w:b/>
              </w:rPr>
            </w:pPr>
            <w:r>
              <w:rPr>
                <w:b/>
              </w:rPr>
              <w:t>IS 4.5</w:t>
            </w:r>
          </w:p>
        </w:tc>
        <w:tc>
          <w:tcPr>
            <w:tcW w:w="7740" w:type="dxa"/>
            <w:tcBorders>
              <w:top w:val="single" w:sz="12" w:space="0" w:color="000000"/>
              <w:bottom w:val="single" w:sz="4" w:space="0" w:color="auto"/>
            </w:tcBorders>
          </w:tcPr>
          <w:p w14:paraId="4E94573E" w14:textId="77777777" w:rsidR="0077759C" w:rsidRDefault="00FD7A6E">
            <w:pPr>
              <w:tabs>
                <w:tab w:val="right" w:pos="7254"/>
              </w:tabs>
              <w:spacing w:after="200"/>
            </w:pPr>
            <w:r>
              <w:t>Une liste des entreprises qui ne sont pas admises à participer aux projets de la Banque figure à l’adresse électronique suivante : http://www.worldbank.org/debarr</w:t>
            </w:r>
          </w:p>
        </w:tc>
      </w:tr>
      <w:tr w:rsidR="0077759C" w14:paraId="2067620C" w14:textId="77777777">
        <w:tblPrEx>
          <w:tblBorders>
            <w:insideH w:val="single" w:sz="8" w:space="0" w:color="000000"/>
          </w:tblBorders>
        </w:tblPrEx>
        <w:tc>
          <w:tcPr>
            <w:tcW w:w="9360" w:type="dxa"/>
            <w:gridSpan w:val="2"/>
            <w:vAlign w:val="center"/>
          </w:tcPr>
          <w:p w14:paraId="5E41E126" w14:textId="77777777" w:rsidR="0077759C" w:rsidRDefault="00FD7A6E">
            <w:pPr>
              <w:tabs>
                <w:tab w:val="right" w:pos="7434"/>
              </w:tabs>
              <w:spacing w:after="200"/>
              <w:jc w:val="center"/>
              <w:rPr>
                <w:b/>
                <w:sz w:val="28"/>
              </w:rPr>
            </w:pPr>
            <w:r>
              <w:rPr>
                <w:b/>
                <w:sz w:val="28"/>
              </w:rPr>
              <w:t>B. Contenu du Dossier d’appel d’offres</w:t>
            </w:r>
          </w:p>
        </w:tc>
      </w:tr>
      <w:tr w:rsidR="0077759C" w14:paraId="666D3FBD" w14:textId="77777777">
        <w:tblPrEx>
          <w:tblBorders>
            <w:insideH w:val="single" w:sz="8" w:space="0" w:color="000000"/>
          </w:tblBorders>
        </w:tblPrEx>
        <w:tc>
          <w:tcPr>
            <w:tcW w:w="1620" w:type="dxa"/>
          </w:tcPr>
          <w:p w14:paraId="392927C6" w14:textId="77777777" w:rsidR="0077759C" w:rsidRDefault="00FD7A6E">
            <w:pPr>
              <w:tabs>
                <w:tab w:val="right" w:pos="7254"/>
              </w:tabs>
              <w:spacing w:after="200"/>
              <w:rPr>
                <w:b/>
              </w:rPr>
            </w:pPr>
            <w:r>
              <w:rPr>
                <w:b/>
              </w:rPr>
              <w:t>IS 7.1</w:t>
            </w:r>
          </w:p>
        </w:tc>
        <w:tc>
          <w:tcPr>
            <w:tcW w:w="7740" w:type="dxa"/>
          </w:tcPr>
          <w:p w14:paraId="7AE7A05B" w14:textId="77777777" w:rsidR="0077759C" w:rsidRDefault="00FD7A6E">
            <w:pPr>
              <w:tabs>
                <w:tab w:val="right" w:pos="7254"/>
              </w:tabs>
              <w:spacing w:after="200"/>
              <w:jc w:val="both"/>
            </w:pPr>
            <w:r>
              <w:t xml:space="preserve">Afin d’obtenir des </w:t>
            </w:r>
            <w:r>
              <w:rPr>
                <w:b/>
                <w:u w:val="single"/>
              </w:rPr>
              <w:t>clarifications</w:t>
            </w:r>
            <w:r>
              <w:rPr>
                <w:b/>
              </w:rPr>
              <w:t xml:space="preserve"> </w:t>
            </w:r>
            <w:r>
              <w:t>uniquement</w:t>
            </w:r>
            <w:r>
              <w:rPr>
                <w:b/>
              </w:rPr>
              <w:t xml:space="preserve">, </w:t>
            </w:r>
            <w:r>
              <w:t>l’adresse de l’Acheteur est la suivante :</w:t>
            </w:r>
          </w:p>
          <w:p w14:paraId="22FFC390" w14:textId="77777777" w:rsidR="0077759C" w:rsidRDefault="00FD7A6E">
            <w:pPr>
              <w:tabs>
                <w:tab w:val="right" w:pos="7254"/>
              </w:tabs>
              <w:spacing w:after="200"/>
            </w:pPr>
            <w:r>
              <w:t xml:space="preserve">Attention de : </w:t>
            </w:r>
            <w:r>
              <w:rPr>
                <w:i/>
                <w:iCs/>
              </w:rPr>
              <w:t xml:space="preserve">Monsieur le Coordinateur du FSRP </w:t>
            </w:r>
          </w:p>
          <w:p w14:paraId="48FE3292" w14:textId="77777777" w:rsidR="0077759C" w:rsidRDefault="00FD7A6E">
            <w:pPr>
              <w:tabs>
                <w:tab w:val="right" w:pos="7254"/>
              </w:tabs>
              <w:spacing w:after="200"/>
              <w:rPr>
                <w:i/>
              </w:rPr>
            </w:pPr>
            <w:r>
              <w:t>Ville </w:t>
            </w:r>
            <w:r>
              <w:rPr>
                <w:i/>
                <w:iCs/>
              </w:rPr>
              <w:t xml:space="preserve">: Mdé Ex Cefader </w:t>
            </w:r>
          </w:p>
          <w:p w14:paraId="5AE6DAE9" w14:textId="77777777" w:rsidR="0077759C" w:rsidRDefault="00FD7A6E">
            <w:pPr>
              <w:tabs>
                <w:tab w:val="right" w:pos="7254"/>
              </w:tabs>
              <w:spacing w:after="200"/>
              <w:rPr>
                <w:i/>
              </w:rPr>
            </w:pPr>
            <w:r>
              <w:t>Code postal : 41-Moroni</w:t>
            </w:r>
          </w:p>
          <w:p w14:paraId="65690E9C" w14:textId="77777777" w:rsidR="0077759C" w:rsidRDefault="00FD7A6E">
            <w:pPr>
              <w:tabs>
                <w:tab w:val="right" w:pos="7254"/>
              </w:tabs>
              <w:spacing w:after="200"/>
              <w:rPr>
                <w:i/>
              </w:rPr>
            </w:pPr>
            <w:r>
              <w:t xml:space="preserve">Pays : </w:t>
            </w:r>
            <w:r>
              <w:rPr>
                <w:i/>
                <w:iCs/>
              </w:rPr>
              <w:t xml:space="preserve">COMORES </w:t>
            </w:r>
          </w:p>
          <w:p w14:paraId="0A625B14" w14:textId="77777777" w:rsidR="0077759C" w:rsidRDefault="00FD7A6E">
            <w:pPr>
              <w:tabs>
                <w:tab w:val="right" w:pos="7254"/>
              </w:tabs>
              <w:spacing w:after="200"/>
            </w:pPr>
            <w:r>
              <w:t>Numéro de téléphone : NA</w:t>
            </w:r>
          </w:p>
          <w:p w14:paraId="7A4CD106" w14:textId="77777777" w:rsidR="0077759C" w:rsidRDefault="00FD7A6E">
            <w:pPr>
              <w:tabs>
                <w:tab w:val="right" w:pos="7254"/>
              </w:tabs>
              <w:spacing w:after="200"/>
            </w:pPr>
            <w:r>
              <w:t xml:space="preserve">Numéro de télécopie : </w:t>
            </w:r>
            <w:r>
              <w:rPr>
                <w:i/>
                <w:iCs/>
              </w:rPr>
              <w:t xml:space="preserve">NA </w:t>
            </w:r>
          </w:p>
          <w:p w14:paraId="6FFBCD4F" w14:textId="3D676206" w:rsidR="0077759C" w:rsidRDefault="00FD7A6E">
            <w:pPr>
              <w:tabs>
                <w:tab w:val="right" w:pos="7254"/>
              </w:tabs>
              <w:spacing w:after="200"/>
              <w:rPr>
                <w:i/>
                <w:iCs/>
              </w:rPr>
            </w:pPr>
            <w:r>
              <w:t xml:space="preserve">Adresse électronique : </w:t>
            </w:r>
            <w:hyperlink r:id="rId20" w:history="1">
              <w:r w:rsidR="00490F22" w:rsidRPr="00CC62F6">
                <w:rPr>
                  <w:rStyle w:val="Lienhypertexte"/>
                  <w:i/>
                  <w:iCs/>
                </w:rPr>
                <w:t>projetfrsp@gmail.com</w:t>
              </w:r>
            </w:hyperlink>
          </w:p>
          <w:p w14:paraId="6CD6941B" w14:textId="77777777" w:rsidR="00490F22" w:rsidRDefault="00490F22">
            <w:pPr>
              <w:tabs>
                <w:tab w:val="right" w:pos="7254"/>
              </w:tabs>
              <w:spacing w:after="200"/>
              <w:rPr>
                <w:iCs/>
              </w:rPr>
            </w:pPr>
            <w:r>
              <w:rPr>
                <w:i/>
                <w:iCs/>
              </w:rPr>
              <w:lastRenderedPageBreak/>
              <w:t xml:space="preserve">Site internet : </w:t>
            </w:r>
            <w:r>
              <w:t>https://fsrp-km.org</w:t>
            </w:r>
            <w:r>
              <w:rPr>
                <w:iCs/>
              </w:rPr>
              <w:t xml:space="preserve"> </w:t>
            </w:r>
          </w:p>
          <w:p w14:paraId="2A0052E6" w14:textId="5F8D84A9" w:rsidR="0077759C" w:rsidRDefault="00FD7A6E">
            <w:pPr>
              <w:tabs>
                <w:tab w:val="right" w:pos="7254"/>
              </w:tabs>
              <w:spacing w:after="200"/>
            </w:pPr>
            <w:r>
              <w:rPr>
                <w:iCs/>
              </w:rPr>
              <w:t xml:space="preserve">Le délai de réception des demandes d’éclaircissements, exprimé en nombre de jours avant </w:t>
            </w:r>
            <w:r>
              <w:t xml:space="preserve">la date limite de dépôt des offres est de </w:t>
            </w:r>
            <w:r w:rsidR="00490F22">
              <w:rPr>
                <w:i/>
              </w:rPr>
              <w:t>7</w:t>
            </w:r>
            <w:r>
              <w:t xml:space="preserve"> jours calendaires.</w:t>
            </w:r>
          </w:p>
          <w:p w14:paraId="69791D7D" w14:textId="3ECD6FE7" w:rsidR="0077759C" w:rsidRDefault="00FD7A6E">
            <w:pPr>
              <w:tabs>
                <w:tab w:val="right" w:pos="7254"/>
              </w:tabs>
              <w:spacing w:after="200"/>
            </w:pPr>
            <w:r>
              <w:t>Adresse du site internet</w:t>
            </w:r>
            <w:r w:rsidR="00F81CD2">
              <w:t xml:space="preserve"> : https://fsrp-km.org</w:t>
            </w:r>
          </w:p>
        </w:tc>
      </w:tr>
      <w:tr w:rsidR="0077759C" w14:paraId="2F897240" w14:textId="77777777">
        <w:tblPrEx>
          <w:tblBorders>
            <w:insideH w:val="single" w:sz="8" w:space="0" w:color="000000"/>
          </w:tblBorders>
        </w:tblPrEx>
        <w:tc>
          <w:tcPr>
            <w:tcW w:w="9360" w:type="dxa"/>
            <w:gridSpan w:val="2"/>
            <w:vAlign w:val="center"/>
          </w:tcPr>
          <w:p w14:paraId="0833351E" w14:textId="77777777" w:rsidR="0077759C" w:rsidRDefault="00FD7A6E">
            <w:pPr>
              <w:tabs>
                <w:tab w:val="right" w:pos="7254"/>
              </w:tabs>
              <w:spacing w:after="200"/>
              <w:jc w:val="center"/>
              <w:rPr>
                <w:b/>
                <w:sz w:val="28"/>
              </w:rPr>
            </w:pPr>
            <w:r>
              <w:rPr>
                <w:b/>
                <w:sz w:val="28"/>
              </w:rPr>
              <w:lastRenderedPageBreak/>
              <w:t>C. Préparation des offres</w:t>
            </w:r>
          </w:p>
        </w:tc>
      </w:tr>
      <w:tr w:rsidR="0077759C" w14:paraId="5D985948" w14:textId="77777777">
        <w:tblPrEx>
          <w:tblBorders>
            <w:insideH w:val="single" w:sz="8" w:space="0" w:color="000000"/>
          </w:tblBorders>
        </w:tblPrEx>
        <w:tc>
          <w:tcPr>
            <w:tcW w:w="1620" w:type="dxa"/>
          </w:tcPr>
          <w:p w14:paraId="46F0DD7D" w14:textId="77777777" w:rsidR="0077759C" w:rsidRDefault="00FD7A6E">
            <w:pPr>
              <w:tabs>
                <w:tab w:val="right" w:pos="7434"/>
              </w:tabs>
              <w:spacing w:after="200"/>
              <w:rPr>
                <w:b/>
              </w:rPr>
            </w:pPr>
            <w:r>
              <w:rPr>
                <w:b/>
              </w:rPr>
              <w:t>IS 10.1</w:t>
            </w:r>
          </w:p>
        </w:tc>
        <w:tc>
          <w:tcPr>
            <w:tcW w:w="7740" w:type="dxa"/>
          </w:tcPr>
          <w:p w14:paraId="216DCEE4" w14:textId="77777777" w:rsidR="0077759C" w:rsidRDefault="00FD7A6E">
            <w:pPr>
              <w:pStyle w:val="i"/>
              <w:tabs>
                <w:tab w:val="right" w:pos="7254"/>
              </w:tabs>
              <w:suppressAutoHyphens w:val="0"/>
              <w:spacing w:after="200"/>
              <w:rPr>
                <w:rFonts w:ascii="Times New Roman" w:hAnsi="Times New Roman"/>
                <w:lang w:val="fr-FR"/>
              </w:rPr>
            </w:pPr>
            <w:r>
              <w:rPr>
                <w:rFonts w:ascii="Times New Roman" w:hAnsi="Times New Roman"/>
                <w:lang w:val="fr-FR"/>
              </w:rPr>
              <w:t>La langue de soumission est :</w:t>
            </w:r>
            <w:r>
              <w:rPr>
                <w:rFonts w:ascii="Times New Roman" w:hAnsi="Times New Roman"/>
                <w:i/>
                <w:iCs/>
                <w:lang w:val="fr-FR"/>
              </w:rPr>
              <w:t xml:space="preserve"> Le Français</w:t>
            </w:r>
          </w:p>
          <w:p w14:paraId="0CA6C970" w14:textId="77777777" w:rsidR="0077759C" w:rsidRDefault="00FD7A6E">
            <w:pPr>
              <w:pStyle w:val="i"/>
              <w:tabs>
                <w:tab w:val="right" w:pos="7254"/>
              </w:tabs>
              <w:suppressAutoHyphens w:val="0"/>
              <w:spacing w:after="200"/>
              <w:rPr>
                <w:szCs w:val="24"/>
                <w:lang w:val="fr-FR"/>
              </w:rPr>
            </w:pPr>
            <w:r>
              <w:rPr>
                <w:szCs w:val="24"/>
                <w:lang w:val="fr-FR"/>
              </w:rPr>
              <w:t xml:space="preserve">Toute correspondance sera échangée en </w:t>
            </w:r>
            <w:r>
              <w:rPr>
                <w:i/>
                <w:szCs w:val="24"/>
                <w:lang w:val="fr-FR"/>
              </w:rPr>
              <w:t>Français.</w:t>
            </w:r>
            <w:r>
              <w:rPr>
                <w:szCs w:val="24"/>
                <w:lang w:val="fr-FR"/>
              </w:rPr>
              <w:t xml:space="preserve"> </w:t>
            </w:r>
          </w:p>
          <w:p w14:paraId="758A8189" w14:textId="77777777" w:rsidR="0077759C" w:rsidRDefault="00FD7A6E">
            <w:pPr>
              <w:pStyle w:val="i"/>
              <w:tabs>
                <w:tab w:val="right" w:pos="7254"/>
              </w:tabs>
              <w:suppressAutoHyphens w:val="0"/>
              <w:spacing w:after="200"/>
              <w:rPr>
                <w:rFonts w:ascii="Times New Roman" w:hAnsi="Times New Roman"/>
                <w:lang w:val="fr-FR"/>
              </w:rPr>
            </w:pPr>
            <w:r>
              <w:rPr>
                <w:szCs w:val="24"/>
                <w:lang w:val="fr-FR"/>
              </w:rPr>
              <w:t>La langue de traduction des documents complémentaires et imprimés fournis par le Soumissionnaire sera en Français</w:t>
            </w:r>
          </w:p>
        </w:tc>
      </w:tr>
      <w:tr w:rsidR="0077759C" w14:paraId="1E5AC5E5" w14:textId="77777777">
        <w:tblPrEx>
          <w:tblBorders>
            <w:insideH w:val="single" w:sz="8" w:space="0" w:color="000000"/>
          </w:tblBorders>
        </w:tblPrEx>
        <w:tc>
          <w:tcPr>
            <w:tcW w:w="1620" w:type="dxa"/>
          </w:tcPr>
          <w:p w14:paraId="38A60A61" w14:textId="77777777" w:rsidR="0077759C" w:rsidRDefault="00FD7A6E">
            <w:pPr>
              <w:tabs>
                <w:tab w:val="right" w:pos="7434"/>
              </w:tabs>
              <w:spacing w:after="200"/>
              <w:rPr>
                <w:b/>
              </w:rPr>
            </w:pPr>
            <w:r>
              <w:rPr>
                <w:b/>
              </w:rPr>
              <w:t>IS 11.1 (j)</w:t>
            </w:r>
          </w:p>
        </w:tc>
        <w:tc>
          <w:tcPr>
            <w:tcW w:w="7740" w:type="dxa"/>
          </w:tcPr>
          <w:p w14:paraId="1419017D" w14:textId="0989CBD9" w:rsidR="0077759C" w:rsidRPr="00DD3594" w:rsidRDefault="00FD7A6E" w:rsidP="00DD3594">
            <w:pPr>
              <w:rPr>
                <w:sz w:val="28"/>
                <w:szCs w:val="28"/>
              </w:rPr>
            </w:pPr>
            <w:r>
              <w:t xml:space="preserve">Le Soumissionnaire devra joindre à son offre les autres documents suivants :  </w:t>
            </w:r>
            <w:r>
              <w:rPr>
                <w:b/>
                <w:bCs/>
                <w:i/>
                <w:iCs/>
                <w:color w:val="1F497D"/>
              </w:rPr>
              <w:t xml:space="preserve">Registre de Commerce, patente 2025, quitus fiscal 2025. Fournir une attestation montrant que le soumissionnaire a </w:t>
            </w:r>
            <w:bookmarkStart w:id="363" w:name="_Hlk199754625"/>
            <w:r>
              <w:rPr>
                <w:b/>
                <w:bCs/>
                <w:i/>
                <w:iCs/>
                <w:color w:val="1F497D"/>
              </w:rPr>
              <w:t xml:space="preserve">exécuté un (01) </w:t>
            </w:r>
            <w:r w:rsidR="000E3F56">
              <w:rPr>
                <w:b/>
                <w:bCs/>
                <w:i/>
                <w:iCs/>
                <w:color w:val="1F497D"/>
              </w:rPr>
              <w:t>marché d’acquisition</w:t>
            </w:r>
            <w:r w:rsidR="00DD3594">
              <w:rPr>
                <w:b/>
                <w:bCs/>
              </w:rPr>
              <w:t xml:space="preserve"> des équipements </w:t>
            </w:r>
            <w:r w:rsidR="000F25C5">
              <w:rPr>
                <w:b/>
                <w:bCs/>
              </w:rPr>
              <w:t xml:space="preserve">et </w:t>
            </w:r>
            <w:r w:rsidR="00DD3594">
              <w:rPr>
                <w:b/>
                <w:bCs/>
              </w:rPr>
              <w:t xml:space="preserve">installations de </w:t>
            </w:r>
            <w:r w:rsidR="002F665B">
              <w:rPr>
                <w:b/>
                <w:bCs/>
              </w:rPr>
              <w:t>DCP (</w:t>
            </w:r>
            <w:r w:rsidR="00490F22">
              <w:rPr>
                <w:b/>
                <w:bCs/>
              </w:rPr>
              <w:t>dispositif de concentration de poisson)</w:t>
            </w:r>
            <w:r w:rsidR="00DD3594">
              <w:rPr>
                <w:b/>
                <w:bCs/>
              </w:rPr>
              <w:t>,</w:t>
            </w:r>
            <w:r>
              <w:rPr>
                <w:b/>
                <w:bCs/>
                <w:i/>
                <w:iCs/>
                <w:color w:val="1F497D"/>
              </w:rPr>
              <w:t xml:space="preserve"> durant les 10 dernières années </w:t>
            </w:r>
            <w:bookmarkStart w:id="364" w:name="_Hlk191541100"/>
            <w:r>
              <w:rPr>
                <w:b/>
                <w:bCs/>
                <w:i/>
                <w:iCs/>
                <w:color w:val="1F497D"/>
              </w:rPr>
              <w:t>avec satisfaction du Client (Veuillez joindre une attestation de bonne exécution et un contrat signé</w:t>
            </w:r>
            <w:r w:rsidR="009F68FB">
              <w:rPr>
                <w:b/>
                <w:bCs/>
                <w:i/>
                <w:iCs/>
                <w:color w:val="1F497D"/>
              </w:rPr>
              <w:t xml:space="preserve"> ou document </w:t>
            </w:r>
            <w:r w:rsidR="000E3F56">
              <w:rPr>
                <w:b/>
                <w:bCs/>
                <w:i/>
                <w:iCs/>
                <w:color w:val="1F497D"/>
              </w:rPr>
              <w:t>équivalent)</w:t>
            </w:r>
            <w:r>
              <w:rPr>
                <w:b/>
                <w:bCs/>
                <w:i/>
                <w:iCs/>
                <w:color w:val="1F497D"/>
              </w:rPr>
              <w:t xml:space="preserve"> comme preuve à l’appui</w:t>
            </w:r>
            <w:bookmarkEnd w:id="364"/>
            <w:r>
              <w:rPr>
                <w:b/>
                <w:bCs/>
                <w:i/>
                <w:iCs/>
                <w:color w:val="1F497D"/>
              </w:rPr>
              <w:t>.</w:t>
            </w:r>
            <w:bookmarkEnd w:id="363"/>
          </w:p>
        </w:tc>
      </w:tr>
      <w:tr w:rsidR="0077759C" w14:paraId="057C7ED1" w14:textId="77777777">
        <w:tblPrEx>
          <w:tblBorders>
            <w:insideH w:val="single" w:sz="8" w:space="0" w:color="000000"/>
          </w:tblBorders>
        </w:tblPrEx>
        <w:tc>
          <w:tcPr>
            <w:tcW w:w="1620" w:type="dxa"/>
          </w:tcPr>
          <w:p w14:paraId="1B669F7C" w14:textId="77777777" w:rsidR="0077759C" w:rsidRDefault="00FD7A6E">
            <w:pPr>
              <w:tabs>
                <w:tab w:val="right" w:pos="7434"/>
              </w:tabs>
              <w:spacing w:after="200"/>
              <w:rPr>
                <w:b/>
              </w:rPr>
            </w:pPr>
            <w:r>
              <w:rPr>
                <w:b/>
              </w:rPr>
              <w:t>IS 13.1</w:t>
            </w:r>
          </w:p>
        </w:tc>
        <w:tc>
          <w:tcPr>
            <w:tcW w:w="7740" w:type="dxa"/>
          </w:tcPr>
          <w:p w14:paraId="4B0121DA" w14:textId="77777777" w:rsidR="0077759C" w:rsidRDefault="00FD7A6E">
            <w:pPr>
              <w:tabs>
                <w:tab w:val="right" w:pos="7254"/>
              </w:tabs>
              <w:spacing w:after="120"/>
              <w:jc w:val="both"/>
            </w:pPr>
            <w:r>
              <w:t xml:space="preserve">Les variantes </w:t>
            </w:r>
            <w:r>
              <w:rPr>
                <w:bCs/>
                <w:i/>
                <w:iCs/>
              </w:rPr>
              <w:t>ne</w:t>
            </w:r>
            <w:r>
              <w:rPr>
                <w:b/>
                <w:i/>
                <w:iCs/>
              </w:rPr>
              <w:t xml:space="preserve"> seront pas</w:t>
            </w:r>
            <w:r>
              <w:rPr>
                <w:b/>
              </w:rPr>
              <w:t xml:space="preserve"> </w:t>
            </w:r>
            <w:r>
              <w:t>prises en compte.</w:t>
            </w:r>
            <w:r>
              <w:rPr>
                <w:b/>
                <w:bCs/>
                <w:i/>
                <w:iCs/>
              </w:rPr>
              <w:t xml:space="preserve"> </w:t>
            </w:r>
          </w:p>
        </w:tc>
      </w:tr>
      <w:tr w:rsidR="0077759C" w14:paraId="42CC550F" w14:textId="77777777">
        <w:tblPrEx>
          <w:tblBorders>
            <w:insideH w:val="single" w:sz="8" w:space="0" w:color="000000"/>
          </w:tblBorders>
        </w:tblPrEx>
        <w:tc>
          <w:tcPr>
            <w:tcW w:w="1620" w:type="dxa"/>
          </w:tcPr>
          <w:p w14:paraId="1419CA81" w14:textId="77777777" w:rsidR="0077759C" w:rsidRDefault="00FD7A6E">
            <w:pPr>
              <w:tabs>
                <w:tab w:val="right" w:pos="7434"/>
              </w:tabs>
              <w:spacing w:after="200"/>
              <w:rPr>
                <w:b/>
              </w:rPr>
            </w:pPr>
            <w:r>
              <w:rPr>
                <w:b/>
              </w:rPr>
              <w:t>IS 14.5</w:t>
            </w:r>
          </w:p>
        </w:tc>
        <w:tc>
          <w:tcPr>
            <w:tcW w:w="7740" w:type="dxa"/>
          </w:tcPr>
          <w:p w14:paraId="3C7A81A4" w14:textId="77777777" w:rsidR="0077759C" w:rsidRDefault="00FD7A6E">
            <w:pPr>
              <w:tabs>
                <w:tab w:val="right" w:pos="7254"/>
              </w:tabs>
              <w:spacing w:after="200"/>
              <w:jc w:val="both"/>
            </w:pPr>
            <w:r>
              <w:t xml:space="preserve">Les prix proposés par le Soumissionnaire </w:t>
            </w:r>
            <w:r>
              <w:rPr>
                <w:b/>
                <w:bCs/>
                <w:i/>
                <w:iCs/>
              </w:rPr>
              <w:t>ne seront pas</w:t>
            </w:r>
            <w:r>
              <w:rPr>
                <w:i/>
                <w:iCs/>
              </w:rPr>
              <w:t> </w:t>
            </w:r>
            <w:r>
              <w:t>sujets à révision durant l’exécution du Marché.</w:t>
            </w:r>
          </w:p>
        </w:tc>
      </w:tr>
      <w:tr w:rsidR="0077759C" w14:paraId="6CD3C47B" w14:textId="77777777">
        <w:tblPrEx>
          <w:tblBorders>
            <w:insideH w:val="single" w:sz="8" w:space="0" w:color="000000"/>
          </w:tblBorders>
        </w:tblPrEx>
        <w:tc>
          <w:tcPr>
            <w:tcW w:w="1620" w:type="dxa"/>
          </w:tcPr>
          <w:p w14:paraId="33E7EA2E" w14:textId="77777777" w:rsidR="0077759C" w:rsidRDefault="00FD7A6E">
            <w:pPr>
              <w:tabs>
                <w:tab w:val="right" w:pos="7434"/>
              </w:tabs>
              <w:spacing w:after="200"/>
              <w:rPr>
                <w:b/>
              </w:rPr>
            </w:pPr>
            <w:r>
              <w:rPr>
                <w:b/>
              </w:rPr>
              <w:t>IS 14.6</w:t>
            </w:r>
          </w:p>
        </w:tc>
        <w:tc>
          <w:tcPr>
            <w:tcW w:w="7740" w:type="dxa"/>
          </w:tcPr>
          <w:p w14:paraId="630FB65C" w14:textId="431F2DA7" w:rsidR="0077759C" w:rsidRDefault="00F86664">
            <w:pPr>
              <w:tabs>
                <w:tab w:val="right" w:pos="7254"/>
              </w:tabs>
              <w:spacing w:after="120"/>
              <w:jc w:val="both"/>
            </w:pPr>
            <w:r>
              <w:t xml:space="preserve">Non </w:t>
            </w:r>
            <w:r w:rsidR="00FD7A6E">
              <w:t>Applicable</w:t>
            </w:r>
          </w:p>
        </w:tc>
      </w:tr>
      <w:tr w:rsidR="0077759C" w14:paraId="6159B27F" w14:textId="77777777">
        <w:tblPrEx>
          <w:tblBorders>
            <w:insideH w:val="single" w:sz="8" w:space="0" w:color="000000"/>
          </w:tblBorders>
        </w:tblPrEx>
        <w:tc>
          <w:tcPr>
            <w:tcW w:w="1620" w:type="dxa"/>
          </w:tcPr>
          <w:p w14:paraId="13259374" w14:textId="77777777" w:rsidR="0077759C" w:rsidRDefault="00FD7A6E">
            <w:pPr>
              <w:tabs>
                <w:tab w:val="right" w:pos="7434"/>
              </w:tabs>
              <w:spacing w:after="200"/>
              <w:rPr>
                <w:b/>
              </w:rPr>
            </w:pPr>
            <w:r>
              <w:rPr>
                <w:b/>
              </w:rPr>
              <w:t>IS.14.7</w:t>
            </w:r>
          </w:p>
        </w:tc>
        <w:tc>
          <w:tcPr>
            <w:tcW w:w="7740" w:type="dxa"/>
          </w:tcPr>
          <w:p w14:paraId="23968ADB" w14:textId="77777777" w:rsidR="0077759C" w:rsidRDefault="00FD7A6E">
            <w:pPr>
              <w:tabs>
                <w:tab w:val="right" w:pos="7254"/>
              </w:tabs>
              <w:spacing w:after="200"/>
              <w:jc w:val="both"/>
            </w:pPr>
            <w:r>
              <w:t>L’édition des Incoterms à laquelle se référer est : incoterms de 2020</w:t>
            </w:r>
          </w:p>
        </w:tc>
      </w:tr>
      <w:tr w:rsidR="0077759C" w14:paraId="587375CC" w14:textId="77777777">
        <w:tblPrEx>
          <w:tblBorders>
            <w:insideH w:val="single" w:sz="8" w:space="0" w:color="000000"/>
          </w:tblBorders>
        </w:tblPrEx>
        <w:tc>
          <w:tcPr>
            <w:tcW w:w="1620" w:type="dxa"/>
          </w:tcPr>
          <w:p w14:paraId="4921A227" w14:textId="77777777" w:rsidR="0077759C" w:rsidRDefault="00FD7A6E">
            <w:pPr>
              <w:tabs>
                <w:tab w:val="right" w:pos="7434"/>
              </w:tabs>
              <w:spacing w:after="200"/>
              <w:rPr>
                <w:b/>
              </w:rPr>
            </w:pPr>
            <w:r>
              <w:rPr>
                <w:b/>
              </w:rPr>
              <w:t xml:space="preserve">IS 14.8 (b) (i) </w:t>
            </w:r>
          </w:p>
        </w:tc>
        <w:tc>
          <w:tcPr>
            <w:tcW w:w="7740" w:type="dxa"/>
          </w:tcPr>
          <w:p w14:paraId="1EB22A4F" w14:textId="720F29A3" w:rsidR="001975A9" w:rsidRDefault="00FD7A6E">
            <w:pPr>
              <w:tabs>
                <w:tab w:val="right" w:pos="7254"/>
              </w:tabs>
              <w:spacing w:after="200"/>
            </w:pPr>
            <w:r>
              <w:t>Le</w:t>
            </w:r>
            <w:r w:rsidR="00F81CD2">
              <w:t>s</w:t>
            </w:r>
            <w:r>
              <w:t xml:space="preserve"> lieu</w:t>
            </w:r>
            <w:r w:rsidR="00F81CD2">
              <w:t>x</w:t>
            </w:r>
            <w:r>
              <w:t xml:space="preserve"> de Destination </w:t>
            </w:r>
            <w:r w:rsidR="00F81CD2">
              <w:t xml:space="preserve">sont </w:t>
            </w:r>
            <w:r>
              <w:t xml:space="preserve"> :  </w:t>
            </w:r>
          </w:p>
          <w:p w14:paraId="3578210C" w14:textId="20FD8937" w:rsidR="0077759C" w:rsidRDefault="007544B4">
            <w:pPr>
              <w:tabs>
                <w:tab w:val="right" w:pos="7254"/>
              </w:tabs>
              <w:spacing w:after="200"/>
            </w:pPr>
            <w:r w:rsidRPr="001975A9">
              <w:rPr>
                <w:b/>
                <w:bCs/>
              </w:rPr>
              <w:t>Ngazidja</w:t>
            </w:r>
            <w:r>
              <w:t> : Bambao, Hambou, Mbadjini, , Dimani, Washili, Hamahamet, Mitsamihouli, Mboude, Hamavou, Itsandraya</w:t>
            </w:r>
          </w:p>
          <w:p w14:paraId="55867CF6" w14:textId="77777777" w:rsidR="007544B4" w:rsidRDefault="001975A9">
            <w:pPr>
              <w:tabs>
                <w:tab w:val="right" w:pos="7254"/>
              </w:tabs>
              <w:spacing w:after="200"/>
            </w:pPr>
            <w:r w:rsidRPr="001975A9">
              <w:rPr>
                <w:b/>
                <w:bCs/>
              </w:rPr>
              <w:t>Anjouan</w:t>
            </w:r>
            <w:r>
              <w:t> : Mtsamdou, sima, Pomoni, Nymakelé, Domoni</w:t>
            </w:r>
          </w:p>
          <w:p w14:paraId="2A56A137" w14:textId="2ABFF3ED" w:rsidR="001975A9" w:rsidRDefault="001975A9">
            <w:pPr>
              <w:tabs>
                <w:tab w:val="right" w:pos="7254"/>
              </w:tabs>
              <w:spacing w:after="200"/>
            </w:pPr>
          </w:p>
        </w:tc>
      </w:tr>
      <w:tr w:rsidR="0077759C" w14:paraId="085F7FC3" w14:textId="77777777" w:rsidTr="009F68FB">
        <w:tblPrEx>
          <w:tblBorders>
            <w:insideH w:val="single" w:sz="8" w:space="0" w:color="000000"/>
          </w:tblBorders>
        </w:tblPrEx>
        <w:trPr>
          <w:trHeight w:val="547"/>
        </w:trPr>
        <w:tc>
          <w:tcPr>
            <w:tcW w:w="1620" w:type="dxa"/>
          </w:tcPr>
          <w:p w14:paraId="607B0380" w14:textId="77777777" w:rsidR="0077759C" w:rsidRDefault="00FD7A6E">
            <w:pPr>
              <w:tabs>
                <w:tab w:val="right" w:pos="7434"/>
              </w:tabs>
              <w:spacing w:after="200"/>
              <w:rPr>
                <w:b/>
                <w:lang w:val="en-US"/>
              </w:rPr>
            </w:pPr>
            <w:r>
              <w:rPr>
                <w:b/>
                <w:lang w:val="en-US"/>
              </w:rPr>
              <w:t>IS 14.8 (a) (iii), (b) (ii) et (c) (v)</w:t>
            </w:r>
          </w:p>
        </w:tc>
        <w:tc>
          <w:tcPr>
            <w:tcW w:w="7740" w:type="dxa"/>
          </w:tcPr>
          <w:p w14:paraId="60A882C4" w14:textId="00F9B652" w:rsidR="0077759C" w:rsidRDefault="00FD7A6E">
            <w:pPr>
              <w:tabs>
                <w:tab w:val="right" w:pos="7254"/>
              </w:tabs>
              <w:spacing w:after="200"/>
              <w:jc w:val="both"/>
            </w:pPr>
            <w:r>
              <w:t>L</w:t>
            </w:r>
            <w:r w:rsidR="00F81CD2">
              <w:t>es</w:t>
            </w:r>
            <w:r>
              <w:t xml:space="preserve"> Destination</w:t>
            </w:r>
            <w:r w:rsidR="00F81CD2">
              <w:t>s</w:t>
            </w:r>
            <w:r>
              <w:t xml:space="preserve"> finale</w:t>
            </w:r>
            <w:r w:rsidR="00F81CD2">
              <w:t>s</w:t>
            </w:r>
            <w:r>
              <w:t xml:space="preserve"> </w:t>
            </w:r>
            <w:r w:rsidR="00490F22">
              <w:t>sont</w:t>
            </w:r>
            <w:r>
              <w:t xml:space="preserve"> :  </w:t>
            </w:r>
          </w:p>
          <w:p w14:paraId="3BAD8241" w14:textId="1B061E14" w:rsidR="001975A9" w:rsidRDefault="001975A9" w:rsidP="001975A9">
            <w:pPr>
              <w:tabs>
                <w:tab w:val="right" w:pos="7254"/>
              </w:tabs>
              <w:spacing w:after="200"/>
            </w:pPr>
            <w:r w:rsidRPr="001975A9">
              <w:rPr>
                <w:b/>
                <w:bCs/>
              </w:rPr>
              <w:t>Ngazidja</w:t>
            </w:r>
            <w:r>
              <w:t> : Bambao, Hambou, Mbadjini, , Dimani, Washili, Hamahamet, Mitsamihouli, Mboude, Hamavou, Itsandraya</w:t>
            </w:r>
          </w:p>
          <w:p w14:paraId="0A6AC46B" w14:textId="77777777" w:rsidR="001975A9" w:rsidRDefault="001975A9" w:rsidP="001975A9">
            <w:pPr>
              <w:tabs>
                <w:tab w:val="right" w:pos="7254"/>
              </w:tabs>
              <w:spacing w:after="200"/>
            </w:pPr>
            <w:r w:rsidRPr="001975A9">
              <w:rPr>
                <w:b/>
                <w:bCs/>
              </w:rPr>
              <w:t>Anjouan</w:t>
            </w:r>
            <w:r>
              <w:t> : Mtsamdou, sima, Pomoni, Nymakelé, Domoni</w:t>
            </w:r>
          </w:p>
          <w:p w14:paraId="6A423105" w14:textId="337FE870" w:rsidR="001975A9" w:rsidRDefault="001975A9" w:rsidP="001975A9">
            <w:pPr>
              <w:tabs>
                <w:tab w:val="right" w:pos="7254"/>
              </w:tabs>
              <w:spacing w:after="200"/>
              <w:jc w:val="both"/>
            </w:pPr>
          </w:p>
        </w:tc>
      </w:tr>
      <w:tr w:rsidR="0077759C" w14:paraId="559270CF" w14:textId="77777777">
        <w:tblPrEx>
          <w:tblBorders>
            <w:insideH w:val="single" w:sz="8" w:space="0" w:color="000000"/>
          </w:tblBorders>
        </w:tblPrEx>
        <w:tc>
          <w:tcPr>
            <w:tcW w:w="1620" w:type="dxa"/>
          </w:tcPr>
          <w:p w14:paraId="52B50161" w14:textId="77777777" w:rsidR="0077759C" w:rsidRDefault="00FD7A6E">
            <w:pPr>
              <w:tabs>
                <w:tab w:val="right" w:pos="7434"/>
              </w:tabs>
              <w:spacing w:after="200"/>
              <w:rPr>
                <w:b/>
              </w:rPr>
            </w:pPr>
            <w:r>
              <w:rPr>
                <w:b/>
              </w:rPr>
              <w:lastRenderedPageBreak/>
              <w:t>IS 15.1</w:t>
            </w:r>
          </w:p>
        </w:tc>
        <w:tc>
          <w:tcPr>
            <w:tcW w:w="7740" w:type="dxa"/>
          </w:tcPr>
          <w:p w14:paraId="0502C028" w14:textId="77777777" w:rsidR="0077759C" w:rsidRDefault="00FD7A6E">
            <w:pPr>
              <w:tabs>
                <w:tab w:val="right" w:pos="7254"/>
              </w:tabs>
              <w:spacing w:after="200"/>
              <w:jc w:val="both"/>
            </w:pPr>
            <w:r>
              <w:t xml:space="preserve">Le Soumissionnaire </w:t>
            </w:r>
            <w:r>
              <w:rPr>
                <w:i/>
                <w:iCs/>
              </w:rPr>
              <w:t>est tenu</w:t>
            </w:r>
            <w:r>
              <w:t xml:space="preserve"> d’exprimer dans la monnaie du pays de l’Acheteur la fraction du prix de son offre correspondant à des dépenses encourues dans cette même monnaie. </w:t>
            </w:r>
          </w:p>
        </w:tc>
      </w:tr>
      <w:tr w:rsidR="0077759C" w14:paraId="45FC0278" w14:textId="77777777">
        <w:tblPrEx>
          <w:tblBorders>
            <w:insideH w:val="single" w:sz="8" w:space="0" w:color="000000"/>
          </w:tblBorders>
        </w:tblPrEx>
        <w:tc>
          <w:tcPr>
            <w:tcW w:w="1620" w:type="dxa"/>
          </w:tcPr>
          <w:p w14:paraId="6DFE8A77" w14:textId="77777777" w:rsidR="0077759C" w:rsidRDefault="00FD7A6E">
            <w:pPr>
              <w:tabs>
                <w:tab w:val="right" w:pos="7434"/>
              </w:tabs>
              <w:spacing w:after="200"/>
              <w:rPr>
                <w:b/>
              </w:rPr>
            </w:pPr>
            <w:r>
              <w:rPr>
                <w:b/>
              </w:rPr>
              <w:t>IS 16.4</w:t>
            </w:r>
          </w:p>
        </w:tc>
        <w:tc>
          <w:tcPr>
            <w:tcW w:w="7740" w:type="dxa"/>
          </w:tcPr>
          <w:p w14:paraId="5912EC31" w14:textId="73878A7E" w:rsidR="0077759C" w:rsidRDefault="00952C9E">
            <w:pPr>
              <w:pStyle w:val="i"/>
              <w:tabs>
                <w:tab w:val="right" w:pos="7254"/>
              </w:tabs>
              <w:suppressAutoHyphens w:val="0"/>
              <w:spacing w:after="200"/>
              <w:jc w:val="left"/>
              <w:rPr>
                <w:rFonts w:ascii="Times New Roman" w:hAnsi="Times New Roman"/>
                <w:lang w:val="fr-FR"/>
              </w:rPr>
            </w:pPr>
            <w:r>
              <w:rPr>
                <w:lang w:val="fr-FR"/>
              </w:rPr>
              <w:t xml:space="preserve">Non Applicable </w:t>
            </w:r>
          </w:p>
        </w:tc>
      </w:tr>
      <w:tr w:rsidR="0077759C" w14:paraId="38CB0E0A" w14:textId="77777777">
        <w:tblPrEx>
          <w:tblBorders>
            <w:insideH w:val="single" w:sz="8" w:space="0" w:color="000000"/>
          </w:tblBorders>
        </w:tblPrEx>
        <w:tc>
          <w:tcPr>
            <w:tcW w:w="1620" w:type="dxa"/>
          </w:tcPr>
          <w:p w14:paraId="6FF79A4B" w14:textId="77777777" w:rsidR="0077759C" w:rsidRDefault="00FD7A6E">
            <w:pPr>
              <w:tabs>
                <w:tab w:val="right" w:pos="7434"/>
              </w:tabs>
              <w:spacing w:after="200"/>
              <w:rPr>
                <w:b/>
              </w:rPr>
            </w:pPr>
            <w:r>
              <w:rPr>
                <w:b/>
              </w:rPr>
              <w:t>IS 17.2 (a)</w:t>
            </w:r>
          </w:p>
        </w:tc>
        <w:tc>
          <w:tcPr>
            <w:tcW w:w="7740" w:type="dxa"/>
          </w:tcPr>
          <w:p w14:paraId="08E7343F" w14:textId="39E97696" w:rsidR="0077759C" w:rsidRDefault="00FD7A6E">
            <w:pPr>
              <w:pStyle w:val="i"/>
              <w:tabs>
                <w:tab w:val="right" w:pos="7254"/>
              </w:tabs>
              <w:suppressAutoHyphens w:val="0"/>
              <w:spacing w:after="200"/>
              <w:jc w:val="left"/>
              <w:rPr>
                <w:b/>
                <w:bCs/>
                <w:i/>
                <w:iCs/>
                <w:lang w:val="fr-FR"/>
              </w:rPr>
            </w:pPr>
            <w:r>
              <w:rPr>
                <w:lang w:val="fr-FR"/>
              </w:rPr>
              <w:t xml:space="preserve">L ‘Autorisation du Fabriquant </w:t>
            </w:r>
            <w:r w:rsidR="00952C9E">
              <w:rPr>
                <w:lang w:val="fr-FR"/>
              </w:rPr>
              <w:t>n</w:t>
            </w:r>
            <w:r w:rsidR="00F81CD2">
              <w:rPr>
                <w:lang w:val="fr-FR"/>
              </w:rPr>
              <w:t>’</w:t>
            </w:r>
            <w:r w:rsidR="00F81CD2">
              <w:rPr>
                <w:i/>
                <w:iCs/>
                <w:lang w:val="fr-FR"/>
              </w:rPr>
              <w:t xml:space="preserve"> «</w:t>
            </w:r>
            <w:r>
              <w:rPr>
                <w:i/>
                <w:iCs/>
                <w:lang w:val="fr-FR"/>
              </w:rPr>
              <w:t xml:space="preserve"> </w:t>
            </w:r>
            <w:r w:rsidR="009F68FB">
              <w:rPr>
                <w:i/>
                <w:iCs/>
                <w:lang w:val="fr-FR"/>
              </w:rPr>
              <w:t>est »</w:t>
            </w:r>
            <w:r>
              <w:rPr>
                <w:i/>
                <w:iCs/>
                <w:lang w:val="fr-FR"/>
              </w:rPr>
              <w:t xml:space="preserve"> </w:t>
            </w:r>
            <w:r w:rsidR="00952C9E">
              <w:rPr>
                <w:i/>
                <w:iCs/>
                <w:lang w:val="fr-FR"/>
              </w:rPr>
              <w:t xml:space="preserve">pas </w:t>
            </w:r>
            <w:r>
              <w:rPr>
                <w:lang w:val="fr-FR"/>
              </w:rPr>
              <w:t xml:space="preserve">requise. </w:t>
            </w:r>
          </w:p>
          <w:p w14:paraId="28CC1840" w14:textId="77777777" w:rsidR="0077759C" w:rsidRDefault="0077759C">
            <w:pPr>
              <w:spacing w:after="240"/>
              <w:jc w:val="both"/>
            </w:pPr>
          </w:p>
        </w:tc>
      </w:tr>
      <w:tr w:rsidR="0077759C" w14:paraId="7596E7D9" w14:textId="77777777">
        <w:tblPrEx>
          <w:tblBorders>
            <w:insideH w:val="single" w:sz="8" w:space="0" w:color="000000"/>
          </w:tblBorders>
        </w:tblPrEx>
        <w:tc>
          <w:tcPr>
            <w:tcW w:w="1620" w:type="dxa"/>
          </w:tcPr>
          <w:p w14:paraId="60E677B6" w14:textId="77777777" w:rsidR="0077759C" w:rsidRDefault="00FD7A6E">
            <w:pPr>
              <w:tabs>
                <w:tab w:val="right" w:pos="7434"/>
              </w:tabs>
              <w:spacing w:after="200"/>
              <w:rPr>
                <w:b/>
              </w:rPr>
            </w:pPr>
            <w:r>
              <w:rPr>
                <w:b/>
              </w:rPr>
              <w:t>IS 17.2 (b)</w:t>
            </w:r>
          </w:p>
        </w:tc>
        <w:tc>
          <w:tcPr>
            <w:tcW w:w="7740" w:type="dxa"/>
          </w:tcPr>
          <w:p w14:paraId="048B7868" w14:textId="698CE111" w:rsidR="0077759C" w:rsidRDefault="00FD7A6E">
            <w:pPr>
              <w:pStyle w:val="i"/>
              <w:tabs>
                <w:tab w:val="right" w:pos="7254"/>
              </w:tabs>
              <w:suppressAutoHyphens w:val="0"/>
              <w:spacing w:after="200"/>
              <w:jc w:val="left"/>
              <w:rPr>
                <w:lang w:val="fr-FR"/>
              </w:rPr>
            </w:pPr>
            <w:r>
              <w:rPr>
                <w:lang w:val="fr-FR"/>
              </w:rPr>
              <w:t>Un service après-vente</w:t>
            </w:r>
            <w:r>
              <w:rPr>
                <w:i/>
                <w:iCs/>
                <w:lang w:val="fr-FR"/>
              </w:rPr>
              <w:t> </w:t>
            </w:r>
            <w:r w:rsidR="002846EA">
              <w:rPr>
                <w:i/>
                <w:iCs/>
                <w:lang w:val="fr-FR"/>
              </w:rPr>
              <w:t>n’</w:t>
            </w:r>
            <w:r>
              <w:rPr>
                <w:b/>
                <w:bCs/>
                <w:i/>
                <w:iCs/>
                <w:lang w:val="fr-FR"/>
              </w:rPr>
              <w:t>est</w:t>
            </w:r>
            <w:r w:rsidR="002846EA">
              <w:rPr>
                <w:b/>
                <w:bCs/>
                <w:i/>
                <w:iCs/>
                <w:lang w:val="fr-FR"/>
              </w:rPr>
              <w:t xml:space="preserve"> pas</w:t>
            </w:r>
            <w:r>
              <w:rPr>
                <w:b/>
                <w:bCs/>
                <w:i/>
                <w:iCs/>
                <w:lang w:val="fr-FR"/>
              </w:rPr>
              <w:t xml:space="preserve"> </w:t>
            </w:r>
            <w:r>
              <w:rPr>
                <w:i/>
                <w:iCs/>
                <w:lang w:val="fr-FR"/>
              </w:rPr>
              <w:t>requis</w:t>
            </w:r>
            <w:r>
              <w:rPr>
                <w:lang w:val="fr-FR"/>
              </w:rPr>
              <w:t xml:space="preserve">.  </w:t>
            </w:r>
          </w:p>
        </w:tc>
      </w:tr>
      <w:tr w:rsidR="0077759C" w14:paraId="65C28379" w14:textId="77777777">
        <w:tblPrEx>
          <w:tblBorders>
            <w:insideH w:val="single" w:sz="8" w:space="0" w:color="000000"/>
          </w:tblBorders>
        </w:tblPrEx>
        <w:tc>
          <w:tcPr>
            <w:tcW w:w="1620" w:type="dxa"/>
          </w:tcPr>
          <w:p w14:paraId="39496745" w14:textId="77777777" w:rsidR="0077759C" w:rsidRDefault="00FD7A6E">
            <w:pPr>
              <w:tabs>
                <w:tab w:val="right" w:pos="7434"/>
              </w:tabs>
              <w:spacing w:after="200"/>
              <w:rPr>
                <w:b/>
              </w:rPr>
            </w:pPr>
            <w:r>
              <w:rPr>
                <w:b/>
              </w:rPr>
              <w:t>IS 18.1</w:t>
            </w:r>
          </w:p>
        </w:tc>
        <w:tc>
          <w:tcPr>
            <w:tcW w:w="7740" w:type="dxa"/>
          </w:tcPr>
          <w:p w14:paraId="500B8A39" w14:textId="43BDA351" w:rsidR="0077759C" w:rsidRDefault="00FD7A6E">
            <w:pPr>
              <w:spacing w:after="240"/>
              <w:jc w:val="both"/>
            </w:pPr>
            <w:r>
              <w:t>L’offre sera valable</w:t>
            </w:r>
            <w:r w:rsidR="00CA2E1C">
              <w:t xml:space="preserve"> </w:t>
            </w:r>
            <w:r>
              <w:t>120 jours</w:t>
            </w:r>
            <w:r w:rsidR="00CA2E1C">
              <w:t xml:space="preserve"> </w:t>
            </w:r>
            <w:r>
              <w:t>à compter de la date de soumission des offres</w:t>
            </w:r>
            <w:r w:rsidR="00CA2E1C">
              <w:t xml:space="preserve">, soit jusqu’au 8 juillet 2026 </w:t>
            </w:r>
            <w:r>
              <w:t xml:space="preserve"> </w:t>
            </w:r>
          </w:p>
        </w:tc>
      </w:tr>
      <w:tr w:rsidR="0077759C" w14:paraId="3A426406" w14:textId="77777777">
        <w:tblPrEx>
          <w:tblBorders>
            <w:insideH w:val="single" w:sz="8" w:space="0" w:color="000000"/>
          </w:tblBorders>
        </w:tblPrEx>
        <w:tc>
          <w:tcPr>
            <w:tcW w:w="1620" w:type="dxa"/>
          </w:tcPr>
          <w:p w14:paraId="723A9FD5" w14:textId="77777777" w:rsidR="0077759C" w:rsidRDefault="00FD7A6E">
            <w:pPr>
              <w:tabs>
                <w:tab w:val="right" w:pos="7434"/>
              </w:tabs>
              <w:spacing w:before="120" w:after="120"/>
              <w:rPr>
                <w:b/>
              </w:rPr>
            </w:pPr>
            <w:r>
              <w:rPr>
                <w:b/>
              </w:rPr>
              <w:t>IS 18.3 (a)</w:t>
            </w:r>
          </w:p>
        </w:tc>
        <w:tc>
          <w:tcPr>
            <w:tcW w:w="7740" w:type="dxa"/>
          </w:tcPr>
          <w:p w14:paraId="4E129747" w14:textId="77777777" w:rsidR="0077759C" w:rsidRDefault="00FD7A6E">
            <w:pPr>
              <w:tabs>
                <w:tab w:val="right" w:pos="7254"/>
              </w:tabs>
              <w:spacing w:before="120" w:after="120"/>
              <w:jc w:val="both"/>
              <w:rPr>
                <w:b/>
                <w:bCs/>
                <w:i/>
              </w:rPr>
            </w:pPr>
            <w:r>
              <w:t>NA</w:t>
            </w:r>
          </w:p>
        </w:tc>
      </w:tr>
      <w:tr w:rsidR="0077759C" w14:paraId="7CCD678A" w14:textId="77777777">
        <w:tblPrEx>
          <w:tblBorders>
            <w:insideH w:val="single" w:sz="8" w:space="0" w:color="000000"/>
          </w:tblBorders>
        </w:tblPrEx>
        <w:tc>
          <w:tcPr>
            <w:tcW w:w="1620" w:type="dxa"/>
          </w:tcPr>
          <w:p w14:paraId="2003FCDE" w14:textId="77777777" w:rsidR="0077759C" w:rsidRDefault="00FD7A6E">
            <w:pPr>
              <w:tabs>
                <w:tab w:val="right" w:pos="7434"/>
              </w:tabs>
              <w:spacing w:after="200"/>
              <w:rPr>
                <w:b/>
              </w:rPr>
            </w:pPr>
            <w:r>
              <w:rPr>
                <w:b/>
              </w:rPr>
              <w:t>IS 19.1</w:t>
            </w:r>
          </w:p>
          <w:p w14:paraId="54089D73" w14:textId="77777777" w:rsidR="0077759C" w:rsidRDefault="0077759C">
            <w:pPr>
              <w:tabs>
                <w:tab w:val="right" w:pos="7434"/>
              </w:tabs>
              <w:spacing w:after="200"/>
              <w:rPr>
                <w:b/>
              </w:rPr>
            </w:pPr>
          </w:p>
        </w:tc>
        <w:tc>
          <w:tcPr>
            <w:tcW w:w="7740" w:type="dxa"/>
          </w:tcPr>
          <w:p w14:paraId="698D2595" w14:textId="01F29258" w:rsidR="0077759C" w:rsidRDefault="00FD7A6E">
            <w:pPr>
              <w:tabs>
                <w:tab w:val="right" w:pos="7254"/>
              </w:tabs>
              <w:spacing w:after="240"/>
              <w:rPr>
                <w:b/>
                <w:bCs/>
                <w:color w:val="1F497D"/>
              </w:rPr>
            </w:pPr>
            <w:r>
              <w:t xml:space="preserve">Une garantie d’offre est exigée. Le Montant de la Garantie est de </w:t>
            </w:r>
            <w:bookmarkStart w:id="365" w:name="_Hlk191541498"/>
            <w:r>
              <w:t xml:space="preserve">= </w:t>
            </w:r>
            <w:r w:rsidR="00D73CAB">
              <w:rPr>
                <w:b/>
                <w:bCs/>
                <w:color w:val="1F497D"/>
              </w:rPr>
              <w:t>63</w:t>
            </w:r>
            <w:r>
              <w:rPr>
                <w:b/>
                <w:bCs/>
                <w:color w:val="1F497D"/>
              </w:rPr>
              <w:t>0 000KMF</w:t>
            </w:r>
          </w:p>
          <w:p w14:paraId="66E7B90A" w14:textId="77777777" w:rsidR="0077759C" w:rsidRPr="00425B03" w:rsidRDefault="00FD7A6E">
            <w:pPr>
              <w:tabs>
                <w:tab w:val="right" w:pos="7254"/>
              </w:tabs>
              <w:spacing w:after="240"/>
              <w:rPr>
                <w:color w:val="1F497D"/>
              </w:rPr>
            </w:pPr>
            <w:r w:rsidRPr="00425B03">
              <w:rPr>
                <w:color w:val="1F497D"/>
              </w:rPr>
              <w:t xml:space="preserve">La garantie prendra un format de garantie bancaire ou chèque certifié </w:t>
            </w:r>
          </w:p>
          <w:bookmarkEnd w:id="365"/>
          <w:p w14:paraId="62B2B4C2" w14:textId="77777777" w:rsidR="0077759C" w:rsidRDefault="00FD7A6E">
            <w:pPr>
              <w:tabs>
                <w:tab w:val="right" w:pos="7254"/>
              </w:tabs>
              <w:spacing w:after="240"/>
            </w:pPr>
            <w:r>
              <w:t xml:space="preserve"> </w:t>
            </w:r>
          </w:p>
        </w:tc>
      </w:tr>
      <w:tr w:rsidR="0077759C" w14:paraId="70AB2429" w14:textId="77777777">
        <w:tblPrEx>
          <w:tblBorders>
            <w:insideH w:val="single" w:sz="8" w:space="0" w:color="000000"/>
          </w:tblBorders>
        </w:tblPrEx>
        <w:tc>
          <w:tcPr>
            <w:tcW w:w="1620" w:type="dxa"/>
          </w:tcPr>
          <w:p w14:paraId="6F0A1D01" w14:textId="77777777" w:rsidR="0077759C" w:rsidRDefault="00FD7A6E">
            <w:pPr>
              <w:tabs>
                <w:tab w:val="right" w:pos="7434"/>
              </w:tabs>
              <w:spacing w:before="120" w:after="120"/>
              <w:rPr>
                <w:b/>
              </w:rPr>
            </w:pPr>
            <w:r>
              <w:rPr>
                <w:b/>
              </w:rPr>
              <w:t>IS 19.3(d)</w:t>
            </w:r>
          </w:p>
        </w:tc>
        <w:tc>
          <w:tcPr>
            <w:tcW w:w="7740" w:type="dxa"/>
          </w:tcPr>
          <w:p w14:paraId="7207A393" w14:textId="77777777" w:rsidR="0077759C" w:rsidRDefault="00FD7A6E">
            <w:pPr>
              <w:tabs>
                <w:tab w:val="right" w:pos="7254"/>
              </w:tabs>
              <w:spacing w:before="120"/>
            </w:pPr>
            <w:r>
              <w:t xml:space="preserve"> Autres types de garanties acceptables : NA </w:t>
            </w:r>
          </w:p>
          <w:p w14:paraId="2A1B341E" w14:textId="77777777" w:rsidR="0077759C" w:rsidRDefault="00FD7A6E">
            <w:pPr>
              <w:tabs>
                <w:tab w:val="right" w:pos="7254"/>
              </w:tabs>
              <w:spacing w:before="120"/>
            </w:pPr>
            <w:r>
              <w:t>_____________________________________________________________</w:t>
            </w:r>
          </w:p>
        </w:tc>
      </w:tr>
      <w:tr w:rsidR="0077759C" w14:paraId="02FF109B" w14:textId="77777777">
        <w:tblPrEx>
          <w:tblBorders>
            <w:insideH w:val="single" w:sz="8" w:space="0" w:color="000000"/>
          </w:tblBorders>
        </w:tblPrEx>
        <w:tc>
          <w:tcPr>
            <w:tcW w:w="1620" w:type="dxa"/>
          </w:tcPr>
          <w:p w14:paraId="70971AC0" w14:textId="77777777" w:rsidR="0077759C" w:rsidRDefault="00FD7A6E">
            <w:pPr>
              <w:tabs>
                <w:tab w:val="right" w:pos="7434"/>
              </w:tabs>
              <w:spacing w:before="120" w:after="120"/>
              <w:rPr>
                <w:b/>
              </w:rPr>
            </w:pPr>
            <w:r>
              <w:rPr>
                <w:b/>
              </w:rPr>
              <w:t>IS 19.9</w:t>
            </w:r>
          </w:p>
        </w:tc>
        <w:tc>
          <w:tcPr>
            <w:tcW w:w="7740" w:type="dxa"/>
          </w:tcPr>
          <w:p w14:paraId="6FEA1A47" w14:textId="77777777" w:rsidR="0077759C" w:rsidRDefault="00FD7A6E">
            <w:pPr>
              <w:tabs>
                <w:tab w:val="right" w:pos="7254"/>
              </w:tabs>
              <w:spacing w:before="120" w:after="240"/>
            </w:pPr>
            <w:r>
              <w:t xml:space="preserve">Si le Soumissionnaire commet un des actes décrits aux paragraphes (a) ou (b) du présent article 19.9, l’Emprunteur l’exclura de toute attribution de marché(s) pour une période de </w:t>
            </w:r>
            <w:r>
              <w:rPr>
                <w:i/>
              </w:rPr>
              <w:t>5ans,</w:t>
            </w:r>
            <w:r>
              <w:t xml:space="preserve"> démarrant à la date où le Soumissionnaire a commis les actions. </w:t>
            </w:r>
          </w:p>
        </w:tc>
      </w:tr>
      <w:tr w:rsidR="0077759C" w14:paraId="055112D1" w14:textId="77777777">
        <w:tblPrEx>
          <w:tblBorders>
            <w:insideH w:val="single" w:sz="8" w:space="0" w:color="000000"/>
          </w:tblBorders>
        </w:tblPrEx>
        <w:tc>
          <w:tcPr>
            <w:tcW w:w="1620" w:type="dxa"/>
          </w:tcPr>
          <w:p w14:paraId="0E2CB2B3" w14:textId="77777777" w:rsidR="0077759C" w:rsidRDefault="00FD7A6E">
            <w:pPr>
              <w:tabs>
                <w:tab w:val="right" w:pos="7434"/>
              </w:tabs>
              <w:spacing w:after="200"/>
              <w:rPr>
                <w:b/>
              </w:rPr>
            </w:pPr>
            <w:r>
              <w:rPr>
                <w:b/>
              </w:rPr>
              <w:t>IS 20.1</w:t>
            </w:r>
          </w:p>
        </w:tc>
        <w:tc>
          <w:tcPr>
            <w:tcW w:w="7740" w:type="dxa"/>
          </w:tcPr>
          <w:p w14:paraId="63D02CD5" w14:textId="77777777" w:rsidR="0077759C" w:rsidRDefault="00FD7A6E">
            <w:pPr>
              <w:tabs>
                <w:tab w:val="right" w:pos="7254"/>
              </w:tabs>
              <w:spacing w:before="120" w:after="120"/>
              <w:rPr>
                <w:b/>
                <w:bCs/>
                <w:i/>
                <w:iCs/>
              </w:rPr>
            </w:pPr>
            <w:r>
              <w:t xml:space="preserve">Outre l’original de l’Offre, le nombre de copies demandé est de : </w:t>
            </w:r>
            <w:r>
              <w:rPr>
                <w:b/>
                <w:bCs/>
                <w:i/>
                <w:iCs/>
                <w:color w:val="1F497D"/>
              </w:rPr>
              <w:t>deux copies</w:t>
            </w:r>
          </w:p>
          <w:p w14:paraId="4454D3E0" w14:textId="77777777" w:rsidR="0077759C" w:rsidRDefault="00FD7A6E">
            <w:pPr>
              <w:tabs>
                <w:tab w:val="right" w:pos="7254"/>
              </w:tabs>
              <w:spacing w:before="120" w:after="120"/>
            </w:pPr>
            <w:r>
              <w:rPr>
                <w:b/>
                <w:bCs/>
                <w:i/>
                <w:iCs/>
                <w:color w:val="1F497D"/>
              </w:rPr>
              <w:t xml:space="preserve">Mettre dans Une Clé USB ou CD une copie de l’offre dans l’enveloppe fermée </w:t>
            </w:r>
          </w:p>
        </w:tc>
      </w:tr>
      <w:tr w:rsidR="0077759C" w14:paraId="78B5104B" w14:textId="77777777">
        <w:tblPrEx>
          <w:tblBorders>
            <w:insideH w:val="single" w:sz="8" w:space="0" w:color="000000"/>
          </w:tblBorders>
        </w:tblPrEx>
        <w:tc>
          <w:tcPr>
            <w:tcW w:w="1620" w:type="dxa"/>
          </w:tcPr>
          <w:p w14:paraId="124B989F" w14:textId="77777777" w:rsidR="0077759C" w:rsidRDefault="00FD7A6E">
            <w:pPr>
              <w:tabs>
                <w:tab w:val="right" w:pos="7434"/>
              </w:tabs>
              <w:spacing w:before="120" w:after="120"/>
              <w:rPr>
                <w:b/>
              </w:rPr>
            </w:pPr>
            <w:r>
              <w:rPr>
                <w:b/>
              </w:rPr>
              <w:t>IS 20.3</w:t>
            </w:r>
          </w:p>
        </w:tc>
        <w:tc>
          <w:tcPr>
            <w:tcW w:w="7740" w:type="dxa"/>
          </w:tcPr>
          <w:p w14:paraId="792AC42E" w14:textId="77777777" w:rsidR="0077759C" w:rsidRDefault="00FD7A6E">
            <w:pPr>
              <w:tabs>
                <w:tab w:val="right" w:pos="7254"/>
              </w:tabs>
              <w:spacing w:before="120" w:after="120"/>
              <w:jc w:val="both"/>
              <w:rPr>
                <w:i/>
              </w:rPr>
            </w:pPr>
            <w:r>
              <w:t xml:space="preserve">La confirmation écrite de l’habilitation du signataire à engager le Soumissionnaire consistera en : </w:t>
            </w:r>
            <w:r>
              <w:rPr>
                <w:b/>
                <w:bCs/>
                <w:i/>
                <w:color w:val="1F497D"/>
              </w:rPr>
              <w:t>attestation de procuration (ou pouvoir) du signataire de l’offre.]</w:t>
            </w:r>
          </w:p>
        </w:tc>
      </w:tr>
      <w:tr w:rsidR="0077759C" w14:paraId="6E5E4D3F" w14:textId="77777777">
        <w:tblPrEx>
          <w:tblBorders>
            <w:insideH w:val="single" w:sz="8" w:space="0" w:color="000000"/>
          </w:tblBorders>
        </w:tblPrEx>
        <w:tc>
          <w:tcPr>
            <w:tcW w:w="9360" w:type="dxa"/>
            <w:gridSpan w:val="2"/>
          </w:tcPr>
          <w:p w14:paraId="553F098D" w14:textId="77777777" w:rsidR="0077759C" w:rsidRDefault="00FD7A6E">
            <w:pPr>
              <w:tabs>
                <w:tab w:val="right" w:pos="7434"/>
              </w:tabs>
              <w:spacing w:before="120" w:after="200"/>
              <w:jc w:val="center"/>
              <w:rPr>
                <w:b/>
                <w:sz w:val="28"/>
              </w:rPr>
            </w:pPr>
            <w:r>
              <w:rPr>
                <w:b/>
                <w:sz w:val="28"/>
              </w:rPr>
              <w:t>D. Remise des offres et ouverture des plis</w:t>
            </w:r>
          </w:p>
        </w:tc>
      </w:tr>
      <w:tr w:rsidR="0077759C" w14:paraId="344E84CC" w14:textId="77777777">
        <w:tblPrEx>
          <w:tblBorders>
            <w:insideH w:val="single" w:sz="8" w:space="0" w:color="000000"/>
          </w:tblBorders>
        </w:tblPrEx>
        <w:tc>
          <w:tcPr>
            <w:tcW w:w="1620" w:type="dxa"/>
          </w:tcPr>
          <w:p w14:paraId="32C660B9" w14:textId="77777777" w:rsidR="0077759C" w:rsidRDefault="00FD7A6E">
            <w:pPr>
              <w:tabs>
                <w:tab w:val="right" w:pos="7434"/>
              </w:tabs>
              <w:spacing w:after="200"/>
              <w:rPr>
                <w:b/>
              </w:rPr>
            </w:pPr>
            <w:r>
              <w:rPr>
                <w:b/>
              </w:rPr>
              <w:t xml:space="preserve">IS 22.1 </w:t>
            </w:r>
          </w:p>
        </w:tc>
        <w:tc>
          <w:tcPr>
            <w:tcW w:w="7740" w:type="dxa"/>
          </w:tcPr>
          <w:p w14:paraId="7F797657" w14:textId="77777777" w:rsidR="0077759C" w:rsidRDefault="00FD7A6E">
            <w:pPr>
              <w:tabs>
                <w:tab w:val="right" w:pos="7254"/>
              </w:tabs>
              <w:spacing w:after="120"/>
              <w:jc w:val="both"/>
            </w:pPr>
            <w:r>
              <w:t xml:space="preserve">Aux fins de </w:t>
            </w:r>
            <w:r>
              <w:rPr>
                <w:b/>
                <w:u w:val="single"/>
              </w:rPr>
              <w:t>remise des offres</w:t>
            </w:r>
            <w:r>
              <w:t>, uniquement, l’adresse de l’Acheteur est la suivante :</w:t>
            </w:r>
          </w:p>
          <w:p w14:paraId="71BDDF57" w14:textId="77777777" w:rsidR="0077759C" w:rsidRDefault="00FD7A6E">
            <w:pPr>
              <w:tabs>
                <w:tab w:val="right" w:pos="7254"/>
              </w:tabs>
              <w:spacing w:after="120"/>
            </w:pPr>
            <w:r>
              <w:t xml:space="preserve">Attention : </w:t>
            </w:r>
            <w:r>
              <w:rPr>
                <w:i/>
                <w:iCs/>
              </w:rPr>
              <w:t>Monsieur le Coordonnateur du FSRP</w:t>
            </w:r>
          </w:p>
          <w:p w14:paraId="1C2DF0A3" w14:textId="77777777" w:rsidR="0077759C" w:rsidRDefault="00FD7A6E">
            <w:pPr>
              <w:tabs>
                <w:tab w:val="right" w:pos="7254"/>
              </w:tabs>
              <w:spacing w:after="120"/>
            </w:pPr>
            <w:r>
              <w:lastRenderedPageBreak/>
              <w:t xml:space="preserve">Adresse : </w:t>
            </w:r>
            <w:r>
              <w:rPr>
                <w:b/>
                <w:bCs/>
                <w:i/>
                <w:iCs/>
              </w:rPr>
              <w:t>Mdé-Ex cefader au Ministère de l’Agriculture, de la Pêche, de et de l’Artisanat</w:t>
            </w:r>
          </w:p>
          <w:p w14:paraId="29756393" w14:textId="77777777" w:rsidR="0077759C" w:rsidRDefault="00FD7A6E">
            <w:pPr>
              <w:tabs>
                <w:tab w:val="right" w:pos="7254"/>
              </w:tabs>
              <w:spacing w:after="120"/>
              <w:rPr>
                <w:b/>
                <w:bCs/>
              </w:rPr>
            </w:pPr>
            <w:r>
              <w:t xml:space="preserve">Étage/Numéro de bureau : </w:t>
            </w:r>
            <w:r>
              <w:rPr>
                <w:b/>
                <w:bCs/>
                <w:i/>
                <w:iCs/>
              </w:rPr>
              <w:t xml:space="preserve">derrière la maison des épices </w:t>
            </w:r>
          </w:p>
          <w:p w14:paraId="1779C763" w14:textId="77777777" w:rsidR="0077759C" w:rsidRDefault="00FD7A6E">
            <w:pPr>
              <w:tabs>
                <w:tab w:val="right" w:pos="7254"/>
              </w:tabs>
              <w:spacing w:after="120"/>
              <w:rPr>
                <w:b/>
                <w:bCs/>
              </w:rPr>
            </w:pPr>
            <w:r>
              <w:t xml:space="preserve">Ville : </w:t>
            </w:r>
            <w:r>
              <w:rPr>
                <w:b/>
                <w:bCs/>
                <w:i/>
                <w:iCs/>
              </w:rPr>
              <w:t xml:space="preserve">Mdé </w:t>
            </w:r>
          </w:p>
          <w:p w14:paraId="35E2D14B" w14:textId="77777777" w:rsidR="0077759C" w:rsidRDefault="00FD7A6E">
            <w:pPr>
              <w:tabs>
                <w:tab w:val="right" w:pos="7254"/>
              </w:tabs>
              <w:spacing w:after="120"/>
              <w:rPr>
                <w:i/>
              </w:rPr>
            </w:pPr>
            <w:r>
              <w:t xml:space="preserve">Code postal : </w:t>
            </w:r>
            <w:r>
              <w:rPr>
                <w:b/>
                <w:bCs/>
                <w:i/>
                <w:iCs/>
              </w:rPr>
              <w:t>41-Moroni</w:t>
            </w:r>
          </w:p>
          <w:p w14:paraId="59840A27" w14:textId="77777777" w:rsidR="0077759C" w:rsidRDefault="00FD7A6E">
            <w:pPr>
              <w:tabs>
                <w:tab w:val="right" w:pos="7254"/>
              </w:tabs>
              <w:spacing w:after="120"/>
              <w:rPr>
                <w:b/>
                <w:bCs/>
                <w:i/>
                <w:iCs/>
              </w:rPr>
            </w:pPr>
            <w:r>
              <w:t xml:space="preserve">Pays : </w:t>
            </w:r>
            <w:r>
              <w:rPr>
                <w:b/>
                <w:bCs/>
                <w:i/>
                <w:iCs/>
              </w:rPr>
              <w:t>Comores</w:t>
            </w:r>
          </w:p>
          <w:p w14:paraId="39866730" w14:textId="77777777" w:rsidR="0077759C" w:rsidRDefault="00FD7A6E">
            <w:pPr>
              <w:tabs>
                <w:tab w:val="right" w:pos="7254"/>
              </w:tabs>
              <w:spacing w:after="120"/>
              <w:jc w:val="both"/>
              <w:rPr>
                <w:b/>
              </w:rPr>
            </w:pPr>
            <w:r>
              <w:rPr>
                <w:b/>
              </w:rPr>
              <w:t>La date et heure limites de remise des offres sont les suivantes :</w:t>
            </w:r>
          </w:p>
          <w:p w14:paraId="7431814A" w14:textId="555E9E9F" w:rsidR="0077759C" w:rsidRDefault="00FD7A6E">
            <w:pPr>
              <w:tabs>
                <w:tab w:val="right" w:pos="7254"/>
              </w:tabs>
              <w:spacing w:after="120"/>
              <w:rPr>
                <w:color w:val="1F497D"/>
              </w:rPr>
            </w:pPr>
            <w:r>
              <w:t>Date </w:t>
            </w:r>
            <w:r>
              <w:rPr>
                <w:b/>
                <w:bCs/>
              </w:rPr>
              <w:t xml:space="preserve">: </w:t>
            </w:r>
            <w:r>
              <w:rPr>
                <w:b/>
                <w:bCs/>
                <w:i/>
                <w:iCs/>
              </w:rPr>
              <w:t xml:space="preserve"> </w:t>
            </w:r>
            <w:r w:rsidR="00F44DB3">
              <w:rPr>
                <w:b/>
                <w:bCs/>
                <w:i/>
                <w:iCs/>
                <w:color w:val="1F497D"/>
              </w:rPr>
              <w:t>10</w:t>
            </w:r>
            <w:r>
              <w:rPr>
                <w:b/>
                <w:bCs/>
                <w:i/>
                <w:iCs/>
                <w:color w:val="1F497D"/>
              </w:rPr>
              <w:t xml:space="preserve"> </w:t>
            </w:r>
            <w:r w:rsidR="00F44DB3">
              <w:rPr>
                <w:b/>
                <w:bCs/>
                <w:i/>
                <w:iCs/>
                <w:color w:val="1F497D"/>
              </w:rPr>
              <w:t xml:space="preserve">Mars </w:t>
            </w:r>
            <w:r>
              <w:rPr>
                <w:b/>
                <w:bCs/>
                <w:i/>
                <w:iCs/>
                <w:color w:val="1F497D"/>
              </w:rPr>
              <w:t>202</w:t>
            </w:r>
            <w:r w:rsidR="002F2FDA">
              <w:rPr>
                <w:b/>
                <w:bCs/>
                <w:i/>
                <w:iCs/>
                <w:color w:val="1F497D"/>
              </w:rPr>
              <w:t>6</w:t>
            </w:r>
            <w:r>
              <w:rPr>
                <w:b/>
                <w:bCs/>
                <w:i/>
                <w:iCs/>
                <w:color w:val="1F497D"/>
              </w:rPr>
              <w:t xml:space="preserve"> </w:t>
            </w:r>
          </w:p>
          <w:p w14:paraId="2A39E075" w14:textId="77777777" w:rsidR="0077759C" w:rsidRDefault="00FD7A6E">
            <w:pPr>
              <w:tabs>
                <w:tab w:val="right" w:pos="7254"/>
              </w:tabs>
              <w:spacing w:after="120"/>
              <w:rPr>
                <w:color w:val="1F497D"/>
              </w:rPr>
            </w:pPr>
            <w:r>
              <w:rPr>
                <w:color w:val="1F497D"/>
              </w:rPr>
              <w:t>Heure </w:t>
            </w:r>
            <w:r>
              <w:rPr>
                <w:i/>
                <w:iCs/>
                <w:color w:val="1F497D"/>
              </w:rPr>
              <w:t xml:space="preserve">: </w:t>
            </w:r>
            <w:r>
              <w:rPr>
                <w:b/>
                <w:bCs/>
                <w:i/>
                <w:iCs/>
                <w:color w:val="1F497D"/>
              </w:rPr>
              <w:t>14 H 00min</w:t>
            </w:r>
          </w:p>
          <w:p w14:paraId="0964A3A0" w14:textId="77777777" w:rsidR="0077759C" w:rsidRDefault="00FD7A6E">
            <w:pPr>
              <w:tabs>
                <w:tab w:val="right" w:pos="7254"/>
              </w:tabs>
              <w:spacing w:after="120"/>
              <w:jc w:val="both"/>
            </w:pPr>
            <w:r>
              <w:t xml:space="preserve">Le Soumissionnaire </w:t>
            </w:r>
            <w:r>
              <w:rPr>
                <w:b/>
                <w:bCs/>
                <w:i/>
                <w:iCs/>
              </w:rPr>
              <w:t xml:space="preserve">  n’aura pas l’option</w:t>
            </w:r>
            <w:r>
              <w:t xml:space="preserve"> de soumettre son offre par voie électronique.</w:t>
            </w:r>
          </w:p>
          <w:p w14:paraId="74E5F0A9" w14:textId="77777777" w:rsidR="0077759C" w:rsidRDefault="0077759C">
            <w:pPr>
              <w:tabs>
                <w:tab w:val="right" w:pos="7254"/>
              </w:tabs>
              <w:spacing w:before="120" w:after="120"/>
              <w:jc w:val="both"/>
            </w:pPr>
          </w:p>
        </w:tc>
      </w:tr>
      <w:tr w:rsidR="0077759C" w14:paraId="3AC6B698" w14:textId="77777777">
        <w:tblPrEx>
          <w:tblBorders>
            <w:insideH w:val="single" w:sz="8" w:space="0" w:color="000000"/>
          </w:tblBorders>
        </w:tblPrEx>
        <w:tc>
          <w:tcPr>
            <w:tcW w:w="1620" w:type="dxa"/>
          </w:tcPr>
          <w:p w14:paraId="43495442" w14:textId="77777777" w:rsidR="0077759C" w:rsidRDefault="00FD7A6E">
            <w:pPr>
              <w:tabs>
                <w:tab w:val="right" w:pos="7434"/>
              </w:tabs>
              <w:spacing w:after="200"/>
              <w:rPr>
                <w:b/>
              </w:rPr>
            </w:pPr>
            <w:r>
              <w:rPr>
                <w:b/>
              </w:rPr>
              <w:lastRenderedPageBreak/>
              <w:t>IS 25.1</w:t>
            </w:r>
          </w:p>
        </w:tc>
        <w:tc>
          <w:tcPr>
            <w:tcW w:w="7740" w:type="dxa"/>
          </w:tcPr>
          <w:p w14:paraId="6F32531F" w14:textId="77777777" w:rsidR="0077759C" w:rsidRDefault="00FD7A6E">
            <w:pPr>
              <w:tabs>
                <w:tab w:val="right" w:pos="7254"/>
              </w:tabs>
              <w:spacing w:after="120"/>
            </w:pPr>
            <w:r>
              <w:t>L’ouverture des plis aura lieu à l’adresse suivante :</w:t>
            </w:r>
          </w:p>
          <w:p w14:paraId="4FEBFD4C" w14:textId="0955E3CD" w:rsidR="002F2FDA" w:rsidRDefault="002F2FDA">
            <w:pPr>
              <w:tabs>
                <w:tab w:val="right" w:pos="7254"/>
              </w:tabs>
              <w:spacing w:after="120"/>
            </w:pPr>
            <w:r>
              <w:t xml:space="preserve">Lieu : ministère de l’agriculture de la pêche et de l’artisanat </w:t>
            </w:r>
          </w:p>
          <w:p w14:paraId="78ABC2B8" w14:textId="77777777" w:rsidR="0077759C" w:rsidRDefault="00FD7A6E">
            <w:pPr>
              <w:tabs>
                <w:tab w:val="right" w:pos="7254"/>
              </w:tabs>
              <w:spacing w:after="120"/>
            </w:pPr>
            <w:r>
              <w:t>Adresse : Salle de Conférence du Projet FSRP</w:t>
            </w:r>
          </w:p>
          <w:p w14:paraId="4AB60B77" w14:textId="135FBDBA" w:rsidR="0077759C" w:rsidRDefault="00FD7A6E">
            <w:pPr>
              <w:tabs>
                <w:tab w:val="right" w:pos="7254"/>
              </w:tabs>
              <w:spacing w:after="120"/>
            </w:pPr>
            <w:r>
              <w:t xml:space="preserve">Ville : </w:t>
            </w:r>
            <w:r w:rsidR="00F81CD2">
              <w:rPr>
                <w:b/>
                <w:bCs/>
                <w:i/>
                <w:iCs/>
              </w:rPr>
              <w:t>Mdé</w:t>
            </w:r>
            <w:r>
              <w:rPr>
                <w:b/>
                <w:bCs/>
                <w:i/>
                <w:iCs/>
              </w:rPr>
              <w:t xml:space="preserve"> Ex Cefader </w:t>
            </w:r>
          </w:p>
          <w:p w14:paraId="44E2C167" w14:textId="77777777" w:rsidR="0077759C" w:rsidRDefault="00FD7A6E">
            <w:pPr>
              <w:tabs>
                <w:tab w:val="right" w:pos="7254"/>
              </w:tabs>
              <w:spacing w:after="120"/>
            </w:pPr>
            <w:r>
              <w:t xml:space="preserve">Pays : Comores </w:t>
            </w:r>
          </w:p>
          <w:p w14:paraId="4A2258D8" w14:textId="63087677" w:rsidR="0077759C" w:rsidRDefault="00FD7A6E">
            <w:pPr>
              <w:tabs>
                <w:tab w:val="right" w:pos="7254"/>
              </w:tabs>
              <w:spacing w:after="120"/>
              <w:rPr>
                <w:b/>
                <w:bCs/>
                <w:color w:val="1F497D"/>
              </w:rPr>
            </w:pPr>
            <w:r>
              <w:t>Date </w:t>
            </w:r>
            <w:r>
              <w:rPr>
                <w:i/>
                <w:iCs/>
              </w:rPr>
              <w:t xml:space="preserve">: </w:t>
            </w:r>
            <w:r w:rsidR="00490F22">
              <w:rPr>
                <w:b/>
                <w:bCs/>
                <w:i/>
                <w:iCs/>
                <w:color w:val="1F497D"/>
              </w:rPr>
              <w:t>10 Mars</w:t>
            </w:r>
            <w:r>
              <w:rPr>
                <w:b/>
                <w:bCs/>
                <w:i/>
                <w:iCs/>
                <w:color w:val="1F497D"/>
              </w:rPr>
              <w:t xml:space="preserve"> 202</w:t>
            </w:r>
            <w:r w:rsidR="00F81CD2">
              <w:rPr>
                <w:b/>
                <w:bCs/>
                <w:i/>
                <w:iCs/>
                <w:color w:val="1F497D"/>
              </w:rPr>
              <w:t>6</w:t>
            </w:r>
          </w:p>
          <w:p w14:paraId="22B73ACD" w14:textId="77777777" w:rsidR="0077759C" w:rsidRDefault="00FD7A6E">
            <w:pPr>
              <w:tabs>
                <w:tab w:val="right" w:pos="7254"/>
              </w:tabs>
              <w:spacing w:after="180"/>
              <w:rPr>
                <w:b/>
                <w:bCs/>
                <w:color w:val="1F497D"/>
                <w:u w:val="single"/>
              </w:rPr>
            </w:pPr>
            <w:r>
              <w:rPr>
                <w:color w:val="1F497D"/>
              </w:rPr>
              <w:t>Heure </w:t>
            </w:r>
            <w:r>
              <w:rPr>
                <w:b/>
                <w:bCs/>
                <w:i/>
                <w:iCs/>
                <w:color w:val="1F497D"/>
              </w:rPr>
              <w:t>: 14 H 00min</w:t>
            </w:r>
          </w:p>
          <w:p w14:paraId="6A578643" w14:textId="77777777" w:rsidR="0077759C" w:rsidRDefault="00FD7A6E">
            <w:pPr>
              <w:tabs>
                <w:tab w:val="right" w:pos="7254"/>
              </w:tabs>
              <w:spacing w:before="120" w:after="120"/>
              <w:jc w:val="both"/>
            </w:pPr>
            <w:r>
              <w:t xml:space="preserve"> </w:t>
            </w:r>
          </w:p>
        </w:tc>
      </w:tr>
      <w:tr w:rsidR="0077759C" w14:paraId="050C491F" w14:textId="77777777">
        <w:tblPrEx>
          <w:tblBorders>
            <w:insideH w:val="single" w:sz="8" w:space="0" w:color="000000"/>
          </w:tblBorders>
        </w:tblPrEx>
        <w:tc>
          <w:tcPr>
            <w:tcW w:w="1620" w:type="dxa"/>
          </w:tcPr>
          <w:p w14:paraId="7457C187" w14:textId="77777777" w:rsidR="0077759C" w:rsidRDefault="00FD7A6E">
            <w:pPr>
              <w:tabs>
                <w:tab w:val="right" w:pos="7434"/>
              </w:tabs>
              <w:spacing w:before="120" w:after="120"/>
              <w:rPr>
                <w:b/>
              </w:rPr>
            </w:pPr>
            <w:r>
              <w:rPr>
                <w:b/>
              </w:rPr>
              <w:t>IS 25.3</w:t>
            </w:r>
          </w:p>
        </w:tc>
        <w:tc>
          <w:tcPr>
            <w:tcW w:w="7740" w:type="dxa"/>
          </w:tcPr>
          <w:p w14:paraId="65A84FDA" w14:textId="77777777" w:rsidR="0077759C" w:rsidRDefault="00FD7A6E">
            <w:pPr>
              <w:tabs>
                <w:tab w:val="right" w:pos="7254"/>
              </w:tabs>
              <w:spacing w:before="120" w:after="120"/>
              <w:jc w:val="both"/>
            </w:pPr>
            <w:r>
              <w:t xml:space="preserve">La Lettre de Soumission et les Bordereaux des Prix seront paraphés par </w:t>
            </w:r>
            <w:r>
              <w:rPr>
                <w:b/>
                <w:bCs/>
                <w:i/>
              </w:rPr>
              <w:t>les</w:t>
            </w:r>
            <w:r>
              <w:t xml:space="preserve"> représentants de l’Acheteur assistant à l’ouverture des plis comme suit : </w:t>
            </w:r>
          </w:p>
        </w:tc>
      </w:tr>
      <w:tr w:rsidR="0077759C" w14:paraId="04388004" w14:textId="77777777">
        <w:tblPrEx>
          <w:tblBorders>
            <w:insideH w:val="single" w:sz="8" w:space="0" w:color="000000"/>
          </w:tblBorders>
        </w:tblPrEx>
        <w:tc>
          <w:tcPr>
            <w:tcW w:w="9360" w:type="dxa"/>
            <w:gridSpan w:val="2"/>
          </w:tcPr>
          <w:p w14:paraId="435DE575" w14:textId="77777777" w:rsidR="0077759C" w:rsidRDefault="00FD7A6E">
            <w:pPr>
              <w:tabs>
                <w:tab w:val="right" w:pos="7434"/>
              </w:tabs>
              <w:spacing w:before="120" w:after="200"/>
              <w:jc w:val="center"/>
              <w:rPr>
                <w:b/>
                <w:sz w:val="28"/>
              </w:rPr>
            </w:pPr>
            <w:r>
              <w:rPr>
                <w:b/>
                <w:sz w:val="28"/>
              </w:rPr>
              <w:t>E. Évaluation et comparaison des offres</w:t>
            </w:r>
          </w:p>
        </w:tc>
      </w:tr>
      <w:tr w:rsidR="0077759C" w14:paraId="58B74F5A" w14:textId="77777777">
        <w:tblPrEx>
          <w:tblBorders>
            <w:insideH w:val="single" w:sz="8" w:space="0" w:color="000000"/>
          </w:tblBorders>
        </w:tblPrEx>
        <w:trPr>
          <w:trHeight w:val="1572"/>
        </w:trPr>
        <w:tc>
          <w:tcPr>
            <w:tcW w:w="1620" w:type="dxa"/>
          </w:tcPr>
          <w:p w14:paraId="0693CA03" w14:textId="77777777" w:rsidR="0077759C" w:rsidRDefault="00FD7A6E">
            <w:pPr>
              <w:tabs>
                <w:tab w:val="right" w:pos="7434"/>
              </w:tabs>
              <w:spacing w:after="200"/>
              <w:rPr>
                <w:b/>
              </w:rPr>
            </w:pPr>
            <w:r>
              <w:rPr>
                <w:b/>
              </w:rPr>
              <w:t>IS 32.1</w:t>
            </w:r>
          </w:p>
        </w:tc>
        <w:tc>
          <w:tcPr>
            <w:tcW w:w="7740" w:type="dxa"/>
          </w:tcPr>
          <w:p w14:paraId="6EB97D2D" w14:textId="1DD6E8B4" w:rsidR="0077759C" w:rsidRDefault="00FD7A6E">
            <w:pPr>
              <w:tabs>
                <w:tab w:val="right" w:pos="7254"/>
              </w:tabs>
              <w:spacing w:before="120" w:after="120"/>
              <w:jc w:val="both"/>
              <w:rPr>
                <w:i/>
                <w:iCs/>
              </w:rPr>
            </w:pPr>
            <w:r>
              <w:t>La monnaie utilisée pour convertir en une seule monnaie tous les prix des offres exprimées en diverses monnaies aux fins d’évaluation et de comparaison de ces offres est</w:t>
            </w:r>
            <w:r>
              <w:rPr>
                <w:i/>
                <w:iCs/>
              </w:rPr>
              <w:t xml:space="preserve"> : </w:t>
            </w:r>
            <w:r w:rsidR="009F68FB">
              <w:rPr>
                <w:i/>
                <w:iCs/>
              </w:rPr>
              <w:t xml:space="preserve">Le Francs Comoriens </w:t>
            </w:r>
            <w:r w:rsidR="005A10A6">
              <w:rPr>
                <w:i/>
                <w:iCs/>
              </w:rPr>
              <w:t>(KMF</w:t>
            </w:r>
            <w:r w:rsidR="009F68FB">
              <w:rPr>
                <w:i/>
                <w:iCs/>
              </w:rPr>
              <w:t xml:space="preserve">) </w:t>
            </w:r>
          </w:p>
          <w:p w14:paraId="5D040801" w14:textId="77777777" w:rsidR="0077759C" w:rsidRDefault="00FD7A6E">
            <w:pPr>
              <w:tabs>
                <w:tab w:val="right" w:pos="7254"/>
              </w:tabs>
              <w:spacing w:after="120"/>
              <w:jc w:val="both"/>
              <w:rPr>
                <w:b/>
                <w:bCs/>
                <w:u w:val="single"/>
              </w:rPr>
            </w:pPr>
            <w:r>
              <w:t>La source du taux de change à employer est :</w:t>
            </w:r>
            <w:r>
              <w:rPr>
                <w:b/>
                <w:bCs/>
                <w:i/>
                <w:iCs/>
              </w:rPr>
              <w:t xml:space="preserve"> la Banque Centrale des Comores</w:t>
            </w:r>
          </w:p>
          <w:p w14:paraId="7EB3F47D" w14:textId="3FD3600E" w:rsidR="0077759C" w:rsidRDefault="00FD7A6E">
            <w:pPr>
              <w:tabs>
                <w:tab w:val="right" w:pos="7254"/>
              </w:tabs>
              <w:spacing w:before="120" w:after="120"/>
              <w:rPr>
                <w:i/>
              </w:rPr>
            </w:pPr>
            <w:r>
              <w:t>La date de référence est</w:t>
            </w:r>
            <w:r>
              <w:rPr>
                <w:b/>
                <w:bCs/>
                <w:i/>
              </w:rPr>
              <w:t xml:space="preserve"> : </w:t>
            </w:r>
            <w:r w:rsidR="00490F22">
              <w:rPr>
                <w:b/>
                <w:bCs/>
                <w:i/>
                <w:color w:val="1F497D"/>
              </w:rPr>
              <w:t xml:space="preserve">10 Mars </w:t>
            </w:r>
            <w:r>
              <w:rPr>
                <w:b/>
                <w:bCs/>
                <w:i/>
                <w:color w:val="1F497D"/>
              </w:rPr>
              <w:t>202</w:t>
            </w:r>
            <w:r w:rsidR="00490F22">
              <w:rPr>
                <w:b/>
                <w:bCs/>
                <w:i/>
                <w:color w:val="1F497D"/>
              </w:rPr>
              <w:t>6</w:t>
            </w:r>
            <w:r>
              <w:rPr>
                <w:b/>
                <w:bCs/>
                <w:i/>
                <w:color w:val="1F497D"/>
              </w:rPr>
              <w:t xml:space="preserve">. </w:t>
            </w:r>
          </w:p>
        </w:tc>
      </w:tr>
      <w:tr w:rsidR="0077759C" w14:paraId="0FB89973" w14:textId="77777777">
        <w:tblPrEx>
          <w:tblBorders>
            <w:insideH w:val="single" w:sz="8" w:space="0" w:color="000000"/>
          </w:tblBorders>
        </w:tblPrEx>
        <w:tc>
          <w:tcPr>
            <w:tcW w:w="1620" w:type="dxa"/>
          </w:tcPr>
          <w:p w14:paraId="0B6C17ED" w14:textId="77777777" w:rsidR="0077759C" w:rsidRDefault="00FD7A6E">
            <w:pPr>
              <w:tabs>
                <w:tab w:val="right" w:pos="7434"/>
              </w:tabs>
              <w:spacing w:after="200"/>
              <w:rPr>
                <w:b/>
              </w:rPr>
            </w:pPr>
            <w:r>
              <w:rPr>
                <w:b/>
              </w:rPr>
              <w:t>IS 33.1</w:t>
            </w:r>
          </w:p>
        </w:tc>
        <w:tc>
          <w:tcPr>
            <w:tcW w:w="7740" w:type="dxa"/>
          </w:tcPr>
          <w:p w14:paraId="4CDE859C" w14:textId="77777777" w:rsidR="0077759C" w:rsidRDefault="00FD7A6E">
            <w:pPr>
              <w:pStyle w:val="i"/>
              <w:tabs>
                <w:tab w:val="right" w:pos="7254"/>
              </w:tabs>
              <w:suppressAutoHyphens w:val="0"/>
              <w:spacing w:after="200"/>
              <w:rPr>
                <w:rFonts w:ascii="Times New Roman" w:hAnsi="Times New Roman"/>
                <w:i/>
                <w:iCs/>
                <w:lang w:val="fr-FR"/>
              </w:rPr>
            </w:pPr>
            <w:r>
              <w:rPr>
                <w:rFonts w:ascii="Times New Roman" w:hAnsi="Times New Roman"/>
                <w:i/>
                <w:lang w:val="fr-FR"/>
              </w:rPr>
              <w:t xml:space="preserve">NA </w:t>
            </w:r>
          </w:p>
        </w:tc>
      </w:tr>
      <w:tr w:rsidR="0077759C" w14:paraId="583192DF" w14:textId="77777777">
        <w:tblPrEx>
          <w:tblBorders>
            <w:insideH w:val="single" w:sz="8" w:space="0" w:color="000000"/>
          </w:tblBorders>
        </w:tblPrEx>
        <w:tc>
          <w:tcPr>
            <w:tcW w:w="1620" w:type="dxa"/>
          </w:tcPr>
          <w:p w14:paraId="37E39A35" w14:textId="77777777" w:rsidR="0077759C" w:rsidRDefault="00FD7A6E">
            <w:pPr>
              <w:tabs>
                <w:tab w:val="right" w:pos="7434"/>
              </w:tabs>
              <w:spacing w:after="200"/>
              <w:rPr>
                <w:b/>
              </w:rPr>
            </w:pPr>
            <w:r>
              <w:rPr>
                <w:b/>
              </w:rPr>
              <w:t>IS 34.2 (a)</w:t>
            </w:r>
          </w:p>
        </w:tc>
        <w:tc>
          <w:tcPr>
            <w:tcW w:w="7740" w:type="dxa"/>
          </w:tcPr>
          <w:p w14:paraId="319FBD65" w14:textId="77777777" w:rsidR="0077759C" w:rsidRDefault="00FD7A6E">
            <w:pPr>
              <w:pStyle w:val="i"/>
              <w:tabs>
                <w:tab w:val="right" w:pos="7254"/>
              </w:tabs>
              <w:suppressAutoHyphens w:val="0"/>
              <w:spacing w:after="200"/>
              <w:rPr>
                <w:rFonts w:ascii="Times New Roman" w:hAnsi="Times New Roman"/>
                <w:b/>
                <w:bCs/>
                <w:lang w:val="fr-FR"/>
              </w:rPr>
            </w:pPr>
            <w:r>
              <w:rPr>
                <w:rFonts w:ascii="Times New Roman" w:hAnsi="Times New Roman"/>
                <w:b/>
                <w:bCs/>
                <w:lang w:val="fr-FR"/>
              </w:rPr>
              <w:t>Evaluation par lot unique</w:t>
            </w:r>
          </w:p>
        </w:tc>
      </w:tr>
      <w:tr w:rsidR="0077759C" w14:paraId="7A130E3F" w14:textId="77777777">
        <w:tblPrEx>
          <w:tblBorders>
            <w:insideH w:val="single" w:sz="8" w:space="0" w:color="000000"/>
          </w:tblBorders>
        </w:tblPrEx>
        <w:tc>
          <w:tcPr>
            <w:tcW w:w="1620" w:type="dxa"/>
          </w:tcPr>
          <w:p w14:paraId="00DC6449" w14:textId="77777777" w:rsidR="0077759C" w:rsidRDefault="00FD7A6E">
            <w:pPr>
              <w:tabs>
                <w:tab w:val="right" w:pos="7434"/>
              </w:tabs>
              <w:spacing w:after="200"/>
              <w:rPr>
                <w:b/>
              </w:rPr>
            </w:pPr>
            <w:r>
              <w:rPr>
                <w:b/>
              </w:rPr>
              <w:lastRenderedPageBreak/>
              <w:t>IS 34.6)</w:t>
            </w:r>
          </w:p>
        </w:tc>
        <w:tc>
          <w:tcPr>
            <w:tcW w:w="7740" w:type="dxa"/>
          </w:tcPr>
          <w:p w14:paraId="21FFEDE2" w14:textId="77777777" w:rsidR="0077759C" w:rsidRDefault="00FD7A6E">
            <w:pPr>
              <w:pStyle w:val="i"/>
              <w:tabs>
                <w:tab w:val="right" w:pos="7254"/>
              </w:tabs>
              <w:suppressAutoHyphens w:val="0"/>
              <w:spacing w:after="120"/>
              <w:rPr>
                <w:rFonts w:ascii="Times New Roman" w:hAnsi="Times New Roman"/>
                <w:lang w:val="fr-FR"/>
              </w:rPr>
            </w:pPr>
            <w:r>
              <w:rPr>
                <w:rFonts w:ascii="Times New Roman" w:hAnsi="Times New Roman"/>
                <w:lang w:val="fr-FR"/>
              </w:rPr>
              <w:t xml:space="preserve">Les ajustements seront calculés en utilisant les critères </w:t>
            </w:r>
            <w:r>
              <w:rPr>
                <w:lang w:val="fr-FR"/>
              </w:rPr>
              <w:t>d’évaluation suivants, choisis parmi ceux indiqués à la Section III, Critères d’évaluation et de qualification </w:t>
            </w:r>
            <w:r>
              <w:rPr>
                <w:rFonts w:ascii="Times New Roman" w:hAnsi="Times New Roman"/>
                <w:lang w:val="fr-FR"/>
              </w:rPr>
              <w:t>:</w:t>
            </w:r>
          </w:p>
          <w:p w14:paraId="7255B4C4" w14:textId="77777777" w:rsidR="0077759C" w:rsidRDefault="00FD7A6E">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 xml:space="preserve">a) </w:t>
            </w:r>
            <w:r>
              <w:rPr>
                <w:rFonts w:ascii="Times New Roman" w:hAnsi="Times New Roman"/>
                <w:lang w:val="fr-FR"/>
              </w:rPr>
              <w:tab/>
              <w:t xml:space="preserve">variation par rapport au calendrier de livraison : </w:t>
            </w:r>
            <w:r>
              <w:rPr>
                <w:rFonts w:ascii="Times New Roman" w:hAnsi="Times New Roman"/>
                <w:b/>
                <w:bCs/>
                <w:i/>
                <w:lang w:val="fr-FR"/>
              </w:rPr>
              <w:t xml:space="preserve">Oui </w:t>
            </w:r>
          </w:p>
          <w:p w14:paraId="5D04BB59" w14:textId="77777777" w:rsidR="0077759C" w:rsidRDefault="00FD7A6E">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b)</w:t>
            </w:r>
            <w:r>
              <w:rPr>
                <w:rFonts w:ascii="Times New Roman" w:hAnsi="Times New Roman"/>
                <w:lang w:val="fr-FR"/>
              </w:rPr>
              <w:tab/>
              <w:t xml:space="preserve">variation par rapport au calendrier de paiement : Non </w:t>
            </w:r>
          </w:p>
          <w:p w14:paraId="19943C65" w14:textId="6D43F97A" w:rsidR="0077759C" w:rsidRDefault="00FD7A6E">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c)</w:t>
            </w:r>
            <w:r>
              <w:rPr>
                <w:rFonts w:ascii="Times New Roman" w:hAnsi="Times New Roman"/>
                <w:lang w:val="fr-FR"/>
              </w:rPr>
              <w:tab/>
              <w:t xml:space="preserve">le coût de remplacement des composants clés, des pièces détachées, et du service : </w:t>
            </w:r>
            <w:r w:rsidR="008F2009">
              <w:rPr>
                <w:rFonts w:ascii="Times New Roman" w:hAnsi="Times New Roman"/>
                <w:b/>
                <w:bCs/>
                <w:i/>
                <w:iCs/>
                <w:lang w:val="fr-FR"/>
              </w:rPr>
              <w:t xml:space="preserve">Non </w:t>
            </w:r>
          </w:p>
          <w:p w14:paraId="66DDBA38" w14:textId="3AE6D798" w:rsidR="0077759C" w:rsidRPr="008F2009" w:rsidRDefault="00FD7A6E" w:rsidP="00002EE6">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d)</w:t>
            </w:r>
            <w:r>
              <w:rPr>
                <w:rFonts w:ascii="Times New Roman" w:hAnsi="Times New Roman"/>
                <w:lang w:val="fr-FR"/>
              </w:rPr>
              <w:tab/>
              <w:t>disponibilité dans le Pays de l’Acheteur des pièces détachées et du service après-vente pour les équipements offerts dans l’offre</w:t>
            </w:r>
            <w:r w:rsidR="008F2009">
              <w:rPr>
                <w:rFonts w:ascii="Times New Roman" w:hAnsi="Times New Roman"/>
                <w:lang w:val="fr-FR"/>
              </w:rPr>
              <w:t xml:space="preserve"> : </w:t>
            </w:r>
            <w:r w:rsidR="00002EE6">
              <w:rPr>
                <w:rFonts w:ascii="Times New Roman" w:hAnsi="Times New Roman"/>
                <w:lang w:val="fr-FR"/>
              </w:rPr>
              <w:t>Non</w:t>
            </w:r>
          </w:p>
          <w:p w14:paraId="633DD3C7" w14:textId="77777777" w:rsidR="0077759C" w:rsidRDefault="00FD7A6E">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e)</w:t>
            </w:r>
            <w:r>
              <w:rPr>
                <w:rFonts w:ascii="Times New Roman" w:hAnsi="Times New Roman"/>
                <w:lang w:val="fr-FR"/>
              </w:rPr>
              <w:tab/>
              <w:t xml:space="preserve">coûts de fonctionnement et d’entretien pendant la durée de vie des équipements : Non </w:t>
            </w:r>
          </w:p>
          <w:p w14:paraId="55F2668A" w14:textId="77777777" w:rsidR="0077759C" w:rsidRDefault="00FD7A6E">
            <w:pPr>
              <w:pStyle w:val="i"/>
              <w:tabs>
                <w:tab w:val="right" w:pos="7254"/>
              </w:tabs>
              <w:suppressAutoHyphens w:val="0"/>
              <w:spacing w:after="120"/>
              <w:ind w:left="540" w:hanging="540"/>
              <w:jc w:val="left"/>
              <w:rPr>
                <w:rFonts w:ascii="Times New Roman" w:hAnsi="Times New Roman"/>
                <w:b/>
                <w:bCs/>
                <w:i/>
                <w:lang w:val="fr-FR"/>
              </w:rPr>
            </w:pPr>
            <w:r>
              <w:rPr>
                <w:rFonts w:ascii="Times New Roman" w:hAnsi="Times New Roman"/>
                <w:lang w:val="fr-FR"/>
              </w:rPr>
              <w:t>f)</w:t>
            </w:r>
            <w:r>
              <w:rPr>
                <w:rFonts w:ascii="Times New Roman" w:hAnsi="Times New Roman"/>
                <w:lang w:val="fr-FR"/>
              </w:rPr>
              <w:tab/>
              <w:t>Fonctionnement et rendements des équipements offerts </w:t>
            </w:r>
            <w:r>
              <w:rPr>
                <w:rFonts w:ascii="Times New Roman" w:hAnsi="Times New Roman"/>
                <w:b/>
                <w:bCs/>
                <w:i/>
                <w:iCs/>
                <w:lang w:val="fr-FR"/>
              </w:rPr>
              <w:t xml:space="preserve">: Non </w:t>
            </w:r>
          </w:p>
          <w:p w14:paraId="4F548F87" w14:textId="77777777" w:rsidR="0077759C" w:rsidRDefault="0077759C">
            <w:pPr>
              <w:pStyle w:val="i"/>
              <w:tabs>
                <w:tab w:val="right" w:pos="7254"/>
              </w:tabs>
              <w:suppressAutoHyphens w:val="0"/>
              <w:spacing w:after="120"/>
              <w:ind w:left="540" w:hanging="540"/>
              <w:rPr>
                <w:rFonts w:ascii="Times New Roman" w:hAnsi="Times New Roman"/>
                <w:b/>
                <w:bCs/>
                <w:lang w:val="fr-FR"/>
              </w:rPr>
            </w:pPr>
          </w:p>
        </w:tc>
      </w:tr>
      <w:tr w:rsidR="0077759C" w14:paraId="2496C01A" w14:textId="77777777">
        <w:tblPrEx>
          <w:tblBorders>
            <w:insideH w:val="single" w:sz="8" w:space="0" w:color="000000"/>
          </w:tblBorders>
        </w:tblPrEx>
        <w:tc>
          <w:tcPr>
            <w:tcW w:w="9360" w:type="dxa"/>
            <w:gridSpan w:val="2"/>
            <w:vAlign w:val="center"/>
          </w:tcPr>
          <w:p w14:paraId="48168FC8" w14:textId="77777777" w:rsidR="0077759C" w:rsidRDefault="00FD7A6E">
            <w:pPr>
              <w:tabs>
                <w:tab w:val="right" w:pos="7434"/>
              </w:tabs>
              <w:spacing w:before="120" w:after="200"/>
              <w:jc w:val="center"/>
              <w:rPr>
                <w:b/>
                <w:sz w:val="28"/>
              </w:rPr>
            </w:pPr>
            <w:r>
              <w:rPr>
                <w:b/>
                <w:sz w:val="28"/>
              </w:rPr>
              <w:t>F. Attribution du Marché</w:t>
            </w:r>
          </w:p>
        </w:tc>
      </w:tr>
      <w:tr w:rsidR="0077759C" w14:paraId="230511D1" w14:textId="77777777">
        <w:tblPrEx>
          <w:tblBorders>
            <w:insideH w:val="single" w:sz="8" w:space="0" w:color="000000"/>
          </w:tblBorders>
        </w:tblPrEx>
        <w:tc>
          <w:tcPr>
            <w:tcW w:w="1620" w:type="dxa"/>
          </w:tcPr>
          <w:p w14:paraId="4654741F" w14:textId="77777777" w:rsidR="0077759C" w:rsidRDefault="00FD7A6E">
            <w:pPr>
              <w:tabs>
                <w:tab w:val="right" w:pos="7434"/>
              </w:tabs>
              <w:spacing w:after="200"/>
              <w:rPr>
                <w:b/>
              </w:rPr>
            </w:pPr>
            <w:r>
              <w:rPr>
                <w:b/>
              </w:rPr>
              <w:t>IS 42</w:t>
            </w:r>
          </w:p>
        </w:tc>
        <w:tc>
          <w:tcPr>
            <w:tcW w:w="7740" w:type="dxa"/>
          </w:tcPr>
          <w:p w14:paraId="30F79876" w14:textId="77777777" w:rsidR="0077759C" w:rsidRDefault="00FD7A6E">
            <w:pPr>
              <w:tabs>
                <w:tab w:val="right" w:pos="7254"/>
              </w:tabs>
              <w:spacing w:after="120"/>
              <w:jc w:val="both"/>
              <w:rPr>
                <w:u w:val="single"/>
              </w:rPr>
            </w:pPr>
            <w:r>
              <w:t xml:space="preserve">Les quantités peuvent être augmentées d’un pourcentage maximum égal à </w:t>
            </w:r>
            <w:r>
              <w:rPr>
                <w:i/>
                <w:iCs/>
              </w:rPr>
              <w:t xml:space="preserve">: </w:t>
            </w:r>
            <w:r>
              <w:rPr>
                <w:b/>
                <w:bCs/>
                <w:i/>
                <w:iCs/>
              </w:rPr>
              <w:t>15%</w:t>
            </w:r>
          </w:p>
          <w:p w14:paraId="25A0C07C" w14:textId="77777777" w:rsidR="0077759C" w:rsidRDefault="00FD7A6E">
            <w:pPr>
              <w:tabs>
                <w:tab w:val="right" w:pos="7254"/>
              </w:tabs>
              <w:spacing w:after="200"/>
            </w:pPr>
            <w:r>
              <w:t xml:space="preserve">Les quantités peuvent être réduites d’un pourcentage maximum égal à : </w:t>
            </w:r>
            <w:r>
              <w:rPr>
                <w:b/>
                <w:bCs/>
                <w:i/>
                <w:iCs/>
              </w:rPr>
              <w:t>15%</w:t>
            </w:r>
          </w:p>
        </w:tc>
      </w:tr>
      <w:tr w:rsidR="0077759C" w14:paraId="5B57EF5C" w14:textId="77777777">
        <w:tblPrEx>
          <w:tblBorders>
            <w:insideH w:val="single" w:sz="8" w:space="0" w:color="000000"/>
          </w:tblBorders>
        </w:tblPrEx>
        <w:tc>
          <w:tcPr>
            <w:tcW w:w="1620" w:type="dxa"/>
          </w:tcPr>
          <w:p w14:paraId="14893E51" w14:textId="77777777" w:rsidR="0077759C" w:rsidRDefault="00FD7A6E">
            <w:pPr>
              <w:tabs>
                <w:tab w:val="right" w:pos="7434"/>
              </w:tabs>
              <w:spacing w:after="200"/>
              <w:rPr>
                <w:b/>
              </w:rPr>
            </w:pPr>
            <w:r>
              <w:rPr>
                <w:b/>
              </w:rPr>
              <w:t>IS 45.1</w:t>
            </w:r>
          </w:p>
        </w:tc>
        <w:tc>
          <w:tcPr>
            <w:tcW w:w="7740" w:type="dxa"/>
          </w:tcPr>
          <w:p w14:paraId="70287686" w14:textId="77777777" w:rsidR="0077759C" w:rsidRDefault="00FD7A6E">
            <w:pPr>
              <w:tabs>
                <w:tab w:val="right" w:pos="7254"/>
              </w:tabs>
              <w:spacing w:after="120"/>
              <w:jc w:val="both"/>
            </w:pPr>
            <w:r>
              <w:t>Le Soumissionnaire retenu</w:t>
            </w:r>
            <w:r>
              <w:rPr>
                <w:i/>
                <w:iCs/>
              </w:rPr>
              <w:t> </w:t>
            </w:r>
            <w:r>
              <w:rPr>
                <w:b/>
                <w:bCs/>
                <w:i/>
                <w:iCs/>
              </w:rPr>
              <w:t>soumettra</w:t>
            </w:r>
            <w:r>
              <w:rPr>
                <w:i/>
                <w:iCs/>
              </w:rPr>
              <w:t xml:space="preserve">  </w:t>
            </w:r>
            <w:r>
              <w:t xml:space="preserve"> le Formulaire de Divulgation des Bénéficiaires Effectifs.</w:t>
            </w:r>
          </w:p>
        </w:tc>
      </w:tr>
      <w:tr w:rsidR="0077759C" w14:paraId="2E8DCC10" w14:textId="77777777">
        <w:tblPrEx>
          <w:tblBorders>
            <w:insideH w:val="single" w:sz="8" w:space="0" w:color="000000"/>
          </w:tblBorders>
        </w:tblPrEx>
        <w:tc>
          <w:tcPr>
            <w:tcW w:w="1620" w:type="dxa"/>
          </w:tcPr>
          <w:p w14:paraId="57867FDA" w14:textId="77777777" w:rsidR="0077759C" w:rsidRDefault="00FD7A6E">
            <w:pPr>
              <w:tabs>
                <w:tab w:val="right" w:pos="7434"/>
              </w:tabs>
              <w:spacing w:after="200"/>
              <w:rPr>
                <w:b/>
              </w:rPr>
            </w:pPr>
            <w:r>
              <w:rPr>
                <w:b/>
              </w:rPr>
              <w:t>IS 47.1</w:t>
            </w:r>
          </w:p>
        </w:tc>
        <w:tc>
          <w:tcPr>
            <w:tcW w:w="7740" w:type="dxa"/>
          </w:tcPr>
          <w:p w14:paraId="5DE3A975" w14:textId="77777777" w:rsidR="0077759C" w:rsidRDefault="00FD7A6E">
            <w:pPr>
              <w:spacing w:before="120" w:after="120"/>
              <w:jc w:val="both"/>
            </w:pPr>
            <w:r>
              <w:rPr>
                <w:color w:val="000000"/>
              </w:rPr>
              <w:t xml:space="preserve">Les procédures de dépôt d’une Plainte relative à la Passation de Marchés  sont détaillées dans le « </w:t>
            </w:r>
            <w:hyperlink r:id="rId21" w:history="1"/>
            <w:r>
              <w:rPr>
                <w:color w:val="000000"/>
              </w:rPr>
              <w:t>Règlement sur la Passation des Marchés pour les Emprunteurs de FPI</w:t>
            </w:r>
            <w:hyperlink r:id="rId22" w:history="1"/>
            <w:r>
              <w:rPr>
                <w:color w:val="000000"/>
              </w:rPr>
              <w:t xml:space="preserve"> (Annexe III) ». Si un Soumissionnaire souhaite déposer une Plainte relative à la Passation de Marchés, il doit soumettre sa plainte en suivant </w:t>
            </w:r>
            <w:hyperlink r:id="rId23" w:history="1"/>
            <w:r>
              <w:rPr>
                <w:color w:val="000000"/>
              </w:rPr>
              <w:t>ces procédures, par écrit (par les moyens les plus rapides disponibles, c’est-à-dire par courriel ou par télécopieur), à l’adresse suivante :</w:t>
            </w:r>
            <w:hyperlink r:id="rId24" w:history="1"/>
          </w:p>
          <w:p w14:paraId="01E8D07D" w14:textId="77777777" w:rsidR="0077759C" w:rsidRDefault="00FD7A6E">
            <w:pPr>
              <w:spacing w:before="120" w:after="120"/>
              <w:ind w:left="341"/>
              <w:rPr>
                <w:i/>
              </w:rPr>
            </w:pPr>
            <w:r>
              <w:rPr>
                <w:b/>
              </w:rPr>
              <w:t xml:space="preserve">À l’attention de </w:t>
            </w:r>
            <w:r>
              <w:rPr>
                <w:bCs/>
              </w:rPr>
              <w:t>: ALI MGOMRI</w:t>
            </w:r>
          </w:p>
          <w:p w14:paraId="5B92FCDD" w14:textId="77777777" w:rsidR="0077759C" w:rsidRDefault="00FD7A6E">
            <w:pPr>
              <w:spacing w:before="120" w:after="120"/>
              <w:ind w:left="341"/>
              <w:rPr>
                <w:bCs/>
              </w:rPr>
            </w:pPr>
            <w:r>
              <w:rPr>
                <w:b/>
              </w:rPr>
              <w:t>Titre/position</w:t>
            </w:r>
            <w:r>
              <w:rPr>
                <w:bCs/>
              </w:rPr>
              <w:t xml:space="preserve"> : Coordonnateur </w:t>
            </w:r>
          </w:p>
          <w:p w14:paraId="30FB7FA2" w14:textId="77777777" w:rsidR="0077759C" w:rsidRDefault="00FD7A6E">
            <w:pPr>
              <w:spacing w:before="120" w:after="120"/>
              <w:ind w:left="341"/>
              <w:rPr>
                <w:bCs/>
                <w:i/>
              </w:rPr>
            </w:pPr>
            <w:r>
              <w:rPr>
                <w:b/>
              </w:rPr>
              <w:t xml:space="preserve">Acheteur </w:t>
            </w:r>
            <w:r>
              <w:rPr>
                <w:bCs/>
              </w:rPr>
              <w:t>: FSRP</w:t>
            </w:r>
          </w:p>
          <w:p w14:paraId="3B5C300F" w14:textId="77777777" w:rsidR="0077759C" w:rsidRDefault="00FD7A6E">
            <w:pPr>
              <w:spacing w:before="120" w:after="120"/>
              <w:ind w:left="341"/>
              <w:rPr>
                <w:bCs/>
                <w:i/>
              </w:rPr>
            </w:pPr>
            <w:r>
              <w:rPr>
                <w:b/>
              </w:rPr>
              <w:t>Adresse e-mail</w:t>
            </w:r>
            <w:r>
              <w:rPr>
                <w:bCs/>
              </w:rPr>
              <w:t xml:space="preserve"> : projetfsrp@gmail.com</w:t>
            </w:r>
          </w:p>
          <w:p w14:paraId="5AAC90DB" w14:textId="77777777" w:rsidR="0077759C" w:rsidRDefault="00FD7A6E">
            <w:pPr>
              <w:spacing w:before="120" w:after="120"/>
              <w:ind w:left="341"/>
              <w:rPr>
                <w:bCs/>
                <w:i/>
              </w:rPr>
            </w:pPr>
            <w:r>
              <w:rPr>
                <w:b/>
              </w:rPr>
              <w:t xml:space="preserve">Numéro de télécopieur </w:t>
            </w:r>
            <w:r>
              <w:rPr>
                <w:bCs/>
              </w:rPr>
              <w:t xml:space="preserve">: NA </w:t>
            </w:r>
          </w:p>
          <w:p w14:paraId="293E007F" w14:textId="77777777" w:rsidR="0077759C" w:rsidRDefault="00FD7A6E">
            <w:pPr>
              <w:spacing w:before="120" w:after="120"/>
              <w:rPr>
                <w:color w:val="000000"/>
              </w:rPr>
            </w:pPr>
            <w:r>
              <w:t>En résumé, une Plainte relative à la Passation de Marchés peut contester l’un des éléments suivants :</w:t>
            </w:r>
          </w:p>
          <w:p w14:paraId="4AA5C0EF" w14:textId="634B6A26" w:rsidR="0077759C" w:rsidRDefault="0099022A">
            <w:pPr>
              <w:pStyle w:val="Paragraphedeliste"/>
              <w:numPr>
                <w:ilvl w:val="0"/>
                <w:numId w:val="85"/>
              </w:numPr>
              <w:suppressAutoHyphens w:val="0"/>
              <w:overflowPunct/>
              <w:autoSpaceDE/>
              <w:autoSpaceDN/>
              <w:adjustRightInd/>
              <w:spacing w:before="120" w:after="120"/>
              <w:ind w:left="714" w:hanging="357"/>
              <w:contextualSpacing w:val="0"/>
              <w:jc w:val="left"/>
              <w:textAlignment w:val="auto"/>
              <w:rPr>
                <w:color w:val="000000"/>
              </w:rPr>
            </w:pPr>
            <w:r>
              <w:rPr>
                <w:color w:val="000000"/>
              </w:rPr>
              <w:t>Les</w:t>
            </w:r>
            <w:r w:rsidR="00FD7A6E">
              <w:rPr>
                <w:color w:val="000000"/>
              </w:rPr>
              <w:t xml:space="preserve"> termes des Documents d’Appel </w:t>
            </w:r>
            <w:r>
              <w:rPr>
                <w:color w:val="000000"/>
              </w:rPr>
              <w:t>d’Offres ;</w:t>
            </w:r>
            <w:r w:rsidR="00FD7A6E">
              <w:rPr>
                <w:color w:val="000000"/>
              </w:rPr>
              <w:t xml:space="preserve"> et</w:t>
            </w:r>
          </w:p>
          <w:p w14:paraId="53E75E86" w14:textId="6E87F1D4" w:rsidR="0077759C" w:rsidRDefault="0099022A">
            <w:pPr>
              <w:pStyle w:val="Paragraphedeliste"/>
              <w:numPr>
                <w:ilvl w:val="0"/>
                <w:numId w:val="85"/>
              </w:numPr>
              <w:suppressAutoHyphens w:val="0"/>
              <w:overflowPunct/>
              <w:autoSpaceDE/>
              <w:autoSpaceDN/>
              <w:adjustRightInd/>
              <w:spacing w:before="120" w:after="120"/>
              <w:ind w:left="714" w:hanging="357"/>
              <w:contextualSpacing w:val="0"/>
              <w:jc w:val="left"/>
              <w:textAlignment w:val="auto"/>
              <w:rPr>
                <w:color w:val="000000"/>
              </w:rPr>
            </w:pPr>
            <w:r>
              <w:rPr>
                <w:color w:val="000000"/>
              </w:rPr>
              <w:t>La</w:t>
            </w:r>
            <w:r w:rsidR="00FD7A6E">
              <w:rPr>
                <w:color w:val="000000"/>
              </w:rPr>
              <w:t xml:space="preserve"> décision de l’Acheteur d’attribuer le Marché.</w:t>
            </w:r>
          </w:p>
          <w:p w14:paraId="6E222261" w14:textId="77777777" w:rsidR="0077759C" w:rsidRDefault="0077759C">
            <w:pPr>
              <w:tabs>
                <w:tab w:val="right" w:pos="7254"/>
              </w:tabs>
              <w:spacing w:after="120"/>
              <w:jc w:val="both"/>
            </w:pPr>
          </w:p>
        </w:tc>
      </w:tr>
    </w:tbl>
    <w:p w14:paraId="463DB4D2" w14:textId="77777777" w:rsidR="0077759C" w:rsidRDefault="0077759C">
      <w:pPr>
        <w:pStyle w:val="Pieddepage"/>
        <w:rPr>
          <w:lang w:val="fr-FR"/>
        </w:rPr>
        <w:sectPr w:rsidR="0077759C">
          <w:headerReference w:type="even" r:id="rId25"/>
          <w:headerReference w:type="default" r:id="rId26"/>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tbl>
      <w:tblPr>
        <w:tblW w:w="0" w:type="auto"/>
        <w:tblInd w:w="108" w:type="dxa"/>
        <w:tblLayout w:type="fixed"/>
        <w:tblLook w:val="0000" w:firstRow="0" w:lastRow="0" w:firstColumn="0" w:lastColumn="0" w:noHBand="0" w:noVBand="0"/>
      </w:tblPr>
      <w:tblGrid>
        <w:gridCol w:w="9360"/>
      </w:tblGrid>
      <w:tr w:rsidR="0077759C" w14:paraId="415F93A2" w14:textId="77777777">
        <w:trPr>
          <w:cantSplit/>
          <w:trHeight w:val="1260"/>
        </w:trPr>
        <w:tc>
          <w:tcPr>
            <w:tcW w:w="9360" w:type="dxa"/>
            <w:tcBorders>
              <w:top w:val="nil"/>
            </w:tcBorders>
            <w:vAlign w:val="center"/>
          </w:tcPr>
          <w:p w14:paraId="484EC291" w14:textId="77777777" w:rsidR="0077759C" w:rsidRDefault="00FD7A6E">
            <w:pPr>
              <w:pStyle w:val="Sections"/>
            </w:pPr>
            <w:bookmarkStart w:id="366" w:name="_Toc77392469"/>
            <w:bookmarkStart w:id="367" w:name="_Toc438266925"/>
            <w:bookmarkStart w:id="368" w:name="_Toc438267899"/>
            <w:bookmarkStart w:id="369" w:name="_Toc438366666"/>
            <w:bookmarkStart w:id="370" w:name="_Toc105054060"/>
            <w:r>
              <w:lastRenderedPageBreak/>
              <w:t>Section III. Critères d’Evaluation</w:t>
            </w:r>
            <w:bookmarkStart w:id="371" w:name="_Toc77392470"/>
            <w:bookmarkEnd w:id="366"/>
            <w:r>
              <w:t xml:space="preserve"> et de Qualification</w:t>
            </w:r>
            <w:bookmarkEnd w:id="367"/>
            <w:bookmarkEnd w:id="368"/>
            <w:bookmarkEnd w:id="369"/>
            <w:bookmarkEnd w:id="370"/>
            <w:bookmarkEnd w:id="371"/>
          </w:p>
          <w:p w14:paraId="108B0C32" w14:textId="77777777" w:rsidR="0077759C" w:rsidRDefault="0077759C">
            <w:pPr>
              <w:rPr>
                <w:sz w:val="28"/>
              </w:rPr>
            </w:pPr>
          </w:p>
        </w:tc>
      </w:tr>
      <w:tr w:rsidR="0077759C" w14:paraId="6A173B1B" w14:textId="77777777">
        <w:trPr>
          <w:cantSplit/>
        </w:trPr>
        <w:tc>
          <w:tcPr>
            <w:tcW w:w="9360" w:type="dxa"/>
            <w:tcBorders>
              <w:top w:val="nil"/>
            </w:tcBorders>
          </w:tcPr>
          <w:p w14:paraId="0AAF93E8" w14:textId="77777777" w:rsidR="0077759C" w:rsidRDefault="00FD7A6E">
            <w:pPr>
              <w:jc w:val="both"/>
              <w:rPr>
                <w:szCs w:val="24"/>
              </w:rPr>
            </w:pPr>
            <w:r>
              <w:rPr>
                <w:szCs w:val="24"/>
              </w:rPr>
              <w:t xml:space="preserve">Cette Section inclut les critères que l’Acheteur doit utiliser pour évaluer une Offre et déterminer si un Soumissionnaire satisfait aux qualifications requises. L’Acheteur n’utilisera pas d’autres critères que ceux indiqués dans ce document d’appel d’offres. </w:t>
            </w:r>
          </w:p>
          <w:p w14:paraId="0CC9EDE5" w14:textId="77777777" w:rsidR="0077759C" w:rsidRDefault="0077759C">
            <w:pPr>
              <w:rPr>
                <w:szCs w:val="24"/>
              </w:rPr>
            </w:pPr>
          </w:p>
          <w:p w14:paraId="39B83006" w14:textId="77777777" w:rsidR="0077759C" w:rsidRDefault="0077759C">
            <w:pPr>
              <w:jc w:val="both"/>
              <w:rPr>
                <w:b/>
                <w:sz w:val="28"/>
              </w:rPr>
            </w:pPr>
          </w:p>
        </w:tc>
      </w:tr>
      <w:tr w:rsidR="0077759C" w14:paraId="6DED299E" w14:textId="77777777">
        <w:trPr>
          <w:cantSplit/>
        </w:trPr>
        <w:tc>
          <w:tcPr>
            <w:tcW w:w="9360" w:type="dxa"/>
          </w:tcPr>
          <w:p w14:paraId="18436E5A" w14:textId="77777777" w:rsidR="0077759C" w:rsidRDefault="00FD7A6E">
            <w:pPr>
              <w:jc w:val="center"/>
              <w:rPr>
                <w:b/>
                <w:sz w:val="28"/>
              </w:rPr>
            </w:pPr>
            <w:r>
              <w:rPr>
                <w:b/>
                <w:sz w:val="28"/>
              </w:rPr>
              <w:t>Contenu</w:t>
            </w:r>
          </w:p>
        </w:tc>
      </w:tr>
      <w:tr w:rsidR="0077759C" w14:paraId="226230CC" w14:textId="77777777">
        <w:trPr>
          <w:cantSplit/>
        </w:trPr>
        <w:tc>
          <w:tcPr>
            <w:tcW w:w="9360" w:type="dxa"/>
          </w:tcPr>
          <w:p w14:paraId="3E6271B5" w14:textId="77777777" w:rsidR="0077759C" w:rsidRDefault="0077759C">
            <w:pPr>
              <w:rPr>
                <w:szCs w:val="24"/>
              </w:rPr>
            </w:pPr>
          </w:p>
          <w:p w14:paraId="61B10864" w14:textId="77777777" w:rsidR="0077759C" w:rsidRDefault="00FD7A6E">
            <w:pPr>
              <w:rPr>
                <w:szCs w:val="24"/>
              </w:rPr>
            </w:pPr>
            <w:r>
              <w:rPr>
                <w:szCs w:val="24"/>
              </w:rPr>
              <w:t xml:space="preserve">1. Marge de Préférence (IS 33) NA </w:t>
            </w:r>
          </w:p>
          <w:p w14:paraId="5F9BC3C9" w14:textId="77777777" w:rsidR="0077759C" w:rsidRDefault="0077759C">
            <w:pPr>
              <w:rPr>
                <w:szCs w:val="24"/>
              </w:rPr>
            </w:pPr>
          </w:p>
          <w:p w14:paraId="75B2DF97" w14:textId="77777777" w:rsidR="0077759C" w:rsidRDefault="00FD7A6E">
            <w:pPr>
              <w:rPr>
                <w:szCs w:val="24"/>
              </w:rPr>
            </w:pPr>
            <w:r>
              <w:rPr>
                <w:szCs w:val="24"/>
              </w:rPr>
              <w:t>2. Évaluation (IS 34) OUI</w:t>
            </w:r>
          </w:p>
          <w:p w14:paraId="6A38A16F" w14:textId="77777777" w:rsidR="0077759C" w:rsidRDefault="0077759C">
            <w:pPr>
              <w:rPr>
                <w:szCs w:val="24"/>
              </w:rPr>
            </w:pPr>
          </w:p>
          <w:p w14:paraId="199609A6" w14:textId="77777777" w:rsidR="0077759C" w:rsidRDefault="00FD7A6E">
            <w:pPr>
              <w:rPr>
                <w:szCs w:val="24"/>
              </w:rPr>
            </w:pPr>
            <w:r>
              <w:rPr>
                <w:szCs w:val="24"/>
              </w:rPr>
              <w:t xml:space="preserve">3. Qualification (IS 37) OUI </w:t>
            </w:r>
          </w:p>
          <w:p w14:paraId="2BFCF57B" w14:textId="77777777" w:rsidR="0077759C" w:rsidRDefault="0077759C">
            <w:pPr>
              <w:rPr>
                <w:szCs w:val="24"/>
              </w:rPr>
            </w:pPr>
          </w:p>
        </w:tc>
      </w:tr>
    </w:tbl>
    <w:p w14:paraId="2BF6D608" w14:textId="77777777" w:rsidR="0077759C" w:rsidRDefault="0077759C">
      <w:pPr>
        <w:tabs>
          <w:tab w:val="left" w:pos="-1440"/>
          <w:tab w:val="left" w:pos="-720"/>
          <w:tab w:val="left" w:pos="0"/>
          <w:tab w:val="left" w:pos="1440"/>
          <w:tab w:val="left" w:pos="2160"/>
          <w:tab w:val="left" w:pos="4680"/>
          <w:tab w:val="center" w:pos="7380"/>
        </w:tabs>
        <w:ind w:left="720"/>
      </w:pPr>
    </w:p>
    <w:p w14:paraId="377DB52B" w14:textId="77777777" w:rsidR="0077759C" w:rsidRDefault="00FD7A6E">
      <w:pPr>
        <w:tabs>
          <w:tab w:val="left" w:pos="-1440"/>
          <w:tab w:val="left" w:pos="-720"/>
          <w:tab w:val="left" w:pos="0"/>
          <w:tab w:val="left" w:pos="1440"/>
          <w:tab w:val="left" w:pos="2160"/>
          <w:tab w:val="left" w:pos="4680"/>
          <w:tab w:val="center" w:pos="7380"/>
        </w:tabs>
        <w:rPr>
          <w:b/>
          <w:szCs w:val="24"/>
        </w:rPr>
      </w:pPr>
      <w:r>
        <w:br w:type="page"/>
      </w:r>
      <w:r>
        <w:rPr>
          <w:b/>
          <w:szCs w:val="24"/>
        </w:rPr>
        <w:lastRenderedPageBreak/>
        <w:t xml:space="preserve">1. Marge de préférence (article 33 des IS) Non applicable </w:t>
      </w:r>
    </w:p>
    <w:p w14:paraId="6C9BF84D" w14:textId="77777777" w:rsidR="0077759C" w:rsidRDefault="0077759C">
      <w:pPr>
        <w:tabs>
          <w:tab w:val="left" w:pos="-1440"/>
          <w:tab w:val="left" w:pos="-720"/>
          <w:tab w:val="left" w:pos="0"/>
          <w:tab w:val="left" w:pos="1440"/>
          <w:tab w:val="left" w:pos="2160"/>
          <w:tab w:val="left" w:pos="4680"/>
          <w:tab w:val="center" w:pos="7380"/>
        </w:tabs>
        <w:ind w:left="720"/>
        <w:jc w:val="center"/>
        <w:rPr>
          <w:szCs w:val="24"/>
        </w:rPr>
      </w:pPr>
    </w:p>
    <w:p w14:paraId="36919F54" w14:textId="77777777" w:rsidR="0077759C" w:rsidRDefault="00FD7A6E">
      <w:pPr>
        <w:suppressAutoHyphens/>
        <w:spacing w:after="200"/>
        <w:ind w:right="-72"/>
        <w:jc w:val="both"/>
      </w:pPr>
      <w:r>
        <w:t xml:space="preserve">Si les </w:t>
      </w:r>
      <w:r>
        <w:rPr>
          <w:b/>
          <w:bCs/>
        </w:rPr>
        <w:t>DPAO</w:t>
      </w:r>
      <w:r>
        <w:t xml:space="preserve"> le prévoient, l’Acheteur accordera dans la comparaison des offres évaluées une marge de préférence aux fournitures fabriquées ou assemblées dans le Pays de l’Acheteur, conformément à la procédure ci-après. </w:t>
      </w:r>
    </w:p>
    <w:p w14:paraId="0B9A2F03" w14:textId="77777777" w:rsidR="0077759C" w:rsidRDefault="00FD7A6E">
      <w:pPr>
        <w:suppressAutoHyphens/>
        <w:spacing w:after="200"/>
        <w:ind w:right="-72"/>
        <w:jc w:val="both"/>
      </w:pPr>
      <w:r>
        <w:t>L’Acheteur classera les offres substantiellement conformes dans l’un des trois groupes ci-après :</w:t>
      </w:r>
    </w:p>
    <w:p w14:paraId="350A433B" w14:textId="77777777" w:rsidR="0077759C" w:rsidRDefault="00FD7A6E">
      <w:pPr>
        <w:suppressAutoHyphens/>
        <w:spacing w:after="200"/>
        <w:ind w:left="720" w:right="-72" w:hanging="720"/>
        <w:jc w:val="both"/>
      </w:pPr>
      <w:r>
        <w:t>a)</w:t>
      </w:r>
      <w:r>
        <w:rPr>
          <w:b/>
        </w:rPr>
        <w:tab/>
        <w:t>Groupe A</w:t>
      </w:r>
      <w:r>
        <w:t xml:space="preserve"> : les offres proposant des fournitures fabriquées dans le pays de l’Emprunteur, pour lesquelles : (i) le coût de la main d’oeuvre, des matières premières et des composants originaires du pays de l’Emprunteur représentent plus de trente (30) pourcent du prix EXW des fournitures, et (ii) l’établissement dans lequel ces fournitures seront fabriquées ou assemblées, fabrique ou assemble des fournitures identiques au moins depuis la date de la remise des Offres.</w:t>
      </w:r>
    </w:p>
    <w:p w14:paraId="65C210AA" w14:textId="77777777" w:rsidR="0077759C" w:rsidRDefault="00FD7A6E">
      <w:pPr>
        <w:suppressAutoHyphens/>
        <w:spacing w:after="200"/>
        <w:ind w:left="720" w:right="-72" w:hanging="720"/>
        <w:jc w:val="both"/>
      </w:pPr>
      <w:r>
        <w:t>b)</w:t>
      </w:r>
      <w:r>
        <w:rPr>
          <w:b/>
        </w:rPr>
        <w:tab/>
        <w:t>Groupe B</w:t>
      </w:r>
      <w:r>
        <w:t xml:space="preserve"> : toutes les autres offres proposant des fournitures originaires du pays de l’Emprunteur.</w:t>
      </w:r>
    </w:p>
    <w:p w14:paraId="6106289E" w14:textId="77777777" w:rsidR="0077759C" w:rsidRDefault="00FD7A6E">
      <w:pPr>
        <w:suppressAutoHyphens/>
        <w:spacing w:after="200"/>
        <w:ind w:left="720" w:right="-72" w:hanging="720"/>
        <w:jc w:val="both"/>
      </w:pPr>
      <w:r>
        <w:t>c)</w:t>
      </w:r>
      <w:r>
        <w:rPr>
          <w:b/>
        </w:rPr>
        <w:tab/>
        <w:t>Groupe C</w:t>
      </w:r>
      <w:r>
        <w:t xml:space="preserve"> : les offres proposant des fournitures fabriquées ou assemblées en dehors du pays de l’Emprunteur, qui ont été ou qui seront importées.</w:t>
      </w:r>
    </w:p>
    <w:p w14:paraId="44510D97" w14:textId="77777777" w:rsidR="0077759C" w:rsidRDefault="00FD7A6E">
      <w:pPr>
        <w:suppressAutoHyphens/>
        <w:spacing w:after="200"/>
        <w:ind w:right="-72"/>
        <w:jc w:val="both"/>
      </w:pPr>
      <w:r>
        <w:t>Pour faciliter cette classification par l’Acheteur, le Soumissionnaire remplira la version appropriée du Bordereau des prix inclus dans le Dossier d’Appel d’Offres. Il est entendu toutefois que si le Soumissionnaire se trompe de version et remplit un autre formulaire, son Offre ne sera pas écartée mais sera simplement reclassée par les soins de l’Acheteur dans le groupe qui convient.</w:t>
      </w:r>
    </w:p>
    <w:p w14:paraId="74832BAD" w14:textId="77777777" w:rsidR="0077759C" w:rsidRDefault="00FD7A6E">
      <w:pPr>
        <w:suppressAutoHyphens/>
        <w:spacing w:after="200"/>
        <w:ind w:right="-72"/>
        <w:jc w:val="both"/>
      </w:pPr>
      <w:r>
        <w:t>L’Acheteur examinera d’abord les Offres pour vérifier dans quel groupe les Soumissionnaires auront classé leurs Offres en préparant leurs soumissions et Bordereaux des prix. Il confirmera ou modifiera ce classement si besoin est.</w:t>
      </w:r>
    </w:p>
    <w:p w14:paraId="672F732C" w14:textId="77777777" w:rsidR="0077759C" w:rsidRDefault="00FD7A6E">
      <w:pPr>
        <w:suppressAutoHyphens/>
        <w:spacing w:after="200"/>
        <w:ind w:right="-72"/>
        <w:jc w:val="both"/>
      </w:pPr>
      <w:r>
        <w:t>Les Offres évaluées de chaque groupe seront ensuite comparées entre elles, pour déterminer quelle est l’offre évaluée la moins disante de chaque groupe. L’Offre évaluée la moins disante de chaque groupe sera ensuite comparée avec les offre évaluées les moins disantes des autres groupes. Si, de cette comparaison, il ressort qu’une Offre des Groupes A ou B est l’offre évaluée la moins disante, le Soumissionnaire qui l’a présentée se verra attribuer le marché.</w:t>
      </w:r>
    </w:p>
    <w:p w14:paraId="22624B68" w14:textId="77777777" w:rsidR="0077759C" w:rsidRDefault="00FD7A6E">
      <w:pPr>
        <w:suppressAutoHyphens/>
        <w:spacing w:after="200"/>
        <w:ind w:right="-72"/>
        <w:jc w:val="both"/>
      </w:pPr>
      <w:r>
        <w:t>Si, à la suite de la comparaison qui précède, l’offre évaluée la moins disante fait partie du Groupe C, toutes les offres du Groupe C seront de nouveau comparées à l’offre évaluée la moins disante du Groupe A, après qu’on ait ajouté au prix évalué des fournitures proposées dans chacune des offres du Groupe C, et aux seules fins de cette comparaison supplémentaire, un montant de quinze (15) pour cent du prix CIP (lieu de destination) des produits et biens à importer ou déjà importés. Tous les prix tiendront compte des rabais inconditionnels et corrigés des erreurs arithmétiques. Si c’est l’offre du groupe A qui est moins disante elle est retenue comme attributaire du marché. Sinon c’est l’offre évaluée moins disante du Groupe C qui sera retenue conformément au paragraphe ci-dessus</w:t>
      </w:r>
    </w:p>
    <w:p w14:paraId="2FF3A841" w14:textId="77777777" w:rsidR="0077759C" w:rsidRDefault="00FD7A6E">
      <w:pPr>
        <w:pStyle w:val="Sub-ClauseText"/>
        <w:keepNext/>
        <w:tabs>
          <w:tab w:val="left" w:pos="1440"/>
        </w:tabs>
        <w:spacing w:after="200"/>
        <w:rPr>
          <w:b/>
          <w:lang w:val="fr-FR"/>
        </w:rPr>
      </w:pPr>
      <w:r w:rsidRPr="00B545F4">
        <w:rPr>
          <w:b/>
          <w:lang w:val="fr-FR"/>
        </w:rPr>
        <w:lastRenderedPageBreak/>
        <w:t>Offre la Plus Avantageuse</w:t>
      </w:r>
    </w:p>
    <w:p w14:paraId="318A866D" w14:textId="77777777" w:rsidR="0077759C" w:rsidRDefault="00FD7A6E">
      <w:pPr>
        <w:pStyle w:val="Sub-ClauseText"/>
        <w:tabs>
          <w:tab w:val="left" w:pos="1440"/>
        </w:tabs>
        <w:spacing w:before="0"/>
        <w:rPr>
          <w:spacing w:val="0"/>
          <w:lang w:val="fr-FR"/>
        </w:rPr>
      </w:pPr>
      <w:r w:rsidRPr="00B545F4">
        <w:rPr>
          <w:lang w:val="fr-FR"/>
        </w:rPr>
        <w:t>L’Acheteur utilisera les critères et méthodologies énumérés aux sections 2 et 3 ci-dessous pour déterminer l’Offre la Plus Avantageuse. L’Offre la Plus Avantageuse est l’Offre du Soumissionnaire qui répond aux critères de qualification et dont l’offre a été déterminée comme étant :</w:t>
      </w:r>
    </w:p>
    <w:p w14:paraId="2A53E202" w14:textId="77777777" w:rsidR="0077759C" w:rsidRDefault="00FD7A6E">
      <w:pPr>
        <w:pStyle w:val="Sub-ClauseText"/>
        <w:spacing w:before="0"/>
        <w:ind w:left="567"/>
        <w:rPr>
          <w:spacing w:val="0"/>
          <w:lang w:val="fr-FR"/>
        </w:rPr>
      </w:pPr>
      <w:r w:rsidRPr="00B545F4">
        <w:rPr>
          <w:lang w:val="fr-FR"/>
        </w:rPr>
        <w:t xml:space="preserve"> a) substantiellement conforme au document d’appel d’offres ; et</w:t>
      </w:r>
    </w:p>
    <w:p w14:paraId="6F123B78" w14:textId="77777777" w:rsidR="0077759C" w:rsidRDefault="00FD7A6E">
      <w:pPr>
        <w:keepNext/>
        <w:keepLines/>
        <w:tabs>
          <w:tab w:val="left" w:pos="540"/>
        </w:tabs>
        <w:suppressAutoHyphens/>
        <w:spacing w:after="120"/>
        <w:ind w:left="567" w:right="-72" w:hanging="567"/>
        <w:jc w:val="both"/>
      </w:pPr>
      <w:r>
        <w:tab/>
        <w:t xml:space="preserve">  b) le coût évalué le plus bas.</w:t>
      </w:r>
    </w:p>
    <w:p w14:paraId="29805525" w14:textId="77777777" w:rsidR="0077759C" w:rsidRDefault="0077759C">
      <w:pPr>
        <w:tabs>
          <w:tab w:val="left" w:pos="-1440"/>
          <w:tab w:val="left" w:pos="-720"/>
          <w:tab w:val="left" w:pos="0"/>
          <w:tab w:val="left" w:pos="1440"/>
          <w:tab w:val="left" w:pos="2160"/>
          <w:tab w:val="left" w:pos="4680"/>
          <w:tab w:val="center" w:pos="7380"/>
        </w:tabs>
        <w:ind w:left="720"/>
        <w:jc w:val="both"/>
      </w:pPr>
    </w:p>
    <w:p w14:paraId="3B4F2B4F" w14:textId="77777777" w:rsidR="0077759C" w:rsidRDefault="00FD7A6E">
      <w:pPr>
        <w:keepNext/>
        <w:keepLines/>
        <w:spacing w:after="200"/>
        <w:rPr>
          <w:b/>
          <w:szCs w:val="24"/>
        </w:rPr>
      </w:pPr>
      <w:r>
        <w:rPr>
          <w:b/>
          <w:szCs w:val="24"/>
        </w:rPr>
        <w:t>2. Évaluation des facteurs économiques (article 34 des IS)</w:t>
      </w:r>
    </w:p>
    <w:p w14:paraId="673D3862" w14:textId="77777777" w:rsidR="0077759C" w:rsidRDefault="00FD7A6E">
      <w:pPr>
        <w:suppressAutoHyphens/>
        <w:spacing w:after="200"/>
        <w:ind w:right="-72"/>
        <w:jc w:val="both"/>
        <w:rPr>
          <w:b/>
          <w:bCs/>
        </w:rPr>
      </w:pPr>
      <w:r>
        <w:rPr>
          <w:b/>
          <w:bCs/>
        </w:rPr>
        <w:t>2.1 Critères d’Evaluation (article 34.6 des IS)</w:t>
      </w:r>
    </w:p>
    <w:p w14:paraId="32A8FAC4" w14:textId="77777777" w:rsidR="0077759C" w:rsidRDefault="00FD7A6E">
      <w:pPr>
        <w:suppressAutoHyphens/>
        <w:spacing w:after="200"/>
        <w:ind w:right="-72"/>
        <w:jc w:val="both"/>
      </w:pPr>
      <w:r>
        <w:t>L’évaluation d’une offre par l’Acheteur pourra prendre en compte, en plus du prix de l’offre soumis en application des dispositions de l’article 14.8 des IS, un ou plusieurs des facteurs ci-après, tels qu’indiqués à l’article 34.2 (f) des IS et référence à l’article 34.6 des IS, en utilisant les méthodes et critères décrits ci-dessous :</w:t>
      </w:r>
    </w:p>
    <w:p w14:paraId="17A91203" w14:textId="77777777" w:rsidR="0077759C" w:rsidRDefault="00FD7A6E">
      <w:pPr>
        <w:suppressAutoHyphens/>
        <w:spacing w:after="200"/>
        <w:ind w:left="540" w:right="-72" w:hanging="533"/>
        <w:jc w:val="both"/>
        <w:rPr>
          <w:color w:val="1F497D"/>
        </w:rPr>
      </w:pPr>
      <w:r>
        <w:t>a)</w:t>
      </w:r>
      <w:r>
        <w:rPr>
          <w:i/>
        </w:rPr>
        <w:tab/>
      </w:r>
      <w:r>
        <w:t xml:space="preserve">Calendrier de livraison (version des Incoterms spécifiée dans les </w:t>
      </w:r>
      <w:r>
        <w:rPr>
          <w:b/>
          <w:bCs/>
        </w:rPr>
        <w:t>DPAO</w:t>
      </w:r>
      <w:r>
        <w:t xml:space="preserve">) : </w:t>
      </w:r>
      <w:r>
        <w:rPr>
          <w:color w:val="1F497D"/>
        </w:rPr>
        <w:t>Applicable</w:t>
      </w:r>
    </w:p>
    <w:p w14:paraId="4C24CAA4" w14:textId="77777777" w:rsidR="0077759C" w:rsidRDefault="00FD7A6E">
      <w:pPr>
        <w:suppressAutoHyphens/>
        <w:spacing w:after="200"/>
        <w:ind w:left="540" w:right="-72"/>
        <w:jc w:val="both"/>
      </w:pPr>
      <w:r>
        <w:t>Les Fournitures faisant l’objet du présent Appel d’Offres doivent être livrées au cours d’une période de temps acceptable (c’est à dire entre et y compris une date initiale et une date finale) spécifiée à la Section VII - Calendrier de livraison. Aucun bonus ne sera alloué pour livraison anticipée ; et les Offres proposant une livraison au-delà de cette période seront considérées non conformes. A l’intérieur de cette période de temps acceptable, un ajustement sera ajouté aux prix des Offres prévoyant une livraison à une date comprise dans la période spécifiée au Calendrier de livraison. Cet ajustement sera effectué seulement à des fins d’évaluation.</w:t>
      </w:r>
    </w:p>
    <w:p w14:paraId="3A7ECF58" w14:textId="77777777" w:rsidR="0077759C" w:rsidRDefault="00FD7A6E">
      <w:pPr>
        <w:suppressAutoHyphens/>
        <w:spacing w:after="200"/>
        <w:ind w:left="540" w:right="-72" w:hanging="540"/>
        <w:jc w:val="both"/>
        <w:rPr>
          <w:b/>
          <w:bCs/>
          <w:i/>
          <w:color w:val="1F497D"/>
        </w:rPr>
      </w:pPr>
      <w:r>
        <w:t>b)</w:t>
      </w:r>
      <w:r>
        <w:rPr>
          <w:i/>
        </w:rPr>
        <w:tab/>
      </w:r>
      <w:r>
        <w:t xml:space="preserve">Variantes au Calendrier de règlement : </w:t>
      </w:r>
      <w:r>
        <w:rPr>
          <w:b/>
          <w:bCs/>
          <w:color w:val="1F497D"/>
        </w:rPr>
        <w:t xml:space="preserve">Non Applicable </w:t>
      </w:r>
    </w:p>
    <w:p w14:paraId="2DE52DAC" w14:textId="77777777" w:rsidR="0077759C" w:rsidRDefault="00FD7A6E">
      <w:pPr>
        <w:suppressAutoHyphens/>
        <w:spacing w:after="200"/>
        <w:ind w:left="1080" w:right="-72" w:hanging="533"/>
        <w:jc w:val="both"/>
        <w:rPr>
          <w:color w:val="0070C0"/>
        </w:rPr>
      </w:pPr>
      <w:r>
        <w:t>i)</w:t>
      </w:r>
      <w:r>
        <w:tab/>
        <w:t xml:space="preserve">Les soumissionnaires indiqueront les prix de leurs Offres sur la base du Calendrier de règlement figurant au CCAP. Les Offres seront évaluées sur cette base. Les soumissionnaires sont toutefois autorisés à présenter une variante au Calendrier de règlement et à indiquer la réduction de prix qu’ils accepteraient pour cette variante. L’Acheteur peut considérer la variante au Calendrier de règlement et la réduction de prix proposées par le Soumissionnaire retenu sur la base du Calendrier de règlement figurant au CCAP. </w:t>
      </w:r>
      <w:r>
        <w:rPr>
          <w:color w:val="0070C0"/>
        </w:rPr>
        <w:t xml:space="preserve">Non applicable </w:t>
      </w:r>
    </w:p>
    <w:p w14:paraId="4C15FCFF" w14:textId="77777777" w:rsidR="0077759C" w:rsidRDefault="00FD7A6E">
      <w:pPr>
        <w:suppressAutoHyphens/>
        <w:spacing w:after="200"/>
        <w:ind w:left="1620" w:right="-72" w:hanging="533"/>
        <w:jc w:val="both"/>
      </w:pPr>
      <w:r>
        <w:rPr>
          <w:b/>
        </w:rPr>
        <w:t xml:space="preserve">Ou </w:t>
      </w:r>
    </w:p>
    <w:p w14:paraId="0297907E" w14:textId="77777777" w:rsidR="0077759C" w:rsidRDefault="00FD7A6E">
      <w:pPr>
        <w:suppressAutoHyphens/>
        <w:spacing w:after="200"/>
        <w:ind w:left="1080" w:right="-72" w:hanging="533"/>
        <w:jc w:val="both"/>
      </w:pPr>
      <w:r>
        <w:t>ii)</w:t>
      </w:r>
      <w:r>
        <w:tab/>
        <w:t xml:space="preserve">Le CCAP indique le Calendrier de règlement spécifié par l’Acheteur. Si une Offre contient un Calendrier différent et si l’Acheteur le considère acceptable, l’Offre sera évaluée en tenant compte des intérêts bancaires résultant du règlement anticipé prévu par la variante proposée dans l’offre, par rapport au Calendrier indiqué dans le Dossier d’Appel d’Offres, au taux annuel de ________ </w:t>
      </w:r>
      <w:r>
        <w:rPr>
          <w:i/>
          <w:iCs/>
        </w:rPr>
        <w:t xml:space="preserve">[insérer le taux d’ajustement]. </w:t>
      </w:r>
      <w:r>
        <w:t xml:space="preserve"> </w:t>
      </w:r>
    </w:p>
    <w:p w14:paraId="0B8EDAB0" w14:textId="29C8F1FD" w:rsidR="0077759C" w:rsidRDefault="00FD7A6E">
      <w:pPr>
        <w:suppressAutoHyphens/>
        <w:spacing w:after="200"/>
        <w:ind w:left="540" w:right="-72" w:hanging="533"/>
        <w:jc w:val="both"/>
        <w:rPr>
          <w:color w:val="0070C0"/>
        </w:rPr>
      </w:pPr>
      <w:r>
        <w:t>c)</w:t>
      </w:r>
      <w:r>
        <w:rPr>
          <w:i/>
        </w:rPr>
        <w:tab/>
      </w:r>
      <w:r>
        <w:t>Coût des pièces de rechange, des pièces détachées obligatoires, et du service après-</w:t>
      </w:r>
      <w:r w:rsidR="00403EFD">
        <w:t>vente :</w:t>
      </w:r>
      <w:r>
        <w:t xml:space="preserve"> </w:t>
      </w:r>
      <w:r>
        <w:rPr>
          <w:i/>
          <w:iCs/>
        </w:rPr>
        <w:t xml:space="preserve">[Les soumissnnaires doit démontrer par justification un service </w:t>
      </w:r>
      <w:r w:rsidR="00403EFD">
        <w:rPr>
          <w:i/>
          <w:iCs/>
        </w:rPr>
        <w:t>après-vente]</w:t>
      </w:r>
      <w:r>
        <w:rPr>
          <w:i/>
          <w:iCs/>
        </w:rPr>
        <w:t xml:space="preserve"> </w:t>
      </w:r>
      <w:r w:rsidR="00307AF2">
        <w:rPr>
          <w:i/>
          <w:iCs/>
        </w:rPr>
        <w:t xml:space="preserve">Non </w:t>
      </w:r>
      <w:r>
        <w:rPr>
          <w:i/>
          <w:iCs/>
          <w:color w:val="0070C0"/>
        </w:rPr>
        <w:t>applicable</w:t>
      </w:r>
      <w:r w:rsidR="00403EFD">
        <w:rPr>
          <w:i/>
          <w:iCs/>
          <w:color w:val="0070C0"/>
        </w:rPr>
        <w:t xml:space="preserve"> </w:t>
      </w:r>
    </w:p>
    <w:p w14:paraId="02684C2A" w14:textId="77777777" w:rsidR="0077759C" w:rsidRDefault="00FD7A6E">
      <w:pPr>
        <w:suppressAutoHyphens/>
        <w:spacing w:after="200"/>
        <w:ind w:left="1080" w:right="-72" w:hanging="533"/>
        <w:jc w:val="both"/>
      </w:pPr>
      <w:r>
        <w:lastRenderedPageBreak/>
        <w:t>i)</w:t>
      </w:r>
      <w:r>
        <w:tab/>
        <w:t xml:space="preserve">La liste et les quantités des principaux ensembles et pièces de rechange, qui seront probablement nécessaires pendant la période initiale de fonctionnement des fournitures spécifiée aux </w:t>
      </w:r>
      <w:r>
        <w:rPr>
          <w:b/>
          <w:bCs/>
        </w:rPr>
        <w:t>DPAO</w:t>
      </w:r>
      <w:r>
        <w:t xml:space="preserve"> en référence à l’article 16.4 des IS, est fournie dans la liste des Fournitures. Leur coût total résultant de l’application des prix unitaires indiqués dans l’Offre, sera ajouté au prix de l’Offre aux fins d’évaluation.</w:t>
      </w:r>
    </w:p>
    <w:p w14:paraId="763E9088" w14:textId="77777777" w:rsidR="0077759C" w:rsidRDefault="00FD7A6E">
      <w:pPr>
        <w:suppressAutoHyphens/>
        <w:spacing w:after="200"/>
        <w:ind w:left="1620" w:right="-72" w:hanging="533"/>
        <w:jc w:val="both"/>
      </w:pPr>
      <w:r>
        <w:rPr>
          <w:b/>
        </w:rPr>
        <w:t>ou</w:t>
      </w:r>
    </w:p>
    <w:p w14:paraId="593BA593" w14:textId="77777777" w:rsidR="0077759C" w:rsidRDefault="00FD7A6E">
      <w:pPr>
        <w:suppressAutoHyphens/>
        <w:spacing w:after="200"/>
        <w:ind w:left="1080" w:right="-72" w:hanging="533"/>
        <w:jc w:val="both"/>
      </w:pPr>
      <w:r>
        <w:t>ii)</w:t>
      </w:r>
      <w:r>
        <w:tab/>
        <w:t xml:space="preserve">L’Acheteur dressera une liste des composants et pièces de rechange d’emploi fréquent les plus coûteuses, en même temps qu’une estimation des quantités nécessaires pour la période initiale de fonctionnement, telle qu’elle est stipulée aux </w:t>
      </w:r>
      <w:r>
        <w:rPr>
          <w:b/>
          <w:bCs/>
        </w:rPr>
        <w:t>DPAO</w:t>
      </w:r>
      <w:r>
        <w:t xml:space="preserve"> en référence à l’article 16.4 des IS. Le coût correspondant sera déterminé à partir des prix unitaires indiqués par le Soumissionnaire, et sera ajouté au prix de l’Offre aux fins d’évaluation.</w:t>
      </w:r>
    </w:p>
    <w:p w14:paraId="604BDF21" w14:textId="35577CBC" w:rsidR="0077759C" w:rsidRPr="00403EFD" w:rsidRDefault="00FD7A6E">
      <w:pPr>
        <w:suppressAutoHyphens/>
        <w:spacing w:after="200"/>
        <w:ind w:left="540" w:right="-72" w:hanging="533"/>
        <w:jc w:val="both"/>
        <w:rPr>
          <w:b/>
          <w:bCs/>
        </w:rPr>
      </w:pPr>
      <w:r>
        <w:t>d)</w:t>
      </w:r>
      <w:r>
        <w:rPr>
          <w:i/>
        </w:rPr>
        <w:tab/>
      </w:r>
      <w:r>
        <w:rPr>
          <w:iCs/>
        </w:rPr>
        <w:t>Disponibilité des p</w:t>
      </w:r>
      <w:r>
        <w:t>ièces de rechange et des services après-vente dans le pays de l’Acheteur, pour les équipements offerts dans l’Offre :</w:t>
      </w:r>
      <w:r w:rsidR="00403EFD">
        <w:t xml:space="preserve"> </w:t>
      </w:r>
    </w:p>
    <w:p w14:paraId="59BBCFF3" w14:textId="77777777" w:rsidR="0077759C" w:rsidRDefault="00FD7A6E">
      <w:pPr>
        <w:suppressAutoHyphens/>
        <w:spacing w:after="200"/>
        <w:ind w:left="540" w:right="-72" w:firstLine="7"/>
        <w:jc w:val="both"/>
      </w:pPr>
      <w:r>
        <w:t>Le coût pour l’Acheteur de la mise en place d’installations minimums pour le service après-vente et pour le stockage des pièces de rechange, sera, s’il est chiffré séparément, ajouté au prix de l’Offre, aux fins d’évaluation.</w:t>
      </w:r>
    </w:p>
    <w:p w14:paraId="15258AC0" w14:textId="77777777" w:rsidR="0077759C" w:rsidRDefault="00FD7A6E">
      <w:pPr>
        <w:suppressAutoHyphens/>
        <w:spacing w:after="200"/>
        <w:ind w:left="540" w:right="-72" w:hanging="540"/>
        <w:jc w:val="both"/>
        <w:rPr>
          <w:color w:val="0070C0"/>
        </w:rPr>
      </w:pPr>
      <w:r>
        <w:t>e)</w:t>
      </w:r>
      <w:r>
        <w:rPr>
          <w:i/>
        </w:rPr>
        <w:tab/>
      </w:r>
      <w:r>
        <w:t>Coûts du cycle de vie </w:t>
      </w:r>
      <w:r>
        <w:rPr>
          <w:color w:val="0070C0"/>
        </w:rPr>
        <w:t>: Non applicable</w:t>
      </w:r>
    </w:p>
    <w:p w14:paraId="5C48A9AF" w14:textId="77777777" w:rsidR="0077759C" w:rsidRDefault="00FD7A6E">
      <w:pPr>
        <w:suppressAutoHyphens/>
        <w:spacing w:after="200"/>
        <w:ind w:left="540" w:right="-72"/>
        <w:jc w:val="both"/>
        <w:rPr>
          <w:i/>
        </w:rPr>
      </w:pPr>
      <w:r>
        <w:t>Si spécifié dans les DPAO 34.6, un ajustement pour tenir compte des coûts supplémentaires du cycle de vie pour la période spécifiée ci-dessous, tels que les coûts d’exploitation et d’entretien des marchandises, sera ajouté au prix de l’Offre, à des fins d’évaluation uniquement. L’ajustement sera évalué conformément à la méthodologie spécifiée ci-dessous:</w:t>
      </w:r>
    </w:p>
    <w:p w14:paraId="6AA298C8" w14:textId="77777777" w:rsidR="0077759C" w:rsidRDefault="00FD7A6E">
      <w:pPr>
        <w:pStyle w:val="Paragraphedeliste"/>
        <w:numPr>
          <w:ilvl w:val="3"/>
          <w:numId w:val="86"/>
        </w:numPr>
        <w:tabs>
          <w:tab w:val="clear" w:pos="1901"/>
        </w:tabs>
        <w:overflowPunct/>
        <w:autoSpaceDE/>
        <w:autoSpaceDN/>
        <w:adjustRightInd/>
        <w:spacing w:after="120"/>
        <w:ind w:left="1710" w:right="-72" w:hanging="529"/>
        <w:contextualSpacing w:val="0"/>
        <w:textAlignment w:val="auto"/>
      </w:pPr>
      <w:r>
        <w:t xml:space="preserve">nombre d’années pour la détermination du coût du cycle de vie </w:t>
      </w:r>
      <w:r>
        <w:rPr>
          <w:i/>
          <w:iCs/>
        </w:rPr>
        <w:t>[insérer le nombre d’années]</w:t>
      </w:r>
      <w:r>
        <w:t>;</w:t>
      </w:r>
    </w:p>
    <w:p w14:paraId="7ACC144F" w14:textId="77777777" w:rsidR="0077759C" w:rsidRDefault="00FD7A6E">
      <w:pPr>
        <w:pStyle w:val="Paragraphedeliste"/>
        <w:numPr>
          <w:ilvl w:val="3"/>
          <w:numId w:val="86"/>
        </w:numPr>
        <w:tabs>
          <w:tab w:val="clear" w:pos="1901"/>
        </w:tabs>
        <w:overflowPunct/>
        <w:autoSpaceDE/>
        <w:autoSpaceDN/>
        <w:adjustRightInd/>
        <w:spacing w:after="120"/>
        <w:ind w:left="1710" w:right="-72" w:hanging="529"/>
        <w:contextualSpacing w:val="0"/>
        <w:textAlignment w:val="auto"/>
      </w:pPr>
      <w:r>
        <w:t xml:space="preserve">le taux d’actualisation à appliquer pour déterminer la valeur actualisée nette des coûts futurs d’exploitation et d’entretien (coûts récurrents) est de </w:t>
      </w:r>
      <w:r>
        <w:rPr>
          <w:i/>
          <w:iCs/>
        </w:rPr>
        <w:t>[insérer le taux d’actualisation]</w:t>
      </w:r>
      <w:r>
        <w:t>;</w:t>
      </w:r>
    </w:p>
    <w:p w14:paraId="02340ADF" w14:textId="77777777" w:rsidR="0077759C" w:rsidRDefault="00FD7A6E">
      <w:pPr>
        <w:pStyle w:val="Paragraphedeliste"/>
        <w:numPr>
          <w:ilvl w:val="3"/>
          <w:numId w:val="86"/>
        </w:numPr>
        <w:tabs>
          <w:tab w:val="clear" w:pos="1901"/>
        </w:tabs>
        <w:overflowPunct/>
        <w:autoSpaceDE/>
        <w:autoSpaceDN/>
        <w:adjustRightInd/>
        <w:spacing w:after="120"/>
        <w:ind w:left="1710" w:right="-72" w:hanging="529"/>
        <w:contextualSpacing w:val="0"/>
        <w:textAlignment w:val="auto"/>
      </w:pPr>
      <w:r>
        <w:t xml:space="preserve">les coûts annuels d’exploitation et d’entretien (coûts récurrents) sont déterminés sur la base de la méthode suivante: </w:t>
      </w:r>
      <w:r>
        <w:rPr>
          <w:i/>
          <w:iCs/>
        </w:rPr>
        <w:t>[insérer la méthodologie]</w:t>
      </w:r>
      <w:r>
        <w:t>;</w:t>
      </w:r>
    </w:p>
    <w:p w14:paraId="2191BD58" w14:textId="77777777" w:rsidR="0077759C" w:rsidRDefault="00FD7A6E">
      <w:pPr>
        <w:pStyle w:val="Paragraphedeliste"/>
        <w:numPr>
          <w:ilvl w:val="3"/>
          <w:numId w:val="86"/>
        </w:numPr>
        <w:tabs>
          <w:tab w:val="clear" w:pos="1901"/>
        </w:tabs>
        <w:overflowPunct/>
        <w:autoSpaceDE/>
        <w:autoSpaceDN/>
        <w:adjustRightInd/>
        <w:spacing w:after="120"/>
        <w:ind w:left="1710" w:right="-72" w:hanging="529"/>
        <w:contextualSpacing w:val="0"/>
        <w:textAlignment w:val="auto"/>
      </w:pPr>
      <w:r>
        <w:t xml:space="preserve">et les renseignements suivants sont exigés des Soumissionnaires </w:t>
      </w:r>
      <w:r>
        <w:rPr>
          <w:i/>
          <w:iCs/>
        </w:rPr>
        <w:t>[insérer toute information exigée des Soumissionnaires, y compris les prix]</w:t>
      </w:r>
      <w:r>
        <w:t>.</w:t>
      </w:r>
    </w:p>
    <w:p w14:paraId="6F199283" w14:textId="77777777" w:rsidR="0077759C" w:rsidRDefault="0077759C"/>
    <w:p w14:paraId="4316AF9D" w14:textId="77777777" w:rsidR="0077759C" w:rsidRDefault="00FD7A6E">
      <w:pPr>
        <w:suppressAutoHyphens/>
        <w:spacing w:after="200"/>
        <w:ind w:left="540" w:right="-72" w:hanging="533"/>
        <w:jc w:val="both"/>
        <w:rPr>
          <w:color w:val="0070C0"/>
        </w:rPr>
      </w:pPr>
      <w:r>
        <w:t>f)</w:t>
      </w:r>
      <w:r>
        <w:rPr>
          <w:i/>
        </w:rPr>
        <w:tab/>
      </w:r>
      <w:r>
        <w:t>Performance et rendement des fournitures </w:t>
      </w:r>
      <w:r>
        <w:rPr>
          <w:i/>
          <w:iCs/>
        </w:rPr>
        <w:t>:</w:t>
      </w:r>
      <w:r>
        <w:rPr>
          <w:b/>
          <w:bCs/>
          <w:i/>
          <w:iCs/>
          <w:color w:val="1F497D"/>
        </w:rPr>
        <w:t>Non Applicable</w:t>
      </w:r>
    </w:p>
    <w:p w14:paraId="585BF5F9" w14:textId="77777777" w:rsidR="0077759C" w:rsidRDefault="00FD7A6E">
      <w:pPr>
        <w:suppressAutoHyphens/>
        <w:spacing w:after="200"/>
        <w:ind w:left="1080" w:right="-72" w:hanging="533"/>
        <w:jc w:val="both"/>
      </w:pPr>
      <w:r>
        <w:t>i)</w:t>
      </w:r>
      <w:r>
        <w:tab/>
        <w:t>Les Soumissionnaires indiqueront les performances ou les rendements garantis, sur la base des Spécifications techniques. Pour toute performance ou rendement inférieur à la norme de 100, le prix de l’Offre sera majoré du coût actualisé des frais de fonctionnement pendant la durée de vie de l’équipement considéré, calculé selon la méthode figurant ci-dessous</w:t>
      </w:r>
      <w:r>
        <w:rPr>
          <w:bCs/>
        </w:rPr>
        <w:t>.</w:t>
      </w:r>
      <w:r>
        <w:t xml:space="preserve"> </w:t>
      </w:r>
    </w:p>
    <w:p w14:paraId="5AF8266D" w14:textId="77777777" w:rsidR="0077759C" w:rsidRDefault="00FD7A6E">
      <w:pPr>
        <w:suppressAutoHyphens/>
        <w:spacing w:after="200"/>
        <w:ind w:left="1620" w:right="-72" w:hanging="533"/>
        <w:jc w:val="both"/>
        <w:rPr>
          <w:b/>
        </w:rPr>
      </w:pPr>
      <w:r>
        <w:rPr>
          <w:b/>
        </w:rPr>
        <w:t>Ou</w:t>
      </w:r>
    </w:p>
    <w:p w14:paraId="7CE6FCAF" w14:textId="5B843FC3" w:rsidR="0077759C" w:rsidRDefault="00FD7A6E">
      <w:pPr>
        <w:pStyle w:val="Paragraphedeliste"/>
        <w:numPr>
          <w:ilvl w:val="0"/>
          <w:numId w:val="87"/>
        </w:numPr>
        <w:spacing w:after="200"/>
        <w:ind w:left="990" w:right="-72" w:hanging="450"/>
      </w:pPr>
      <w:r>
        <w:lastRenderedPageBreak/>
        <w:t xml:space="preserve">Les équipements offerts devront avoir le rendement minimum spécifié dans les Spécifications techniques pour être considérés conformes aux dispositions du Dossier d’Appel d’Offres. L’évaluation tiendra compte du coût supplémentaire dû à l’écart de rendement de l’équipement proposé dans l’Offre par rapport au rendement </w:t>
      </w:r>
      <w:r w:rsidR="008F2009">
        <w:t>requis ;</w:t>
      </w:r>
      <w:r>
        <w:t xml:space="preserve"> le prix offert sera ajusté selon la méthode figurant ci-dessous.</w:t>
      </w:r>
    </w:p>
    <w:p w14:paraId="4478C4A7" w14:textId="77777777" w:rsidR="0077759C" w:rsidRDefault="00FD7A6E">
      <w:pPr>
        <w:suppressAutoHyphens/>
        <w:spacing w:after="200"/>
        <w:ind w:left="540" w:right="-72" w:hanging="533"/>
        <w:jc w:val="both"/>
        <w:rPr>
          <w:color w:val="0070C0"/>
        </w:rPr>
      </w:pPr>
      <w:r>
        <w:t>g)</w:t>
      </w:r>
      <w:r>
        <w:rPr>
          <w:i/>
        </w:rPr>
        <w:tab/>
      </w:r>
      <w:r>
        <w:t xml:space="preserve">Critères spécifiques additionnels </w:t>
      </w:r>
      <w:r>
        <w:rPr>
          <w:color w:val="0070C0"/>
        </w:rPr>
        <w:t>Non applicable</w:t>
      </w:r>
    </w:p>
    <w:p w14:paraId="681D16E7" w14:textId="77777777" w:rsidR="0077759C" w:rsidRDefault="00FD7A6E">
      <w:pPr>
        <w:spacing w:after="200"/>
        <w:ind w:left="540"/>
        <w:jc w:val="both"/>
        <w:rPr>
          <w:i/>
        </w:rPr>
      </w:pPr>
      <w:r>
        <w:t xml:space="preserve">Tout autre critère spécifique, ainsi que la méthode appropriée pour son application à l’évaluation, doit être détaillée dans les </w:t>
      </w:r>
      <w:r>
        <w:rPr>
          <w:b/>
          <w:bCs/>
        </w:rPr>
        <w:t>DPAO</w:t>
      </w:r>
      <w:r>
        <w:t xml:space="preserve"> – 34.6, le cas échéant. </w:t>
      </w:r>
      <w:r>
        <w:rPr>
          <w:i/>
        </w:rPr>
        <w:t xml:space="preserve">[Si des exigences techniques spécifiques en matière d’acquisition durable ont été spécifiées à la section VII - Spécification,  indiquez que : (i) ces exigences seront évaluées sur la base de la réussite ou de l’échec (base de conformité) ou autrement ; (ii) en plus d’évaluer ces exigences sur la base de la réussite/ de l’échec (base de conformité), le cas échéant, préciser les ajustements monétaires à appliquer aux prix des Offres à des fins de comparaison en raison des Offres qui dépassent le  exigences techniques minimales spécifiées en matière d’acquisition  durable.] </w:t>
      </w:r>
    </w:p>
    <w:p w14:paraId="3F048CC3" w14:textId="77777777" w:rsidR="0077759C" w:rsidRDefault="0077759C">
      <w:pPr>
        <w:tabs>
          <w:tab w:val="left" w:pos="-1440"/>
          <w:tab w:val="left" w:pos="-720"/>
          <w:tab w:val="left" w:pos="0"/>
          <w:tab w:val="left" w:pos="1440"/>
          <w:tab w:val="left" w:pos="2160"/>
          <w:tab w:val="left" w:pos="4680"/>
          <w:tab w:val="center" w:pos="7380"/>
        </w:tabs>
        <w:ind w:left="720"/>
        <w:jc w:val="both"/>
      </w:pPr>
    </w:p>
    <w:p w14:paraId="2C98DD72" w14:textId="77777777" w:rsidR="0077759C" w:rsidRDefault="00FD7A6E">
      <w:pPr>
        <w:keepNext/>
        <w:keepLines/>
        <w:tabs>
          <w:tab w:val="left" w:pos="-1440"/>
          <w:tab w:val="left" w:pos="-720"/>
          <w:tab w:val="left" w:pos="0"/>
          <w:tab w:val="left" w:pos="1440"/>
          <w:tab w:val="left" w:pos="2160"/>
          <w:tab w:val="left" w:pos="4680"/>
          <w:tab w:val="center" w:pos="7380"/>
        </w:tabs>
        <w:spacing w:after="200"/>
        <w:rPr>
          <w:b/>
        </w:rPr>
      </w:pPr>
      <w:r>
        <w:rPr>
          <w:b/>
          <w:szCs w:val="24"/>
        </w:rPr>
        <w:t xml:space="preserve">2.2. Évaluation de marchés multiples (article 34.4 des IS) Non </w:t>
      </w:r>
      <w:r>
        <w:rPr>
          <w:b/>
          <w:color w:val="0070C0"/>
          <w:szCs w:val="24"/>
        </w:rPr>
        <w:t>applicable</w:t>
      </w:r>
    </w:p>
    <w:p w14:paraId="7F7438A0" w14:textId="77777777" w:rsidR="0077759C" w:rsidRDefault="00FD7A6E">
      <w:pPr>
        <w:suppressAutoHyphens/>
        <w:spacing w:after="200"/>
        <w:ind w:right="-72"/>
        <w:jc w:val="both"/>
      </w:pPr>
      <w:r>
        <w:rPr>
          <w:bCs/>
        </w:rPr>
        <w:t>Si, conformément à l’article 1.1 des IS, des Offres sont sollicitées pour des lots individuels ou pour toute combinaison de lots, le marché sera attribué au ou aux Soumissionnaire/s offrant une Offre substantiellement conforme</w:t>
      </w:r>
      <w:r>
        <w:t xml:space="preserve"> </w:t>
      </w:r>
      <w:r>
        <w:rPr>
          <w:bCs/>
        </w:rPr>
        <w:t xml:space="preserve">et le coût évalué le plus bas pour les lots combinés, après avoir examiné toutes les combinaisons possibles de lots, sous réserve que le ou les Soumissionnaire/s sélectionné/s répond/ent aux critères de qualification </w:t>
      </w:r>
      <w:r>
        <w:t xml:space="preserve"> requis (cette section III,  Sous-section 37 des IS -- Exigences de qualification) pour un lot ou une combinaison de lots.Pour déterminer le/s Soumissionnaire/s qui offre/nt le coût évalué le plus s bas pour la combinaison des lots, l’Acheteur appliquera les étapes suivantes en séquence : </w:t>
      </w:r>
    </w:p>
    <w:p w14:paraId="28AD46A4" w14:textId="77777777" w:rsidR="0077759C" w:rsidRDefault="00FD7A6E">
      <w:pPr>
        <w:numPr>
          <w:ilvl w:val="0"/>
          <w:numId w:val="48"/>
        </w:numPr>
        <w:tabs>
          <w:tab w:val="clear" w:pos="780"/>
        </w:tabs>
        <w:suppressAutoHyphens/>
        <w:spacing w:after="200"/>
        <w:ind w:left="540" w:right="-72" w:hanging="540"/>
        <w:jc w:val="both"/>
        <w:rPr>
          <w:bCs/>
        </w:rPr>
      </w:pPr>
      <w:r>
        <w:rPr>
          <w:bCs/>
        </w:rPr>
        <w:t>Evaluer les lots individuels pour déterminer les Offres substantiellement conformes et les coûts évalués correspondant ;</w:t>
      </w:r>
    </w:p>
    <w:p w14:paraId="1A7BC671" w14:textId="77777777" w:rsidR="0077759C" w:rsidRDefault="00FD7A6E">
      <w:pPr>
        <w:numPr>
          <w:ilvl w:val="0"/>
          <w:numId w:val="48"/>
        </w:numPr>
        <w:tabs>
          <w:tab w:val="clear" w:pos="780"/>
        </w:tabs>
        <w:suppressAutoHyphens/>
        <w:spacing w:after="200"/>
        <w:ind w:left="540" w:right="-72" w:hanging="540"/>
        <w:jc w:val="both"/>
        <w:rPr>
          <w:bCs/>
        </w:rPr>
      </w:pPr>
      <w:r>
        <w:rPr>
          <w:bCs/>
        </w:rPr>
        <w:t>Pour chaque lot, classer les Offres substantiellement conformes en commençant par le coût évalué le plus bas pour le lot ;</w:t>
      </w:r>
    </w:p>
    <w:p w14:paraId="19788DC2" w14:textId="77777777" w:rsidR="0077759C" w:rsidRDefault="00FD7A6E">
      <w:pPr>
        <w:numPr>
          <w:ilvl w:val="0"/>
          <w:numId w:val="48"/>
        </w:numPr>
        <w:tabs>
          <w:tab w:val="clear" w:pos="780"/>
        </w:tabs>
        <w:suppressAutoHyphens/>
        <w:spacing w:after="200"/>
        <w:ind w:left="540" w:right="-72" w:hanging="540"/>
        <w:jc w:val="both"/>
        <w:rPr>
          <w:bCs/>
        </w:rPr>
      </w:pPr>
      <w:r>
        <w:rPr>
          <w:bCs/>
        </w:rPr>
        <w:t>Appliquer aux coûts évalués figurant en (b) ci-dessus, tous rabais applicables/réductions de prix offerts par le/s Soumissionnaire/s pour l’attribution de lots multiples basés sur le rabais et la méthodologie pour leur application offerte par le Soumissionnaire respectif ; et</w:t>
      </w:r>
    </w:p>
    <w:p w14:paraId="40E30180" w14:textId="77777777" w:rsidR="0077759C" w:rsidRDefault="00FD7A6E">
      <w:pPr>
        <w:numPr>
          <w:ilvl w:val="0"/>
          <w:numId w:val="48"/>
        </w:numPr>
        <w:tabs>
          <w:tab w:val="clear" w:pos="780"/>
        </w:tabs>
        <w:suppressAutoHyphens/>
        <w:spacing w:after="200"/>
        <w:ind w:left="540" w:right="-72" w:hanging="540"/>
        <w:jc w:val="both"/>
        <w:rPr>
          <w:bCs/>
        </w:rPr>
      </w:pPr>
      <w:r>
        <w:rPr>
          <w:bCs/>
        </w:rPr>
        <w:t xml:space="preserve">Déterminer l’attribution du marché sur la base de la combinaison des lots offrant le coût évalué total le plus bas. </w:t>
      </w:r>
    </w:p>
    <w:p w14:paraId="5FBD63EA" w14:textId="77777777" w:rsidR="0077759C" w:rsidRDefault="00FD7A6E">
      <w:pPr>
        <w:keepNext/>
        <w:keepLines/>
        <w:tabs>
          <w:tab w:val="left" w:pos="-1440"/>
          <w:tab w:val="left" w:pos="-720"/>
          <w:tab w:val="left" w:pos="0"/>
          <w:tab w:val="left" w:pos="1440"/>
          <w:tab w:val="left" w:pos="2160"/>
          <w:tab w:val="left" w:pos="4680"/>
          <w:tab w:val="center" w:pos="7380"/>
        </w:tabs>
        <w:spacing w:after="120"/>
        <w:rPr>
          <w:b/>
          <w:color w:val="0070C0"/>
        </w:rPr>
      </w:pPr>
      <w:r>
        <w:rPr>
          <w:b/>
          <w:szCs w:val="24"/>
        </w:rPr>
        <w:t xml:space="preserve">2.3. Offres Variantes (article 13.1 des IS) </w:t>
      </w:r>
      <w:r>
        <w:rPr>
          <w:b/>
          <w:color w:val="0070C0"/>
          <w:szCs w:val="24"/>
        </w:rPr>
        <w:t>Non applicable</w:t>
      </w:r>
    </w:p>
    <w:p w14:paraId="7FAEEEBB" w14:textId="77777777" w:rsidR="0077759C" w:rsidRDefault="00FD7A6E">
      <w:pPr>
        <w:tabs>
          <w:tab w:val="left" w:pos="-1440"/>
          <w:tab w:val="left" w:pos="-720"/>
          <w:tab w:val="left" w:pos="0"/>
          <w:tab w:val="left" w:pos="1440"/>
          <w:tab w:val="left" w:pos="2160"/>
          <w:tab w:val="left" w:pos="4680"/>
          <w:tab w:val="center" w:pos="7380"/>
        </w:tabs>
        <w:suppressAutoHyphens/>
        <w:spacing w:after="200"/>
        <w:ind w:right="-72"/>
        <w:jc w:val="both"/>
      </w:pPr>
      <w:r>
        <w:t>L ‘Acheteur évaluera les variantes comme suit, si leur prise en compte est prévue aux DPAO – 13.1 :</w:t>
      </w:r>
    </w:p>
    <w:p w14:paraId="75097D42" w14:textId="77777777" w:rsidR="0077759C" w:rsidRDefault="00FD7A6E">
      <w:pPr>
        <w:tabs>
          <w:tab w:val="left" w:pos="-1440"/>
          <w:tab w:val="left" w:pos="-720"/>
          <w:tab w:val="left" w:pos="0"/>
          <w:tab w:val="left" w:pos="1440"/>
          <w:tab w:val="left" w:pos="2160"/>
          <w:tab w:val="left" w:pos="4680"/>
          <w:tab w:val="center" w:pos="7380"/>
        </w:tabs>
        <w:suppressAutoHyphens/>
        <w:spacing w:after="200"/>
        <w:ind w:right="-72"/>
        <w:jc w:val="both"/>
        <w:rPr>
          <w:i/>
        </w:rPr>
      </w:pPr>
      <w:r>
        <w:rPr>
          <w:i/>
        </w:rPr>
        <w:t>[insérer l’option applicable, le cas échéant]</w:t>
      </w:r>
    </w:p>
    <w:p w14:paraId="08173A9A" w14:textId="77777777" w:rsidR="0077759C" w:rsidRDefault="00FD7A6E">
      <w:pPr>
        <w:tabs>
          <w:tab w:val="left" w:pos="-1440"/>
          <w:tab w:val="left" w:pos="-720"/>
          <w:tab w:val="left" w:pos="0"/>
          <w:tab w:val="left" w:pos="1440"/>
          <w:tab w:val="left" w:pos="2160"/>
          <w:tab w:val="left" w:pos="4680"/>
          <w:tab w:val="center" w:pos="7380"/>
        </w:tabs>
        <w:suppressAutoHyphens/>
        <w:spacing w:after="200"/>
        <w:ind w:left="720" w:right="-72"/>
        <w:jc w:val="both"/>
        <w:rPr>
          <w:szCs w:val="24"/>
        </w:rPr>
      </w:pPr>
      <w:r>
        <w:rPr>
          <w:szCs w:val="24"/>
        </w:rPr>
        <w:t>« Le Soumissionnaire pourra soumettre une Offre variante seulement s’il a remis une Offre conforme au dossier d’appel d’offres (Offre de base). L’Acheteur prendra en considération seulement les Offres variantes éventuellement présentées par le Soumissionnaire dont l’Offre de base a été évaluée la moins-disante. »</w:t>
      </w:r>
    </w:p>
    <w:p w14:paraId="7E2FCF87" w14:textId="77777777" w:rsidR="0077759C" w:rsidRDefault="00FD7A6E">
      <w:pPr>
        <w:tabs>
          <w:tab w:val="left" w:pos="-1440"/>
          <w:tab w:val="left" w:pos="-720"/>
          <w:tab w:val="left" w:pos="0"/>
          <w:tab w:val="left" w:pos="1440"/>
          <w:tab w:val="left" w:pos="2160"/>
          <w:tab w:val="left" w:pos="4680"/>
          <w:tab w:val="center" w:pos="7380"/>
        </w:tabs>
        <w:suppressAutoHyphens/>
        <w:spacing w:after="200"/>
        <w:ind w:left="720" w:right="-72"/>
        <w:jc w:val="both"/>
        <w:rPr>
          <w:szCs w:val="24"/>
        </w:rPr>
      </w:pPr>
      <w:r>
        <w:rPr>
          <w:szCs w:val="24"/>
        </w:rPr>
        <w:t>Ou</w:t>
      </w:r>
    </w:p>
    <w:p w14:paraId="0B3966FB" w14:textId="77777777" w:rsidR="0077759C" w:rsidRDefault="00FD7A6E">
      <w:pPr>
        <w:tabs>
          <w:tab w:val="left" w:pos="-1440"/>
          <w:tab w:val="left" w:pos="-720"/>
          <w:tab w:val="left" w:pos="0"/>
          <w:tab w:val="left" w:pos="1440"/>
          <w:tab w:val="left" w:pos="2160"/>
          <w:tab w:val="left" w:pos="4680"/>
          <w:tab w:val="center" w:pos="7380"/>
        </w:tabs>
        <w:suppressAutoHyphens/>
        <w:spacing w:after="200"/>
        <w:ind w:left="720" w:right="-72"/>
        <w:jc w:val="both"/>
        <w:rPr>
          <w:szCs w:val="24"/>
        </w:rPr>
      </w:pPr>
      <w:r>
        <w:rPr>
          <w:szCs w:val="24"/>
        </w:rPr>
        <w:t>« Le Soumissionnaire pourra soumettre une Offre variante qu’il ait remise ou non une Offre strictement conforme au dossier d’appel d’offres (offre de base). L’Acheteur prendra en considération les Offres variantes telles que définies dans les Spécifications techniques de la Section VII. Toutes les Offres reçues, qu’elles soient des Offres de base ou des Offres variantes satisfaisant aux exigences des spécifications seront évaluées sur leurs mérites propres selon la procédure indiquée à l’Article 34 des IS ».</w:t>
      </w:r>
    </w:p>
    <w:p w14:paraId="34306541" w14:textId="77777777" w:rsidR="0077759C" w:rsidRDefault="00FD7A6E">
      <w:pPr>
        <w:tabs>
          <w:tab w:val="left" w:pos="-1440"/>
          <w:tab w:val="left" w:pos="-720"/>
          <w:tab w:val="left" w:pos="0"/>
          <w:tab w:val="left" w:pos="1440"/>
          <w:tab w:val="left" w:pos="2160"/>
          <w:tab w:val="left" w:pos="4680"/>
          <w:tab w:val="center" w:pos="7380"/>
        </w:tabs>
        <w:spacing w:before="200" w:after="200"/>
        <w:rPr>
          <w:b/>
          <w:color w:val="0070C0"/>
          <w:szCs w:val="24"/>
        </w:rPr>
      </w:pPr>
      <w:r>
        <w:rPr>
          <w:b/>
          <w:szCs w:val="24"/>
        </w:rPr>
        <w:t xml:space="preserve">3. Critères de Qualification (article 37 des IS) </w:t>
      </w:r>
    </w:p>
    <w:p w14:paraId="3FA93FB0" w14:textId="77777777" w:rsidR="0077759C" w:rsidRDefault="00FD7A6E">
      <w:pPr>
        <w:tabs>
          <w:tab w:val="left" w:pos="-1440"/>
          <w:tab w:val="left" w:pos="-720"/>
          <w:tab w:val="left" w:pos="0"/>
          <w:tab w:val="left" w:pos="1440"/>
          <w:tab w:val="left" w:pos="2160"/>
          <w:tab w:val="left" w:pos="4680"/>
          <w:tab w:val="center" w:pos="7380"/>
        </w:tabs>
        <w:suppressAutoHyphens/>
        <w:spacing w:after="200"/>
        <w:ind w:right="-72"/>
        <w:jc w:val="both"/>
      </w:pPr>
      <w:r>
        <w:t>Après avoir déterminé l’Offre substantiellement conforme évaluée la moins-disante suivant les dispositions de l’article 34 des IS, et, si applicable, l’évaluation de toute Offre Anormalement Basse (conformément à l’article 36 des IS) l’Acheteur vérifiera à postériori que le Soumissionnaire est qualifié conformément aux dispositions de l’Article 37 des IS, en faisant exclusivement état des conditions mentionnées dans ladite clause. Aucun facteur qui n’est pas défini ci-dessous ne pourra être utilisé pour juger de la qualification du Soumissionnaire.</w:t>
      </w:r>
    </w:p>
    <w:p w14:paraId="5AFD0AF1" w14:textId="0F75826B" w:rsidR="0077759C" w:rsidRDefault="00FD7A6E">
      <w:pPr>
        <w:suppressAutoHyphens/>
        <w:spacing w:after="200"/>
        <w:ind w:left="540" w:right="-72" w:hanging="540"/>
        <w:jc w:val="both"/>
        <w:rPr>
          <w:color w:val="0070C0"/>
        </w:rPr>
      </w:pPr>
      <w:r>
        <w:t xml:space="preserve">a) </w:t>
      </w:r>
      <w:r>
        <w:tab/>
        <w:t xml:space="preserve">Capacité financière : </w:t>
      </w:r>
      <w:r>
        <w:rPr>
          <w:color w:val="0070C0"/>
        </w:rPr>
        <w:t xml:space="preserve"> </w:t>
      </w:r>
      <w:r w:rsidR="0082677B">
        <w:rPr>
          <w:color w:val="0070C0"/>
        </w:rPr>
        <w:t xml:space="preserve">Non </w:t>
      </w:r>
      <w:r>
        <w:rPr>
          <w:color w:val="0070C0"/>
        </w:rPr>
        <w:t>Applicable</w:t>
      </w:r>
    </w:p>
    <w:p w14:paraId="56ACB33A" w14:textId="77777777" w:rsidR="0077759C" w:rsidRDefault="00FD7A6E">
      <w:pPr>
        <w:pStyle w:val="Paragraphedeliste"/>
        <w:numPr>
          <w:ilvl w:val="0"/>
          <w:numId w:val="64"/>
        </w:numPr>
        <w:tabs>
          <w:tab w:val="clear" w:pos="780"/>
        </w:tabs>
        <w:spacing w:after="240"/>
        <w:ind w:left="540" w:hanging="540"/>
        <w:rPr>
          <w:color w:val="0070C0"/>
        </w:rPr>
      </w:pPr>
      <w:r>
        <w:t xml:space="preserve">Expérience spécifique : </w:t>
      </w:r>
      <w:r>
        <w:rPr>
          <w:color w:val="0070C0"/>
        </w:rPr>
        <w:t xml:space="preserve">Applicable  </w:t>
      </w:r>
    </w:p>
    <w:p w14:paraId="3BA133B6" w14:textId="77777777" w:rsidR="0082677B" w:rsidRDefault="00FD7A6E" w:rsidP="0082677B">
      <w:pPr>
        <w:rPr>
          <w:b/>
          <w:bCs/>
          <w:color w:val="0070C0"/>
        </w:rPr>
      </w:pPr>
      <w:r>
        <w:rPr>
          <w:b/>
          <w:bCs/>
          <w:color w:val="0070C0"/>
        </w:rPr>
        <w:t xml:space="preserve">Fournir une attestation montrant que le soumissionnaire </w:t>
      </w:r>
      <w:r w:rsidR="000E3F56">
        <w:rPr>
          <w:b/>
          <w:bCs/>
          <w:color w:val="0070C0"/>
        </w:rPr>
        <w:t xml:space="preserve">a </w:t>
      </w:r>
      <w:r w:rsidR="000E3F56" w:rsidRPr="000E3F56">
        <w:rPr>
          <w:b/>
          <w:bCs/>
          <w:color w:val="0070C0"/>
        </w:rPr>
        <w:t>exécuté un (01) marché d’acquisition</w:t>
      </w:r>
      <w:r w:rsidR="00307AF2">
        <w:rPr>
          <w:b/>
          <w:bCs/>
          <w:color w:val="0070C0"/>
        </w:rPr>
        <w:t xml:space="preserve"> </w:t>
      </w:r>
      <w:r w:rsidR="00307AF2">
        <w:rPr>
          <w:b/>
          <w:bCs/>
        </w:rPr>
        <w:t>des équipements d’installations de DCP</w:t>
      </w:r>
      <w:r w:rsidR="000E3F56" w:rsidRPr="00307AF2">
        <w:rPr>
          <w:b/>
          <w:bCs/>
          <w:color w:val="0070C0"/>
        </w:rPr>
        <w:t>, durant les 10 dernières années avec satisfaction du Client (Veuillez joindre une attestation de bonne exécution et un contrat signé ou document équivalent) comme preuve à l’appui.</w:t>
      </w:r>
      <w:r w:rsidRPr="00307AF2">
        <w:rPr>
          <w:b/>
          <w:bCs/>
          <w:color w:val="0070C0"/>
        </w:rPr>
        <w:t xml:space="preserve"> </w:t>
      </w:r>
    </w:p>
    <w:p w14:paraId="4FEA076A" w14:textId="77777777" w:rsidR="0082677B" w:rsidRDefault="0082677B" w:rsidP="0082677B">
      <w:pPr>
        <w:rPr>
          <w:b/>
          <w:bCs/>
          <w:color w:val="0070C0"/>
        </w:rPr>
      </w:pPr>
    </w:p>
    <w:p w14:paraId="3894D06F" w14:textId="3249AFCD" w:rsidR="0077759C" w:rsidRDefault="00FD7A6E" w:rsidP="0082677B">
      <w:r>
        <w:t>Evidence documentaire :</w:t>
      </w:r>
      <w:r>
        <w:rPr>
          <w:b/>
          <w:bCs/>
        </w:rPr>
        <w:t xml:space="preserve"> Non applicable</w:t>
      </w:r>
      <w:r>
        <w:t xml:space="preserve"> </w:t>
      </w:r>
      <w:r w:rsidR="000E3F56">
        <w:t>*</w:t>
      </w:r>
    </w:p>
    <w:p w14:paraId="3A95EC90" w14:textId="2B18CA16" w:rsidR="000E3F56" w:rsidRDefault="000E3F56" w:rsidP="000E3F56">
      <w:pPr>
        <w:spacing w:after="200"/>
        <w:ind w:right="-72"/>
      </w:pPr>
      <w:r>
        <w:t xml:space="preserve">                </w:t>
      </w:r>
    </w:p>
    <w:p w14:paraId="400CF696" w14:textId="77777777" w:rsidR="0077759C" w:rsidRDefault="00FD7A6E">
      <w:pPr>
        <w:suppressAutoHyphens/>
        <w:spacing w:after="200"/>
        <w:ind w:right="-72"/>
        <w:jc w:val="both"/>
        <w:rPr>
          <w:b/>
          <w:bCs/>
        </w:rPr>
      </w:pPr>
      <w:r>
        <w:rPr>
          <w:color w:val="1F497D"/>
        </w:rPr>
        <w:t xml:space="preserve">             </w:t>
      </w:r>
      <w:r>
        <w:rPr>
          <w:b/>
          <w:bCs/>
        </w:rPr>
        <w:t xml:space="preserve">Capacité technique et expérience : Non Applicable </w:t>
      </w:r>
    </w:p>
    <w:p w14:paraId="4C5C9E2D" w14:textId="2786B8DB" w:rsidR="0077759C" w:rsidRDefault="00FD7A6E">
      <w:pPr>
        <w:pStyle w:val="Paragraphedeliste"/>
        <w:numPr>
          <w:ilvl w:val="0"/>
          <w:numId w:val="64"/>
        </w:numPr>
        <w:spacing w:after="120"/>
        <w:ind w:right="-72"/>
        <w:rPr>
          <w:b/>
          <w:bCs/>
          <w:color w:val="0070C0"/>
        </w:rPr>
      </w:pPr>
      <w:r>
        <w:t>Autorisation du Fabricant : </w:t>
      </w:r>
      <w:r w:rsidR="0082677B">
        <w:t xml:space="preserve"> Non </w:t>
      </w:r>
      <w:r>
        <w:rPr>
          <w:b/>
          <w:bCs/>
        </w:rPr>
        <w:t xml:space="preserve">Applicable </w:t>
      </w:r>
    </w:p>
    <w:p w14:paraId="182CFB58" w14:textId="77777777" w:rsidR="0077759C" w:rsidRDefault="00FD7A6E">
      <w:pPr>
        <w:autoSpaceDE w:val="0"/>
        <w:autoSpaceDN w:val="0"/>
        <w:adjustRightInd w:val="0"/>
        <w:spacing w:after="240"/>
        <w:ind w:left="810"/>
        <w:jc w:val="both"/>
      </w:pPr>
      <w:r>
        <w:t xml:space="preserve">Un Soumissionnaire qui ne fabrique pas un ou plusieurs articles pour lesquels une autorisation du fabricant est requise conformément à l’article 17.2 (a) des IS, il doit fournir la preuve qu’il a été dûment autorisé par un fabricant (Formulaire d’Autorisation du Fabricant, Section IV, Formulaires d’Appel d’Offres), répondant aux critères visés aux points (d) (i) et (ii) ci-dessus, pour livrer les Fournitures ;  </w:t>
      </w:r>
    </w:p>
    <w:p w14:paraId="10B30E07" w14:textId="77777777" w:rsidR="0077759C" w:rsidRDefault="00FD7A6E">
      <w:pPr>
        <w:pStyle w:val="Paragraphedeliste"/>
        <w:numPr>
          <w:ilvl w:val="0"/>
          <w:numId w:val="64"/>
        </w:numPr>
        <w:spacing w:after="200"/>
        <w:ind w:right="-72"/>
      </w:pPr>
      <w:r>
        <w:t>Si le Soumissionnaire n’est pas le fabricant, mais propose des Fournitures au nom d’un Fabricant pour lequel une Autorisation du Fabricant n’est pas requise conformément à l’article 17.2 (a) des IS, le Soumissionnaire devra remettre la documentation sur son statut de fournisseur à la satisfaction de l’Acheteur (ex : distributeur autorisé de ces éléments).</w:t>
      </w:r>
    </w:p>
    <w:p w14:paraId="402DD8B7" w14:textId="77777777" w:rsidR="0077759C" w:rsidRDefault="00FD7A6E">
      <w:pPr>
        <w:spacing w:after="200"/>
        <w:ind w:left="810" w:right="-72"/>
      </w:pPr>
      <w:r>
        <w:t xml:space="preserve">Au moment de l’Attribution du Marché, le Soumissionnaire (y compris chaque sous-traitant proposé par le Soumissionnaire) ne devra pas être sujet à une disqualification par la Banque pour no-observance des obligations EAS/HS. </w:t>
      </w:r>
    </w:p>
    <w:p w14:paraId="39DFCAD5" w14:textId="77777777" w:rsidR="0077759C" w:rsidRDefault="0077759C">
      <w:pPr>
        <w:spacing w:after="120"/>
        <w:ind w:left="780"/>
        <w:jc w:val="both"/>
      </w:pPr>
    </w:p>
    <w:p w14:paraId="275400A7" w14:textId="77777777" w:rsidR="0077759C" w:rsidRDefault="0077759C">
      <w:pPr>
        <w:tabs>
          <w:tab w:val="left" w:pos="-1440"/>
          <w:tab w:val="left" w:pos="-720"/>
          <w:tab w:val="left" w:pos="0"/>
          <w:tab w:val="left" w:pos="1440"/>
          <w:tab w:val="left" w:pos="2160"/>
          <w:tab w:val="left" w:pos="4680"/>
          <w:tab w:val="center" w:pos="7380"/>
        </w:tabs>
        <w:ind w:left="720"/>
        <w:sectPr w:rsidR="0077759C">
          <w:headerReference w:type="even" r:id="rId27"/>
          <w:headerReference w:type="default" r:id="rId28"/>
          <w:headerReference w:type="first" r:id="rId29"/>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tbl>
      <w:tblPr>
        <w:tblW w:w="0" w:type="auto"/>
        <w:tblLayout w:type="fixed"/>
        <w:tblLook w:val="0000" w:firstRow="0" w:lastRow="0" w:firstColumn="0" w:lastColumn="0" w:noHBand="0" w:noVBand="0"/>
      </w:tblPr>
      <w:tblGrid>
        <w:gridCol w:w="9198"/>
      </w:tblGrid>
      <w:tr w:rsidR="0077759C" w14:paraId="77D53DE9" w14:textId="77777777">
        <w:trPr>
          <w:trHeight w:val="1100"/>
        </w:trPr>
        <w:tc>
          <w:tcPr>
            <w:tcW w:w="9198" w:type="dxa"/>
            <w:vAlign w:val="center"/>
          </w:tcPr>
          <w:p w14:paraId="5CA9C41C" w14:textId="77777777" w:rsidR="0077759C" w:rsidRDefault="00FD7A6E">
            <w:pPr>
              <w:pStyle w:val="Sections"/>
            </w:pPr>
            <w:bookmarkStart w:id="372" w:name="_Toc438266927"/>
            <w:bookmarkStart w:id="373" w:name="_Toc438267901"/>
            <w:bookmarkStart w:id="374" w:name="_Toc438366667"/>
            <w:bookmarkStart w:id="375" w:name="_Toc77392472"/>
            <w:bookmarkStart w:id="376" w:name="_Toc105054061"/>
            <w:r>
              <w:t>Section IV. Formulaires de Soumission</w:t>
            </w:r>
            <w:bookmarkEnd w:id="372"/>
            <w:bookmarkEnd w:id="373"/>
            <w:bookmarkEnd w:id="374"/>
            <w:bookmarkEnd w:id="375"/>
            <w:bookmarkEnd w:id="376"/>
          </w:p>
        </w:tc>
      </w:tr>
    </w:tbl>
    <w:p w14:paraId="4AB50862" w14:textId="77777777" w:rsidR="0077759C" w:rsidRDefault="00FD7A6E">
      <w:pPr>
        <w:pStyle w:val="Subtitle2"/>
      </w:pPr>
      <w:bookmarkStart w:id="377" w:name="_Toc494778738"/>
      <w:r>
        <w:t>Liste des Formulaires</w:t>
      </w:r>
      <w:bookmarkEnd w:id="377"/>
    </w:p>
    <w:p w14:paraId="1E0F7171" w14:textId="77777777" w:rsidR="0077759C" w:rsidRDefault="0077759C">
      <w:pPr>
        <w:jc w:val="right"/>
        <w:rPr>
          <w:u w:val="single"/>
        </w:rPr>
      </w:pPr>
    </w:p>
    <w:p w14:paraId="517FCDB9" w14:textId="01764EB7" w:rsidR="0077759C" w:rsidRDefault="00FD7A6E">
      <w:pPr>
        <w:pStyle w:val="TM1"/>
        <w:rPr>
          <w:rFonts w:ascii="Calibri" w:eastAsia="SimSun" w:hAnsi="Calibri" w:cs="SimSun"/>
          <w:b w:val="0"/>
          <w:bCs w:val="0"/>
          <w:noProof/>
          <w:sz w:val="22"/>
          <w:szCs w:val="22"/>
          <w:lang w:val="en-US" w:eastAsia="en-US"/>
        </w:rPr>
      </w:pPr>
      <w:r>
        <w:rPr>
          <w:b w:val="0"/>
          <w:bCs w:val="0"/>
          <w:u w:val="single"/>
        </w:rPr>
        <w:fldChar w:fldCharType="begin"/>
      </w:r>
      <w:r>
        <w:rPr>
          <w:b w:val="0"/>
          <w:bCs w:val="0"/>
          <w:u w:val="single"/>
        </w:rPr>
        <w:instrText xml:space="preserve"> TOC \h \z \t "H Sec 4 - 1,1" </w:instrText>
      </w:r>
      <w:r>
        <w:rPr>
          <w:b w:val="0"/>
          <w:bCs w:val="0"/>
          <w:u w:val="single"/>
        </w:rPr>
        <w:fldChar w:fldCharType="separate"/>
      </w:r>
      <w:hyperlink w:anchor="_Toc105063594" w:history="1">
        <w:r w:rsidR="0077759C">
          <w:rPr>
            <w:rStyle w:val="Lienhypertexte"/>
            <w:noProof/>
          </w:rPr>
          <w:t>Lettre de Soumission</w:t>
        </w:r>
        <w:r w:rsidR="0077759C">
          <w:rPr>
            <w:noProof/>
            <w:webHidden/>
          </w:rPr>
          <w:tab/>
        </w:r>
        <w:r w:rsidR="0077759C">
          <w:rPr>
            <w:noProof/>
            <w:webHidden/>
          </w:rPr>
          <w:fldChar w:fldCharType="begin"/>
        </w:r>
        <w:r w:rsidR="0077759C">
          <w:rPr>
            <w:noProof/>
            <w:webHidden/>
          </w:rPr>
          <w:instrText xml:space="preserve"> PAGEREF _Toc105063594 \h </w:instrText>
        </w:r>
        <w:r w:rsidR="0077759C">
          <w:rPr>
            <w:noProof/>
            <w:webHidden/>
          </w:rPr>
        </w:r>
        <w:r w:rsidR="0077759C">
          <w:rPr>
            <w:noProof/>
            <w:webHidden/>
          </w:rPr>
          <w:fldChar w:fldCharType="separate"/>
        </w:r>
        <w:r w:rsidR="005B56F7">
          <w:rPr>
            <w:noProof/>
            <w:webHidden/>
          </w:rPr>
          <w:t>51</w:t>
        </w:r>
        <w:r w:rsidR="0077759C">
          <w:rPr>
            <w:noProof/>
            <w:webHidden/>
          </w:rPr>
          <w:fldChar w:fldCharType="end"/>
        </w:r>
      </w:hyperlink>
    </w:p>
    <w:p w14:paraId="2F040B99" w14:textId="1CC10AB7" w:rsidR="0077759C" w:rsidRDefault="0077759C">
      <w:pPr>
        <w:pStyle w:val="TM1"/>
        <w:rPr>
          <w:rFonts w:ascii="Calibri" w:eastAsia="SimSun" w:hAnsi="Calibri" w:cs="SimSun"/>
          <w:b w:val="0"/>
          <w:bCs w:val="0"/>
          <w:noProof/>
          <w:sz w:val="22"/>
          <w:szCs w:val="22"/>
          <w:lang w:val="en-US" w:eastAsia="en-US"/>
        </w:rPr>
      </w:pPr>
      <w:hyperlink w:anchor="_Toc105063595" w:history="1">
        <w:r>
          <w:rPr>
            <w:rStyle w:val="Lienhypertexte"/>
            <w:noProof/>
          </w:rPr>
          <w:t>Formulaire de Renseignements sur le Soumissionnaire</w:t>
        </w:r>
        <w:r>
          <w:rPr>
            <w:noProof/>
            <w:webHidden/>
          </w:rPr>
          <w:tab/>
        </w:r>
        <w:r>
          <w:rPr>
            <w:noProof/>
            <w:webHidden/>
          </w:rPr>
          <w:fldChar w:fldCharType="begin"/>
        </w:r>
        <w:r>
          <w:rPr>
            <w:noProof/>
            <w:webHidden/>
          </w:rPr>
          <w:instrText xml:space="preserve"> PAGEREF _Toc105063595 \h </w:instrText>
        </w:r>
        <w:r>
          <w:rPr>
            <w:noProof/>
            <w:webHidden/>
          </w:rPr>
        </w:r>
        <w:r>
          <w:rPr>
            <w:noProof/>
            <w:webHidden/>
          </w:rPr>
          <w:fldChar w:fldCharType="separate"/>
        </w:r>
        <w:r w:rsidR="005B56F7">
          <w:rPr>
            <w:noProof/>
            <w:webHidden/>
          </w:rPr>
          <w:t>54</w:t>
        </w:r>
        <w:r>
          <w:rPr>
            <w:noProof/>
            <w:webHidden/>
          </w:rPr>
          <w:fldChar w:fldCharType="end"/>
        </w:r>
      </w:hyperlink>
    </w:p>
    <w:p w14:paraId="493DBACF" w14:textId="7C2AABE9" w:rsidR="0077759C" w:rsidRDefault="0077759C">
      <w:pPr>
        <w:pStyle w:val="TM1"/>
        <w:rPr>
          <w:rFonts w:ascii="Calibri" w:eastAsia="SimSun" w:hAnsi="Calibri" w:cs="SimSun"/>
          <w:b w:val="0"/>
          <w:bCs w:val="0"/>
          <w:noProof/>
          <w:sz w:val="22"/>
          <w:szCs w:val="22"/>
          <w:lang w:val="en-US" w:eastAsia="en-US"/>
        </w:rPr>
      </w:pPr>
      <w:hyperlink w:anchor="_Toc105063596" w:history="1">
        <w:r>
          <w:rPr>
            <w:rStyle w:val="Lienhypertexte"/>
            <w:noProof/>
          </w:rPr>
          <w:t>Formulaire de Renseignements sur les Membres de Groupement (GE)</w:t>
        </w:r>
        <w:r>
          <w:rPr>
            <w:noProof/>
            <w:webHidden/>
          </w:rPr>
          <w:tab/>
        </w:r>
        <w:r>
          <w:rPr>
            <w:noProof/>
            <w:webHidden/>
          </w:rPr>
          <w:fldChar w:fldCharType="begin"/>
        </w:r>
        <w:r>
          <w:rPr>
            <w:noProof/>
            <w:webHidden/>
          </w:rPr>
          <w:instrText xml:space="preserve"> PAGEREF _Toc105063596 \h </w:instrText>
        </w:r>
        <w:r>
          <w:rPr>
            <w:noProof/>
            <w:webHidden/>
          </w:rPr>
        </w:r>
        <w:r>
          <w:rPr>
            <w:noProof/>
            <w:webHidden/>
          </w:rPr>
          <w:fldChar w:fldCharType="separate"/>
        </w:r>
        <w:r w:rsidR="005B56F7">
          <w:rPr>
            <w:noProof/>
            <w:webHidden/>
          </w:rPr>
          <w:t>56</w:t>
        </w:r>
        <w:r>
          <w:rPr>
            <w:noProof/>
            <w:webHidden/>
          </w:rPr>
          <w:fldChar w:fldCharType="end"/>
        </w:r>
      </w:hyperlink>
    </w:p>
    <w:p w14:paraId="603462F3" w14:textId="277D14CF" w:rsidR="0077759C" w:rsidRDefault="0077759C">
      <w:pPr>
        <w:pStyle w:val="TM1"/>
        <w:rPr>
          <w:rFonts w:ascii="Calibri" w:eastAsia="SimSun" w:hAnsi="Calibri" w:cs="SimSun"/>
          <w:b w:val="0"/>
          <w:bCs w:val="0"/>
          <w:noProof/>
          <w:sz w:val="22"/>
          <w:szCs w:val="22"/>
          <w:lang w:val="en-US" w:eastAsia="en-US"/>
        </w:rPr>
      </w:pPr>
      <w:hyperlink w:anchor="_Toc105063597" w:history="1">
        <w:r>
          <w:rPr>
            <w:rStyle w:val="Lienhypertexte"/>
            <w:noProof/>
          </w:rPr>
          <w:t>Déclaration de Performance EAS et/ou HS</w:t>
        </w:r>
        <w:r>
          <w:rPr>
            <w:noProof/>
            <w:webHidden/>
          </w:rPr>
          <w:tab/>
        </w:r>
        <w:r>
          <w:rPr>
            <w:noProof/>
            <w:webHidden/>
          </w:rPr>
          <w:fldChar w:fldCharType="begin"/>
        </w:r>
        <w:r>
          <w:rPr>
            <w:noProof/>
            <w:webHidden/>
          </w:rPr>
          <w:instrText xml:space="preserve"> PAGEREF _Toc105063597 \h </w:instrText>
        </w:r>
        <w:r>
          <w:rPr>
            <w:noProof/>
            <w:webHidden/>
          </w:rPr>
        </w:r>
        <w:r>
          <w:rPr>
            <w:noProof/>
            <w:webHidden/>
          </w:rPr>
          <w:fldChar w:fldCharType="separate"/>
        </w:r>
        <w:r w:rsidR="005B56F7">
          <w:rPr>
            <w:noProof/>
            <w:webHidden/>
          </w:rPr>
          <w:t>58</w:t>
        </w:r>
        <w:r>
          <w:rPr>
            <w:noProof/>
            <w:webHidden/>
          </w:rPr>
          <w:fldChar w:fldCharType="end"/>
        </w:r>
      </w:hyperlink>
    </w:p>
    <w:p w14:paraId="54C4F69E" w14:textId="3F0BCB18" w:rsidR="0077759C" w:rsidRDefault="0077759C">
      <w:pPr>
        <w:pStyle w:val="TM1"/>
        <w:rPr>
          <w:rFonts w:ascii="Calibri" w:eastAsia="SimSun" w:hAnsi="Calibri" w:cs="SimSun"/>
          <w:b w:val="0"/>
          <w:bCs w:val="0"/>
          <w:noProof/>
          <w:sz w:val="22"/>
          <w:szCs w:val="22"/>
          <w:lang w:val="en-US" w:eastAsia="en-US"/>
        </w:rPr>
      </w:pPr>
      <w:hyperlink w:anchor="_Toc105063598" w:history="1">
        <w:r>
          <w:rPr>
            <w:rStyle w:val="Lienhypertexte"/>
            <w:noProof/>
          </w:rPr>
          <w:t>Bordereau des prix des Fournitures à importer</w:t>
        </w:r>
        <w:r>
          <w:rPr>
            <w:noProof/>
            <w:webHidden/>
          </w:rPr>
          <w:tab/>
        </w:r>
        <w:r>
          <w:rPr>
            <w:noProof/>
            <w:webHidden/>
          </w:rPr>
          <w:fldChar w:fldCharType="begin"/>
        </w:r>
        <w:r>
          <w:rPr>
            <w:noProof/>
            <w:webHidden/>
          </w:rPr>
          <w:instrText xml:space="preserve"> PAGEREF _Toc105063598 \h </w:instrText>
        </w:r>
        <w:r>
          <w:rPr>
            <w:noProof/>
            <w:webHidden/>
          </w:rPr>
        </w:r>
        <w:r>
          <w:rPr>
            <w:noProof/>
            <w:webHidden/>
          </w:rPr>
          <w:fldChar w:fldCharType="separate"/>
        </w:r>
        <w:r w:rsidR="005B56F7">
          <w:rPr>
            <w:noProof/>
            <w:webHidden/>
          </w:rPr>
          <w:t>60</w:t>
        </w:r>
        <w:r>
          <w:rPr>
            <w:noProof/>
            <w:webHidden/>
          </w:rPr>
          <w:fldChar w:fldCharType="end"/>
        </w:r>
      </w:hyperlink>
    </w:p>
    <w:p w14:paraId="2335EC48" w14:textId="0A7F7441" w:rsidR="0077759C" w:rsidRDefault="0077759C">
      <w:pPr>
        <w:pStyle w:val="TM1"/>
        <w:rPr>
          <w:rFonts w:ascii="Calibri" w:eastAsia="SimSun" w:hAnsi="Calibri" w:cs="SimSun"/>
          <w:b w:val="0"/>
          <w:bCs w:val="0"/>
          <w:noProof/>
          <w:sz w:val="22"/>
          <w:szCs w:val="22"/>
          <w:lang w:val="en-US" w:eastAsia="en-US"/>
        </w:rPr>
      </w:pPr>
      <w:hyperlink w:anchor="_Toc105063601" w:history="1">
        <w:r>
          <w:rPr>
            <w:rStyle w:val="Lienhypertexte"/>
            <w:noProof/>
          </w:rPr>
          <w:t>Bordereau des prix et calendrier d’exécution des Services Connexes</w:t>
        </w:r>
        <w:r>
          <w:rPr>
            <w:noProof/>
            <w:webHidden/>
          </w:rPr>
          <w:tab/>
        </w:r>
        <w:r>
          <w:rPr>
            <w:noProof/>
            <w:webHidden/>
          </w:rPr>
          <w:fldChar w:fldCharType="begin"/>
        </w:r>
        <w:r>
          <w:rPr>
            <w:noProof/>
            <w:webHidden/>
          </w:rPr>
          <w:instrText xml:space="preserve"> PAGEREF _Toc105063601 \h </w:instrText>
        </w:r>
        <w:r>
          <w:rPr>
            <w:noProof/>
            <w:webHidden/>
          </w:rPr>
        </w:r>
        <w:r>
          <w:rPr>
            <w:noProof/>
            <w:webHidden/>
          </w:rPr>
          <w:fldChar w:fldCharType="separate"/>
        </w:r>
        <w:r w:rsidR="005B56F7">
          <w:rPr>
            <w:noProof/>
            <w:webHidden/>
          </w:rPr>
          <w:t>61</w:t>
        </w:r>
        <w:r>
          <w:rPr>
            <w:noProof/>
            <w:webHidden/>
          </w:rPr>
          <w:fldChar w:fldCharType="end"/>
        </w:r>
      </w:hyperlink>
    </w:p>
    <w:p w14:paraId="66B65AAC" w14:textId="2B936F6E" w:rsidR="0077759C" w:rsidRDefault="0077759C">
      <w:pPr>
        <w:pStyle w:val="TM1"/>
        <w:rPr>
          <w:rFonts w:ascii="Calibri" w:eastAsia="SimSun" w:hAnsi="Calibri" w:cs="SimSun"/>
          <w:b w:val="0"/>
          <w:bCs w:val="0"/>
          <w:noProof/>
          <w:sz w:val="22"/>
          <w:szCs w:val="22"/>
          <w:lang w:val="en-US" w:eastAsia="en-US"/>
        </w:rPr>
      </w:pPr>
      <w:hyperlink w:anchor="_Toc105063602" w:history="1">
        <w:r>
          <w:rPr>
            <w:rStyle w:val="Lienhypertexte"/>
            <w:noProof/>
          </w:rPr>
          <w:t>Modèle de Garantie d’Offre (Garantie bancaire)</w:t>
        </w:r>
        <w:r>
          <w:rPr>
            <w:noProof/>
            <w:webHidden/>
          </w:rPr>
          <w:tab/>
        </w:r>
        <w:r>
          <w:rPr>
            <w:noProof/>
            <w:webHidden/>
          </w:rPr>
          <w:fldChar w:fldCharType="begin"/>
        </w:r>
        <w:r>
          <w:rPr>
            <w:noProof/>
            <w:webHidden/>
          </w:rPr>
          <w:instrText xml:space="preserve"> PAGEREF _Toc105063602 \h </w:instrText>
        </w:r>
        <w:r>
          <w:rPr>
            <w:noProof/>
            <w:webHidden/>
          </w:rPr>
        </w:r>
        <w:r>
          <w:rPr>
            <w:noProof/>
            <w:webHidden/>
          </w:rPr>
          <w:fldChar w:fldCharType="separate"/>
        </w:r>
        <w:r w:rsidR="005B56F7">
          <w:rPr>
            <w:noProof/>
            <w:webHidden/>
          </w:rPr>
          <w:t>63</w:t>
        </w:r>
        <w:r>
          <w:rPr>
            <w:noProof/>
            <w:webHidden/>
          </w:rPr>
          <w:fldChar w:fldCharType="end"/>
        </w:r>
      </w:hyperlink>
    </w:p>
    <w:p w14:paraId="7CC1747D" w14:textId="306E6EEA" w:rsidR="0077759C" w:rsidRDefault="0077759C">
      <w:pPr>
        <w:pStyle w:val="TM1"/>
        <w:rPr>
          <w:rFonts w:ascii="Calibri" w:eastAsia="SimSun" w:hAnsi="Calibri" w:cs="SimSun"/>
          <w:b w:val="0"/>
          <w:bCs w:val="0"/>
          <w:noProof/>
          <w:sz w:val="22"/>
          <w:szCs w:val="22"/>
          <w:lang w:val="en-US" w:eastAsia="en-US"/>
        </w:rPr>
      </w:pPr>
      <w:hyperlink w:anchor="_Toc105063603" w:history="1">
        <w:r>
          <w:rPr>
            <w:rStyle w:val="Lienhypertexte"/>
            <w:noProof/>
          </w:rPr>
          <w:t>Garantie de Soumission  (Cautionnement émis par une compagnie de garantie)</w:t>
        </w:r>
        <w:r>
          <w:rPr>
            <w:noProof/>
            <w:webHidden/>
          </w:rPr>
          <w:tab/>
        </w:r>
        <w:r>
          <w:rPr>
            <w:noProof/>
            <w:webHidden/>
          </w:rPr>
          <w:fldChar w:fldCharType="begin"/>
        </w:r>
        <w:r>
          <w:rPr>
            <w:noProof/>
            <w:webHidden/>
          </w:rPr>
          <w:instrText xml:space="preserve"> PAGEREF _Toc105063603 \h </w:instrText>
        </w:r>
        <w:r>
          <w:rPr>
            <w:noProof/>
            <w:webHidden/>
          </w:rPr>
        </w:r>
        <w:r>
          <w:rPr>
            <w:noProof/>
            <w:webHidden/>
          </w:rPr>
          <w:fldChar w:fldCharType="separate"/>
        </w:r>
        <w:r w:rsidR="005B56F7">
          <w:rPr>
            <w:noProof/>
            <w:webHidden/>
          </w:rPr>
          <w:t>65</w:t>
        </w:r>
        <w:r>
          <w:rPr>
            <w:noProof/>
            <w:webHidden/>
          </w:rPr>
          <w:fldChar w:fldCharType="end"/>
        </w:r>
      </w:hyperlink>
    </w:p>
    <w:p w14:paraId="249ED0DB" w14:textId="343984AD" w:rsidR="0077759C" w:rsidRDefault="0077759C">
      <w:pPr>
        <w:pStyle w:val="TM1"/>
        <w:rPr>
          <w:rFonts w:ascii="Calibri" w:eastAsia="SimSun" w:hAnsi="Calibri" w:cs="SimSun"/>
          <w:b w:val="0"/>
          <w:bCs w:val="0"/>
          <w:noProof/>
          <w:sz w:val="22"/>
          <w:szCs w:val="22"/>
          <w:lang w:val="en-US" w:eastAsia="en-US"/>
        </w:rPr>
      </w:pPr>
      <w:hyperlink w:anchor="_Toc105063604" w:history="1">
        <w:r>
          <w:rPr>
            <w:rStyle w:val="Lienhypertexte"/>
            <w:noProof/>
          </w:rPr>
          <w:t>Modèle de Déclaration de Garantie d’Offre</w:t>
        </w:r>
        <w:r>
          <w:rPr>
            <w:noProof/>
            <w:webHidden/>
          </w:rPr>
          <w:tab/>
        </w:r>
        <w:r>
          <w:rPr>
            <w:noProof/>
            <w:webHidden/>
          </w:rPr>
          <w:fldChar w:fldCharType="begin"/>
        </w:r>
        <w:r>
          <w:rPr>
            <w:noProof/>
            <w:webHidden/>
          </w:rPr>
          <w:instrText xml:space="preserve"> PAGEREF _Toc105063604 \h </w:instrText>
        </w:r>
        <w:r>
          <w:rPr>
            <w:noProof/>
            <w:webHidden/>
          </w:rPr>
        </w:r>
        <w:r>
          <w:rPr>
            <w:noProof/>
            <w:webHidden/>
          </w:rPr>
          <w:fldChar w:fldCharType="separate"/>
        </w:r>
        <w:r w:rsidR="005B56F7">
          <w:rPr>
            <w:noProof/>
            <w:webHidden/>
          </w:rPr>
          <w:t>67</w:t>
        </w:r>
        <w:r>
          <w:rPr>
            <w:noProof/>
            <w:webHidden/>
          </w:rPr>
          <w:fldChar w:fldCharType="end"/>
        </w:r>
      </w:hyperlink>
    </w:p>
    <w:p w14:paraId="7BBF1555" w14:textId="296F4F74" w:rsidR="0077759C" w:rsidRDefault="0077759C">
      <w:pPr>
        <w:pStyle w:val="TM1"/>
        <w:rPr>
          <w:rFonts w:ascii="Calibri" w:eastAsia="SimSun" w:hAnsi="Calibri" w:cs="SimSun"/>
          <w:b w:val="0"/>
          <w:bCs w:val="0"/>
          <w:noProof/>
          <w:sz w:val="22"/>
          <w:szCs w:val="22"/>
          <w:lang w:val="en-US" w:eastAsia="en-US"/>
        </w:rPr>
      </w:pPr>
      <w:hyperlink w:anchor="_Toc105063605" w:history="1">
        <w:r>
          <w:rPr>
            <w:rStyle w:val="Lienhypertexte"/>
            <w:noProof/>
          </w:rPr>
          <w:t>Modèle d’Autorisation du Fabricant</w:t>
        </w:r>
        <w:r>
          <w:rPr>
            <w:noProof/>
            <w:webHidden/>
          </w:rPr>
          <w:tab/>
        </w:r>
        <w:r>
          <w:rPr>
            <w:noProof/>
            <w:webHidden/>
          </w:rPr>
          <w:fldChar w:fldCharType="begin"/>
        </w:r>
        <w:r>
          <w:rPr>
            <w:noProof/>
            <w:webHidden/>
          </w:rPr>
          <w:instrText xml:space="preserve"> PAGEREF _Toc105063605 \h </w:instrText>
        </w:r>
        <w:r>
          <w:rPr>
            <w:noProof/>
            <w:webHidden/>
          </w:rPr>
        </w:r>
        <w:r>
          <w:rPr>
            <w:noProof/>
            <w:webHidden/>
          </w:rPr>
          <w:fldChar w:fldCharType="separate"/>
        </w:r>
        <w:r w:rsidR="005B56F7">
          <w:rPr>
            <w:noProof/>
            <w:webHidden/>
          </w:rPr>
          <w:t>69</w:t>
        </w:r>
        <w:r>
          <w:rPr>
            <w:noProof/>
            <w:webHidden/>
          </w:rPr>
          <w:fldChar w:fldCharType="end"/>
        </w:r>
      </w:hyperlink>
    </w:p>
    <w:p w14:paraId="6CA24B6C" w14:textId="77777777" w:rsidR="0077759C" w:rsidRDefault="00FD7A6E">
      <w:pPr>
        <w:rPr>
          <w:u w:val="single"/>
        </w:rPr>
      </w:pPr>
      <w:r>
        <w:rPr>
          <w:b/>
          <w:bCs/>
          <w:u w:val="single"/>
        </w:rPr>
        <w:fldChar w:fldCharType="end"/>
      </w:r>
    </w:p>
    <w:p w14:paraId="29345DA8" w14:textId="77777777" w:rsidR="0077759C" w:rsidRDefault="0077759C">
      <w:pPr>
        <w:tabs>
          <w:tab w:val="right" w:leader="dot" w:pos="8820"/>
        </w:tabs>
        <w:ind w:right="180"/>
        <w:rPr>
          <w:b/>
        </w:rPr>
      </w:pPr>
    </w:p>
    <w:p w14:paraId="58F9AD67" w14:textId="77777777" w:rsidR="0077759C" w:rsidRDefault="0077759C"/>
    <w:p w14:paraId="29FF08D5" w14:textId="77777777" w:rsidR="0077759C" w:rsidRDefault="0077759C">
      <w:pPr>
        <w:sectPr w:rsidR="0077759C">
          <w:headerReference w:type="even" r:id="rId30"/>
          <w:headerReference w:type="default" r:id="rId31"/>
          <w:headerReference w:type="first" r:id="rId32"/>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tbl>
      <w:tblPr>
        <w:tblW w:w="0" w:type="auto"/>
        <w:tblLayout w:type="fixed"/>
        <w:tblLook w:val="0000" w:firstRow="0" w:lastRow="0" w:firstColumn="0" w:lastColumn="0" w:noHBand="0" w:noVBand="0"/>
      </w:tblPr>
      <w:tblGrid>
        <w:gridCol w:w="9198"/>
      </w:tblGrid>
      <w:tr w:rsidR="0077759C" w14:paraId="58E478B7" w14:textId="77777777">
        <w:trPr>
          <w:trHeight w:val="900"/>
        </w:trPr>
        <w:tc>
          <w:tcPr>
            <w:tcW w:w="9198" w:type="dxa"/>
            <w:vAlign w:val="center"/>
          </w:tcPr>
          <w:p w14:paraId="3802A799" w14:textId="77777777" w:rsidR="0077759C" w:rsidRDefault="00FD7A6E">
            <w:pPr>
              <w:pStyle w:val="HSec4-1"/>
            </w:pPr>
            <w:bookmarkStart w:id="378" w:name="_Toc105063594"/>
            <w:bookmarkStart w:id="379" w:name="_Toc461854736"/>
            <w:r>
              <w:t>Lettre de Soumission</w:t>
            </w:r>
            <w:bookmarkEnd w:id="378"/>
            <w:r>
              <w:t xml:space="preserve"> </w:t>
            </w:r>
            <w:bookmarkEnd w:id="379"/>
          </w:p>
        </w:tc>
      </w:tr>
    </w:tbl>
    <w:p w14:paraId="4FF7E00B" w14:textId="77777777" w:rsidR="0077759C" w:rsidRDefault="0077759C">
      <w:pPr>
        <w:tabs>
          <w:tab w:val="right" w:pos="9000"/>
        </w:tabs>
        <w:ind w:left="4320" w:firstLine="720"/>
      </w:pPr>
    </w:p>
    <w:p w14:paraId="735ADE7C" w14:textId="77777777" w:rsidR="0077759C" w:rsidRDefault="00FD7A6E">
      <w:pPr>
        <w:tabs>
          <w:tab w:val="right" w:pos="9000"/>
        </w:tabs>
        <w:spacing w:after="120"/>
        <w:jc w:val="both"/>
        <w:rPr>
          <w:i/>
          <w:iCs/>
        </w:rPr>
      </w:pPr>
      <w:r>
        <w:rPr>
          <w:i/>
          <w:iCs/>
        </w:rPr>
        <w:t>[Le Soumissionnaire doit remplir la lettre ci-dessous avec son papier entête, indiquant clairement le nom et l’adresse complets.</w:t>
      </w:r>
    </w:p>
    <w:p w14:paraId="001628BF" w14:textId="77777777" w:rsidR="0077759C" w:rsidRDefault="00FD7A6E">
      <w:pPr>
        <w:tabs>
          <w:tab w:val="right" w:pos="9000"/>
        </w:tabs>
        <w:spacing w:after="120"/>
        <w:jc w:val="both"/>
        <w:rPr>
          <w:i/>
        </w:rPr>
      </w:pPr>
      <w:r>
        <w:rPr>
          <w:b/>
          <w:bCs/>
          <w:i/>
          <w:iCs/>
        </w:rPr>
        <w:t>Notes : le texte en italiques est destiné à faciliter la préparation des formulaires et devra être supprimé dans les formulaires d’offres</w:t>
      </w:r>
      <w:r>
        <w:rPr>
          <w:i/>
          <w:iCs/>
        </w:rPr>
        <w:t>]</w:t>
      </w:r>
    </w:p>
    <w:p w14:paraId="6D25D7DD" w14:textId="77777777" w:rsidR="0077759C" w:rsidRDefault="0077759C">
      <w:pPr>
        <w:tabs>
          <w:tab w:val="right" w:pos="9000"/>
        </w:tabs>
        <w:ind w:left="4320" w:hanging="2790"/>
        <w:jc w:val="both"/>
      </w:pPr>
    </w:p>
    <w:p w14:paraId="5FD72721" w14:textId="77777777" w:rsidR="0077759C" w:rsidRDefault="00FD7A6E">
      <w:pPr>
        <w:jc w:val="right"/>
      </w:pPr>
      <w:r>
        <w:t xml:space="preserve">Date: </w:t>
      </w:r>
      <w:r>
        <w:rPr>
          <w:i/>
          <w:iCs/>
        </w:rPr>
        <w:t>[insérer la date (jour, mois, année) de remise de l’offre]</w:t>
      </w:r>
    </w:p>
    <w:p w14:paraId="5C050F8D" w14:textId="77777777" w:rsidR="0077759C" w:rsidRDefault="00FD7A6E">
      <w:pPr>
        <w:ind w:right="72"/>
        <w:jc w:val="right"/>
      </w:pPr>
      <w:r>
        <w:t xml:space="preserve">AOI No.: </w:t>
      </w:r>
      <w:r>
        <w:rPr>
          <w:bCs/>
          <w:i/>
          <w:iCs/>
        </w:rPr>
        <w:t>[insérer le numéro de l’Appel d’Offres]</w:t>
      </w:r>
    </w:p>
    <w:p w14:paraId="49328A02" w14:textId="77777777" w:rsidR="0077759C" w:rsidRDefault="00FD7A6E">
      <w:pPr>
        <w:tabs>
          <w:tab w:val="right" w:pos="9000"/>
        </w:tabs>
        <w:jc w:val="right"/>
        <w:rPr>
          <w:b/>
        </w:rPr>
      </w:pPr>
      <w:r>
        <w:t>Avis d’appel d’offres No.:</w:t>
      </w:r>
      <w:r>
        <w:rPr>
          <w:b/>
        </w:rPr>
        <w:t xml:space="preserve"> </w:t>
      </w:r>
      <w:r>
        <w:rPr>
          <w:bCs/>
          <w:i/>
          <w:iCs/>
        </w:rPr>
        <w:t>[insérer le numéro de l’avis d’Appel d’Offres]</w:t>
      </w:r>
    </w:p>
    <w:p w14:paraId="32E55D3F" w14:textId="77777777" w:rsidR="0077759C" w:rsidRDefault="00FD7A6E">
      <w:pPr>
        <w:tabs>
          <w:tab w:val="right" w:pos="9000"/>
        </w:tabs>
        <w:jc w:val="right"/>
        <w:rPr>
          <w:bCs/>
          <w:i/>
          <w:iCs/>
        </w:rPr>
      </w:pPr>
      <w:r>
        <w:t xml:space="preserve">Variante No. : </w:t>
      </w:r>
      <w:r>
        <w:rPr>
          <w:bCs/>
          <w:i/>
          <w:iCs/>
          <w:spacing w:val="-4"/>
        </w:rPr>
        <w:t>[insérer le numéro d’identification si cette offre est proposée pour une variante]</w:t>
      </w:r>
    </w:p>
    <w:p w14:paraId="243710A8" w14:textId="77777777" w:rsidR="0077759C" w:rsidRDefault="0077759C"/>
    <w:p w14:paraId="6F86BD8B" w14:textId="77777777" w:rsidR="0077759C" w:rsidRDefault="0077759C">
      <w:pPr>
        <w:spacing w:after="200"/>
      </w:pPr>
    </w:p>
    <w:p w14:paraId="1F226666" w14:textId="77777777" w:rsidR="0077759C" w:rsidRDefault="00FD7A6E">
      <w:pPr>
        <w:spacing w:after="200"/>
        <w:rPr>
          <w:bCs/>
          <w:i/>
          <w:iCs/>
        </w:rPr>
      </w:pPr>
      <w:r>
        <w:t xml:space="preserve">À : </w:t>
      </w:r>
      <w:r>
        <w:rPr>
          <w:bCs/>
          <w:i/>
          <w:iCs/>
        </w:rPr>
        <w:t>[insérer le nom complet de l’Acheteur]</w:t>
      </w:r>
    </w:p>
    <w:p w14:paraId="05BF15EC" w14:textId="77777777" w:rsidR="0077759C" w:rsidRDefault="00FD7A6E">
      <w:pPr>
        <w:spacing w:after="200"/>
      </w:pPr>
      <w:r>
        <w:t xml:space="preserve">Nous, les soussignés attestons que : </w:t>
      </w:r>
    </w:p>
    <w:p w14:paraId="0EB8C16D" w14:textId="77777777" w:rsidR="0077759C" w:rsidRDefault="00FD7A6E">
      <w:pPr>
        <w:numPr>
          <w:ilvl w:val="0"/>
          <w:numId w:val="51"/>
        </w:numPr>
        <w:tabs>
          <w:tab w:val="clear" w:pos="360"/>
        </w:tabs>
        <w:spacing w:after="120"/>
        <w:ind w:left="540" w:hanging="540"/>
        <w:jc w:val="both"/>
      </w:pPr>
      <w:r>
        <w:t xml:space="preserve">Nous avons examiné le Dossier d’appel d’offres, y compris l’amendement/ les amendements No. : </w:t>
      </w:r>
      <w:r>
        <w:rPr>
          <w:bCs/>
          <w:i/>
          <w:iCs/>
        </w:rPr>
        <w:t>[insérer les numéros et date d’émission de chacun des amendements];</w:t>
      </w:r>
      <w:r>
        <w:t xml:space="preserve"> et n’avons aucune réserve à leur égard ;</w:t>
      </w:r>
    </w:p>
    <w:p w14:paraId="60E11909" w14:textId="77777777" w:rsidR="0077759C" w:rsidRDefault="00FD7A6E">
      <w:pPr>
        <w:numPr>
          <w:ilvl w:val="0"/>
          <w:numId w:val="51"/>
        </w:numPr>
        <w:tabs>
          <w:tab w:val="clear" w:pos="360"/>
        </w:tabs>
        <w:spacing w:after="120"/>
        <w:ind w:left="540" w:hanging="540"/>
        <w:jc w:val="both"/>
      </w:pPr>
      <w:r>
        <w:t xml:space="preserve">Nous remplissons les critères d’éligibilité et nous n’avons pas de conflit d’intérêt tels que définis à l’Article 4 des IS ; </w:t>
      </w:r>
    </w:p>
    <w:p w14:paraId="368A4F14" w14:textId="77777777" w:rsidR="0077759C" w:rsidRDefault="00FD7A6E">
      <w:pPr>
        <w:numPr>
          <w:ilvl w:val="0"/>
          <w:numId w:val="51"/>
        </w:numPr>
        <w:tabs>
          <w:tab w:val="clear" w:pos="360"/>
        </w:tabs>
        <w:spacing w:after="120"/>
        <w:ind w:left="540" w:hanging="540"/>
        <w:jc w:val="both"/>
      </w:pPr>
      <w:r>
        <w:t>Nous n’avons pas été exclus par l’Acheteur sur la base de la mise en œuvre de la déclaration de garantie de soumission telle que prévue à l’article 4.6 des IS;</w:t>
      </w:r>
    </w:p>
    <w:p w14:paraId="73087FD0" w14:textId="77777777" w:rsidR="0077759C" w:rsidRDefault="00FD7A6E">
      <w:pPr>
        <w:numPr>
          <w:ilvl w:val="0"/>
          <w:numId w:val="65"/>
        </w:numPr>
        <w:tabs>
          <w:tab w:val="left" w:pos="540"/>
          <w:tab w:val="right" w:pos="9000"/>
        </w:tabs>
        <w:overflowPunct w:val="0"/>
        <w:autoSpaceDE w:val="0"/>
        <w:autoSpaceDN w:val="0"/>
        <w:adjustRightInd w:val="0"/>
        <w:spacing w:after="200"/>
        <w:ind w:left="540" w:hanging="540"/>
        <w:jc w:val="both"/>
        <w:textAlignment w:val="baseline"/>
        <w:rPr>
          <w:rFonts w:ascii="SimSun" w:hAnsi="SimSun" w:cs="SimSun"/>
          <w:szCs w:val="24"/>
        </w:rPr>
      </w:pPr>
      <w:r>
        <w:rPr>
          <w:b/>
          <w:color w:val="000000"/>
          <w:szCs w:val="24"/>
        </w:rPr>
        <w:t xml:space="preserve">Exploitation et Abus Sexuels (EAS) et/ou Harcèlement sexuel (HS) </w:t>
      </w:r>
      <w:r>
        <w:rPr>
          <w:bCs/>
          <w:color w:val="000000"/>
          <w:szCs w:val="24"/>
        </w:rPr>
        <w:t xml:space="preserve">: </w:t>
      </w:r>
      <w:r>
        <w:rPr>
          <w:bCs/>
          <w:i/>
          <w:iCs/>
          <w:color w:val="000000"/>
          <w:szCs w:val="24"/>
        </w:rPr>
        <w:t xml:space="preserve">[sélectionnez l’option appropriée parmi : (i) à (iii) ci-dessous et supprimez les autres. </w:t>
      </w:r>
      <w:r>
        <w:rPr>
          <w:bCs/>
          <w:i/>
          <w:iCs/>
          <w:szCs w:val="24"/>
        </w:rPr>
        <w:t xml:space="preserve"> </w:t>
      </w:r>
      <w:r>
        <w:rPr>
          <w:bCs/>
          <w:i/>
          <w:iCs/>
          <w:color w:val="000000"/>
          <w:szCs w:val="24"/>
        </w:rPr>
        <w:t xml:space="preserve">Dans le cas de membres d’un GE et/ou de sous-traitants, indiquer le statut de disqualification par la Banque de chaque membre du GE et/ou sous-traitant]. </w:t>
      </w:r>
    </w:p>
    <w:p w14:paraId="281C4EB1" w14:textId="77777777" w:rsidR="0077759C" w:rsidRDefault="00FD7A6E">
      <w:pPr>
        <w:tabs>
          <w:tab w:val="right" w:pos="9000"/>
        </w:tabs>
        <w:spacing w:before="240"/>
        <w:ind w:left="540"/>
        <w:jc w:val="both"/>
        <w:rPr>
          <w:color w:val="000000"/>
          <w:szCs w:val="24"/>
        </w:rPr>
      </w:pPr>
      <w:r>
        <w:rPr>
          <w:color w:val="000000"/>
          <w:szCs w:val="24"/>
        </w:rPr>
        <w:t xml:space="preserve">Nous </w:t>
      </w:r>
      <w:r>
        <w:rPr>
          <w:i/>
          <w:iCs/>
          <w:color w:val="000000"/>
          <w:szCs w:val="24"/>
        </w:rPr>
        <w:t>[dans le cas d’un GE, insérer : « y compris l’un des membres du GE »]</w:t>
      </w:r>
      <w:r>
        <w:rPr>
          <w:color w:val="000000"/>
          <w:szCs w:val="24"/>
        </w:rPr>
        <w:t>, et l’un de nos sous-traitants:</w:t>
      </w:r>
    </w:p>
    <w:p w14:paraId="6103A727" w14:textId="77777777" w:rsidR="0077759C" w:rsidRDefault="00FD7A6E">
      <w:pPr>
        <w:pStyle w:val="Paragraphedeliste"/>
        <w:numPr>
          <w:ilvl w:val="0"/>
          <w:numId w:val="66"/>
        </w:numPr>
        <w:tabs>
          <w:tab w:val="right" w:pos="9000"/>
        </w:tabs>
        <w:suppressAutoHyphens w:val="0"/>
        <w:overflowPunct/>
        <w:autoSpaceDE/>
        <w:autoSpaceDN/>
        <w:adjustRightInd/>
        <w:spacing w:before="120" w:after="120"/>
        <w:ind w:left="1440"/>
        <w:contextualSpacing w:val="0"/>
        <w:textAlignment w:val="auto"/>
        <w:rPr>
          <w:szCs w:val="24"/>
        </w:rPr>
      </w:pPr>
      <w:r>
        <w:rPr>
          <w:color w:val="000000"/>
          <w:szCs w:val="24"/>
        </w:rPr>
        <w:t xml:space="preserve">[n’avons pas fait l’objet d’une disqualification par la Banque pour non-respect des obligations EAS/HS.] </w:t>
      </w:r>
    </w:p>
    <w:p w14:paraId="64306E9D" w14:textId="77777777" w:rsidR="0077759C" w:rsidRDefault="00FD7A6E">
      <w:pPr>
        <w:pStyle w:val="Paragraphedeliste"/>
        <w:numPr>
          <w:ilvl w:val="0"/>
          <w:numId w:val="66"/>
        </w:numPr>
        <w:tabs>
          <w:tab w:val="right" w:pos="9000"/>
        </w:tabs>
        <w:suppressAutoHyphens w:val="0"/>
        <w:overflowPunct/>
        <w:autoSpaceDE/>
        <w:autoSpaceDN/>
        <w:adjustRightInd/>
        <w:spacing w:before="120" w:after="120"/>
        <w:ind w:left="1440"/>
        <w:contextualSpacing w:val="0"/>
        <w:textAlignment w:val="auto"/>
        <w:rPr>
          <w:szCs w:val="24"/>
        </w:rPr>
      </w:pPr>
      <w:r>
        <w:rPr>
          <w:szCs w:val="24"/>
        </w:rPr>
        <w:t xml:space="preserve">[sommes susceptibles d’être disqualifiés par la Banque pour non-respect des obligations EAS/HS.] </w:t>
      </w:r>
    </w:p>
    <w:p w14:paraId="31106902" w14:textId="77777777" w:rsidR="0077759C" w:rsidRDefault="00FD7A6E">
      <w:pPr>
        <w:pStyle w:val="Paragraphedeliste"/>
        <w:numPr>
          <w:ilvl w:val="0"/>
          <w:numId w:val="66"/>
        </w:numPr>
        <w:tabs>
          <w:tab w:val="right" w:pos="9000"/>
        </w:tabs>
        <w:suppressAutoHyphens w:val="0"/>
        <w:overflowPunct/>
        <w:autoSpaceDE/>
        <w:autoSpaceDN/>
        <w:adjustRightInd/>
        <w:spacing w:before="120" w:after="120"/>
        <w:ind w:left="1440"/>
        <w:contextualSpacing w:val="0"/>
        <w:textAlignment w:val="auto"/>
        <w:rPr>
          <w:color w:val="000000"/>
          <w:szCs w:val="24"/>
        </w:rPr>
      </w:pPr>
      <w:r>
        <w:rPr>
          <w:color w:val="000000"/>
          <w:szCs w:val="24"/>
        </w:rPr>
        <w:t>[avons fait l’objet d’une disqualification par la Banque pour non-respect des obligations EAS/HS</w:t>
      </w:r>
      <w:bookmarkStart w:id="380" w:name="_Hlk99385370"/>
      <w:r>
        <w:rPr>
          <w:color w:val="000000"/>
          <w:szCs w:val="24"/>
        </w:rPr>
        <w:t xml:space="preserve">, et avons été enlevés de la liste de disqualification. </w:t>
      </w:r>
      <w:bookmarkEnd w:id="380"/>
      <w:r>
        <w:rPr>
          <w:szCs w:val="24"/>
        </w:rPr>
        <w:t xml:space="preserve"> </w:t>
      </w:r>
      <w:r>
        <w:rPr>
          <w:color w:val="000000"/>
          <w:szCs w:val="24"/>
        </w:rPr>
        <w:t>Une sentence arbitrale sur ce cas de disqualification a été rendue en notre faveur.]</w:t>
      </w:r>
    </w:p>
    <w:p w14:paraId="5D9941C0" w14:textId="77777777" w:rsidR="0077759C" w:rsidRDefault="00FD7A6E">
      <w:pPr>
        <w:numPr>
          <w:ilvl w:val="0"/>
          <w:numId w:val="67"/>
        </w:numPr>
        <w:tabs>
          <w:tab w:val="left" w:pos="540"/>
          <w:tab w:val="right" w:pos="9000"/>
        </w:tabs>
        <w:spacing w:after="120"/>
        <w:jc w:val="both"/>
      </w:pPr>
      <w:r>
        <w:t xml:space="preserve">nous nous engageons à fournir conformément au Dossier d’appel d’offres et au Calendrier de livraison spécifié dans le Dossier d’appel d’offres les Fournitures et Services connexes ci-après : </w:t>
      </w:r>
      <w:r>
        <w:rPr>
          <w:i/>
        </w:rPr>
        <w:t>[</w:t>
      </w:r>
      <w:r>
        <w:rPr>
          <w:b/>
          <w:bCs/>
          <w:i/>
        </w:rPr>
        <w:t>insérer une brève description des Fournitures et Services Connexes</w:t>
      </w:r>
      <w:r>
        <w:t>]</w:t>
      </w:r>
    </w:p>
    <w:p w14:paraId="5B7C3C4A" w14:textId="77777777" w:rsidR="0077759C" w:rsidRDefault="00FD7A6E">
      <w:pPr>
        <w:numPr>
          <w:ilvl w:val="0"/>
          <w:numId w:val="67"/>
        </w:numPr>
        <w:tabs>
          <w:tab w:val="right" w:pos="9000"/>
        </w:tabs>
        <w:spacing w:after="120"/>
        <w:ind w:left="990" w:hanging="630"/>
        <w:jc w:val="both"/>
      </w:pPr>
      <w:r>
        <w:t xml:space="preserve">le montant total de notre offre, hors rabais offert à l’alinéa (f) ci-après est de : </w:t>
      </w:r>
    </w:p>
    <w:p w14:paraId="4821BF0B" w14:textId="77777777" w:rsidR="0077759C" w:rsidRDefault="00FD7A6E">
      <w:pPr>
        <w:tabs>
          <w:tab w:val="left" w:pos="900"/>
          <w:tab w:val="right" w:pos="9000"/>
        </w:tabs>
        <w:spacing w:after="120"/>
        <w:ind w:left="720"/>
        <w:jc w:val="both"/>
      </w:pPr>
      <w:r>
        <w:t>Dans le cas d’un lot unique : [</w:t>
      </w:r>
      <w:r>
        <w:rPr>
          <w:b/>
          <w:bCs/>
          <w:i/>
        </w:rPr>
        <w:t>insérer le montant total de l’offre en lettres et en chiffres, précisant les divers montants et monnaies respectives</w:t>
      </w:r>
      <w:r>
        <w:t>] ;</w:t>
      </w:r>
    </w:p>
    <w:p w14:paraId="51AAF2DE" w14:textId="77777777" w:rsidR="0077759C" w:rsidRDefault="00FD7A6E">
      <w:pPr>
        <w:tabs>
          <w:tab w:val="left" w:pos="900"/>
          <w:tab w:val="right" w:pos="9000"/>
        </w:tabs>
        <w:spacing w:after="120"/>
        <w:ind w:left="720"/>
        <w:jc w:val="both"/>
      </w:pPr>
      <w:r>
        <w:t>Dans le cas de lots multiples, le montant total de chaque lot : [</w:t>
      </w:r>
      <w:r>
        <w:rPr>
          <w:b/>
          <w:bCs/>
          <w:i/>
        </w:rPr>
        <w:t>insérer le montant total de l’offre pour chacun des lots en lettres et en chiffres, précisant les divers montants et monnaies respectives</w:t>
      </w:r>
      <w:r>
        <w:t>] ;</w:t>
      </w:r>
    </w:p>
    <w:p w14:paraId="263421BD" w14:textId="77777777" w:rsidR="0077759C" w:rsidRDefault="00FD7A6E">
      <w:pPr>
        <w:tabs>
          <w:tab w:val="left" w:pos="900"/>
          <w:tab w:val="right" w:pos="9000"/>
        </w:tabs>
        <w:spacing w:after="120"/>
        <w:ind w:left="720"/>
        <w:jc w:val="both"/>
      </w:pPr>
      <w:r>
        <w:t>Dans le cas de lots multiples, le montant total pour l’ensemble des lots : [</w:t>
      </w:r>
      <w:r>
        <w:rPr>
          <w:b/>
          <w:bCs/>
          <w:i/>
        </w:rPr>
        <w:t>insérer le montant total de l’offre en lettres et en chiffres, précisant les divers montants et monnaies respectives</w:t>
      </w:r>
      <w:r>
        <w:t>] ;</w:t>
      </w:r>
    </w:p>
    <w:p w14:paraId="38FF2980" w14:textId="77777777" w:rsidR="0077759C" w:rsidRDefault="00FD7A6E">
      <w:pPr>
        <w:numPr>
          <w:ilvl w:val="0"/>
          <w:numId w:val="67"/>
        </w:numPr>
        <w:tabs>
          <w:tab w:val="left" w:pos="540"/>
          <w:tab w:val="right" w:pos="9000"/>
        </w:tabs>
        <w:spacing w:after="200"/>
        <w:ind w:left="540" w:hanging="540"/>
        <w:jc w:val="both"/>
      </w:pPr>
      <w:r>
        <w:t xml:space="preserve">les rabais offerts et les modalités d’application desdits rabais sont les suivants : </w:t>
      </w:r>
    </w:p>
    <w:p w14:paraId="2FE7E52C" w14:textId="77777777" w:rsidR="0077759C" w:rsidRDefault="00FD7A6E">
      <w:pPr>
        <w:pStyle w:val="Paragraphedeliste"/>
        <w:numPr>
          <w:ilvl w:val="0"/>
          <w:numId w:val="88"/>
        </w:numPr>
        <w:tabs>
          <w:tab w:val="right" w:pos="9000"/>
        </w:tabs>
        <w:spacing w:after="240"/>
        <w:ind w:left="1080"/>
      </w:pPr>
      <w:r>
        <w:t xml:space="preserve">Les rabais offerts sont les suivants : </w:t>
      </w:r>
      <w:r>
        <w:rPr>
          <w:i/>
        </w:rPr>
        <w:t>[indiquer en détail chacun des rabais offerts] ;</w:t>
      </w:r>
    </w:p>
    <w:p w14:paraId="6E4FA25F" w14:textId="77777777" w:rsidR="0077759C" w:rsidRDefault="00FD7A6E">
      <w:pPr>
        <w:pStyle w:val="Paragraphedeliste"/>
        <w:numPr>
          <w:ilvl w:val="0"/>
          <w:numId w:val="88"/>
        </w:numPr>
        <w:tabs>
          <w:tab w:val="right" w:pos="9000"/>
        </w:tabs>
        <w:spacing w:after="120"/>
        <w:ind w:left="1080"/>
      </w:pPr>
      <w:r>
        <w:t xml:space="preserve">la méthode précise de calcul de ces rabais pour déterminer le montant net de l’offre après application du rabais est la suivante : </w:t>
      </w:r>
      <w:r>
        <w:rPr>
          <w:i/>
        </w:rPr>
        <w:t>[indiquer en détail la méthode d’application de chacun des rabais offerts]</w:t>
      </w:r>
    </w:p>
    <w:p w14:paraId="00150B1B" w14:textId="77777777" w:rsidR="0077759C" w:rsidRDefault="00FD7A6E">
      <w:pPr>
        <w:numPr>
          <w:ilvl w:val="0"/>
          <w:numId w:val="67"/>
        </w:numPr>
        <w:tabs>
          <w:tab w:val="left" w:pos="540"/>
          <w:tab w:val="right" w:pos="9000"/>
        </w:tabs>
        <w:spacing w:after="120"/>
        <w:ind w:left="540" w:hanging="540"/>
        <w:jc w:val="both"/>
      </w:pPr>
      <w:r>
        <w:t xml:space="preserve">notre offre demeurera valide jusqu’à </w:t>
      </w:r>
      <w:r>
        <w:rPr>
          <w:i/>
          <w:iCs/>
        </w:rPr>
        <w:t>[insérer le jour, mois et année conformément à l’article 18.1 des IS]</w:t>
      </w:r>
      <w:r>
        <w:t>; cette offre nous engage et pourra être acceptée à tout moment avant l’expiration de cette période;</w:t>
      </w:r>
    </w:p>
    <w:p w14:paraId="4257B033" w14:textId="77777777" w:rsidR="0077759C" w:rsidRDefault="00FD7A6E">
      <w:pPr>
        <w:numPr>
          <w:ilvl w:val="0"/>
          <w:numId w:val="67"/>
        </w:numPr>
        <w:tabs>
          <w:tab w:val="left" w:pos="540"/>
          <w:tab w:val="right" w:pos="9000"/>
        </w:tabs>
        <w:spacing w:after="200"/>
        <w:ind w:left="540" w:hanging="540"/>
        <w:jc w:val="both"/>
      </w:pPr>
      <w:r>
        <w:t>si notre offre est acceptée, nous nous engageons à obtenir une garantie de bonne exécution du Marché conformément au Dossier d’appel d’offres;</w:t>
      </w:r>
    </w:p>
    <w:p w14:paraId="390F6082" w14:textId="77777777" w:rsidR="0077759C" w:rsidRDefault="00FD7A6E">
      <w:pPr>
        <w:numPr>
          <w:ilvl w:val="0"/>
          <w:numId w:val="67"/>
        </w:numPr>
        <w:tabs>
          <w:tab w:val="left" w:pos="540"/>
          <w:tab w:val="right" w:pos="9000"/>
        </w:tabs>
        <w:spacing w:after="200"/>
        <w:ind w:left="540" w:hanging="540"/>
        <w:jc w:val="both"/>
      </w:pPr>
      <w:r>
        <w:t xml:space="preserve">conformément à l’article 4.2(e) des Instructions aux soumissionnaires, nous ne participons pas, en qualité de soumissionnaire, membre d’un GE ou sous-traitant à une autre Offre, et remplissons les exigences de l’article 4.3 des IS, à l’exception des offres variantes présentées conformément à l’Article 13 des IS. </w:t>
      </w:r>
    </w:p>
    <w:p w14:paraId="1DF62363" w14:textId="77777777" w:rsidR="0077759C" w:rsidRDefault="00FD7A6E">
      <w:pPr>
        <w:pStyle w:val="Paragraphedeliste"/>
        <w:numPr>
          <w:ilvl w:val="0"/>
          <w:numId w:val="67"/>
        </w:numPr>
        <w:tabs>
          <w:tab w:val="clear" w:pos="720"/>
        </w:tabs>
        <w:suppressAutoHyphens w:val="0"/>
        <w:overflowPunct/>
        <w:autoSpaceDE/>
        <w:autoSpaceDN/>
        <w:adjustRightInd/>
        <w:spacing w:after="200"/>
        <w:ind w:left="540" w:hanging="540"/>
        <w:contextualSpacing w:val="0"/>
        <w:textAlignment w:val="auto"/>
      </w:pPr>
      <w:r>
        <w:t>Nous, ainsi que l’un de nos sous-traitants, fournisseurs, consultants, fabricants ou prestataires de services pour toute partie du marché, ne  sommes pas soumis et ne sommes pas contrôlés par une entité ou une personne qui fait l’objet d’une suspension temporaire ou d’une exclusion imposée par la Banque mondiale ou une exclusion imposée par le Groupe de la Banque mondiale conformément à l’Accord pour l’Application Mutuelle de Décisions d’Exclusion entre la Banque mondiale et d’autres banques de développement. En outre, nous ne sommes pas inéligibles en vertu des lois ou règlements officiels du Pays de l’Acheteur ou en vertu d’une décision du Conseil de sécurité des Nations Unies ;</w:t>
      </w:r>
    </w:p>
    <w:p w14:paraId="06B83D5F" w14:textId="77777777" w:rsidR="0077759C" w:rsidRDefault="00FD7A6E">
      <w:pPr>
        <w:numPr>
          <w:ilvl w:val="0"/>
          <w:numId w:val="67"/>
        </w:numPr>
        <w:tabs>
          <w:tab w:val="left" w:pos="540"/>
          <w:tab w:val="right" w:pos="9000"/>
        </w:tabs>
        <w:spacing w:after="200"/>
        <w:ind w:left="540" w:hanging="540"/>
        <w:jc w:val="both"/>
      </w:pPr>
      <w:r>
        <w:rPr>
          <w:i/>
          <w:iCs/>
          <w:spacing w:val="-2"/>
        </w:rPr>
        <w:t>[insérer soit « nous ne sommes pas une entreprise publique du pays de l’Acheteur » ou « nous sommes une entreprise publique du pays de l’Acheteur et nous satisfaisons aux dispositions de l’article 4.5 des IS »]</w:t>
      </w:r>
      <w:r>
        <w:rPr>
          <w:spacing w:val="-2"/>
        </w:rPr>
        <w:t xml:space="preserve">; </w:t>
      </w:r>
    </w:p>
    <w:p w14:paraId="65172606" w14:textId="77777777" w:rsidR="0077759C" w:rsidRDefault="00FD7A6E">
      <w:pPr>
        <w:numPr>
          <w:ilvl w:val="0"/>
          <w:numId w:val="67"/>
        </w:numPr>
        <w:tabs>
          <w:tab w:val="left" w:pos="540"/>
          <w:tab w:val="right" w:pos="9000"/>
        </w:tabs>
        <w:spacing w:after="200"/>
        <w:ind w:left="540" w:hanging="540"/>
        <w:jc w:val="both"/>
      </w:pPr>
      <w:r>
        <w:t>les avantages, honoraires ou commissions ci-après ont été versés ou doivent être versés en rapport avec la procédure d’Appel d’offres ou l’exécution/la signature du Marché:</w:t>
      </w:r>
    </w:p>
    <w:p w14:paraId="441A9D14" w14:textId="77777777" w:rsidR="0077759C" w:rsidRDefault="00FD7A6E">
      <w:pPr>
        <w:tabs>
          <w:tab w:val="left" w:pos="540"/>
          <w:tab w:val="right" w:pos="9000"/>
        </w:tabs>
        <w:spacing w:after="200"/>
        <w:ind w:left="540"/>
        <w:jc w:val="both"/>
      </w:pPr>
      <w:r>
        <w:rPr>
          <w:bCs/>
          <w:i/>
          <w:iCs/>
        </w:rPr>
        <w:t>[indiquer le nom complet de chaque bénéficiaire, son adresse complète, le motif de versement de chacun des honoraires ou commissions, le montant et la monnaie, le cas échéant]</w:t>
      </w:r>
    </w:p>
    <w:tbl>
      <w:tblPr>
        <w:tblW w:w="0" w:type="auto"/>
        <w:tblInd w:w="3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700"/>
        <w:gridCol w:w="2520"/>
        <w:gridCol w:w="2070"/>
        <w:gridCol w:w="1548"/>
      </w:tblGrid>
      <w:tr w:rsidR="0077759C" w14:paraId="0EEDA3D5" w14:textId="77777777">
        <w:tc>
          <w:tcPr>
            <w:tcW w:w="2700" w:type="dxa"/>
            <w:tcBorders>
              <w:top w:val="nil"/>
              <w:left w:val="nil"/>
              <w:bottom w:val="nil"/>
              <w:right w:val="nil"/>
            </w:tcBorders>
          </w:tcPr>
          <w:p w14:paraId="4C08ED7E" w14:textId="77777777" w:rsidR="0077759C" w:rsidRDefault="00FD7A6E">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t>Nom du Bénéficiaire</w:t>
            </w:r>
          </w:p>
        </w:tc>
        <w:tc>
          <w:tcPr>
            <w:tcW w:w="2520" w:type="dxa"/>
            <w:tcBorders>
              <w:top w:val="nil"/>
              <w:left w:val="nil"/>
              <w:bottom w:val="nil"/>
              <w:right w:val="nil"/>
            </w:tcBorders>
          </w:tcPr>
          <w:p w14:paraId="0D8BE3D4" w14:textId="77777777" w:rsidR="0077759C" w:rsidRDefault="00FD7A6E">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t>Adresse</w:t>
            </w:r>
          </w:p>
        </w:tc>
        <w:tc>
          <w:tcPr>
            <w:tcW w:w="2070" w:type="dxa"/>
            <w:tcBorders>
              <w:top w:val="nil"/>
              <w:left w:val="nil"/>
              <w:bottom w:val="nil"/>
              <w:right w:val="nil"/>
            </w:tcBorders>
          </w:tcPr>
          <w:p w14:paraId="4AAFE274" w14:textId="77777777" w:rsidR="0077759C" w:rsidRDefault="00FD7A6E">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t>Motif</w:t>
            </w:r>
          </w:p>
        </w:tc>
        <w:tc>
          <w:tcPr>
            <w:tcW w:w="1548" w:type="dxa"/>
            <w:tcBorders>
              <w:top w:val="nil"/>
              <w:left w:val="nil"/>
              <w:bottom w:val="nil"/>
              <w:right w:val="nil"/>
            </w:tcBorders>
          </w:tcPr>
          <w:p w14:paraId="588F5CF2" w14:textId="77777777" w:rsidR="0077759C" w:rsidRDefault="00FD7A6E">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t>Montant</w:t>
            </w:r>
          </w:p>
        </w:tc>
      </w:tr>
      <w:tr w:rsidR="0077759C" w14:paraId="2D9F2C20" w14:textId="77777777">
        <w:tc>
          <w:tcPr>
            <w:tcW w:w="2700" w:type="dxa"/>
            <w:tcBorders>
              <w:top w:val="nil"/>
              <w:left w:val="nil"/>
              <w:bottom w:val="nil"/>
              <w:right w:val="nil"/>
            </w:tcBorders>
          </w:tcPr>
          <w:p w14:paraId="4DB2D5C7" w14:textId="77777777" w:rsidR="0077759C" w:rsidRDefault="00FD7A6E">
            <w:pPr>
              <w:tabs>
                <w:tab w:val="right" w:pos="2304"/>
              </w:tabs>
              <w:spacing w:before="120"/>
              <w:rPr>
                <w:u w:val="single"/>
              </w:rPr>
            </w:pPr>
            <w:r>
              <w:rPr>
                <w:u w:val="single"/>
              </w:rPr>
              <w:tab/>
            </w:r>
          </w:p>
        </w:tc>
        <w:tc>
          <w:tcPr>
            <w:tcW w:w="2520" w:type="dxa"/>
            <w:tcBorders>
              <w:top w:val="nil"/>
              <w:left w:val="nil"/>
              <w:bottom w:val="nil"/>
              <w:right w:val="nil"/>
            </w:tcBorders>
          </w:tcPr>
          <w:p w14:paraId="60C0245C" w14:textId="77777777" w:rsidR="0077759C" w:rsidRDefault="00FD7A6E">
            <w:pPr>
              <w:tabs>
                <w:tab w:val="right" w:pos="2232"/>
              </w:tabs>
              <w:spacing w:before="120"/>
              <w:rPr>
                <w:u w:val="single"/>
              </w:rPr>
            </w:pPr>
            <w:r>
              <w:rPr>
                <w:u w:val="single"/>
              </w:rPr>
              <w:tab/>
            </w:r>
          </w:p>
        </w:tc>
        <w:tc>
          <w:tcPr>
            <w:tcW w:w="2070" w:type="dxa"/>
            <w:tcBorders>
              <w:top w:val="nil"/>
              <w:left w:val="nil"/>
              <w:bottom w:val="nil"/>
              <w:right w:val="nil"/>
            </w:tcBorders>
          </w:tcPr>
          <w:p w14:paraId="463FBAEF" w14:textId="77777777" w:rsidR="0077759C" w:rsidRDefault="00FD7A6E">
            <w:pPr>
              <w:tabs>
                <w:tab w:val="right" w:pos="1782"/>
              </w:tabs>
              <w:spacing w:before="120"/>
              <w:rPr>
                <w:u w:val="single"/>
              </w:rPr>
            </w:pPr>
            <w:r>
              <w:rPr>
                <w:u w:val="single"/>
              </w:rPr>
              <w:tab/>
            </w:r>
          </w:p>
        </w:tc>
        <w:tc>
          <w:tcPr>
            <w:tcW w:w="1548" w:type="dxa"/>
            <w:tcBorders>
              <w:top w:val="nil"/>
              <w:left w:val="nil"/>
              <w:bottom w:val="nil"/>
              <w:right w:val="nil"/>
            </w:tcBorders>
          </w:tcPr>
          <w:p w14:paraId="15F330AD" w14:textId="77777777" w:rsidR="0077759C" w:rsidRDefault="00FD7A6E">
            <w:pPr>
              <w:tabs>
                <w:tab w:val="right" w:pos="1242"/>
              </w:tabs>
              <w:spacing w:before="120"/>
              <w:rPr>
                <w:u w:val="single"/>
              </w:rPr>
            </w:pPr>
            <w:r>
              <w:rPr>
                <w:u w:val="single"/>
              </w:rPr>
              <w:tab/>
            </w:r>
          </w:p>
        </w:tc>
      </w:tr>
      <w:tr w:rsidR="0077759C" w14:paraId="0137FC23" w14:textId="77777777">
        <w:tc>
          <w:tcPr>
            <w:tcW w:w="2700" w:type="dxa"/>
            <w:tcBorders>
              <w:top w:val="nil"/>
              <w:left w:val="nil"/>
              <w:bottom w:val="nil"/>
              <w:right w:val="nil"/>
            </w:tcBorders>
          </w:tcPr>
          <w:p w14:paraId="4E6C81D8" w14:textId="77777777" w:rsidR="0077759C" w:rsidRDefault="00FD7A6E">
            <w:pPr>
              <w:tabs>
                <w:tab w:val="right" w:pos="2304"/>
              </w:tabs>
              <w:spacing w:before="120"/>
              <w:rPr>
                <w:u w:val="single"/>
              </w:rPr>
            </w:pPr>
            <w:r>
              <w:rPr>
                <w:u w:val="single"/>
              </w:rPr>
              <w:tab/>
            </w:r>
          </w:p>
        </w:tc>
        <w:tc>
          <w:tcPr>
            <w:tcW w:w="2520" w:type="dxa"/>
            <w:tcBorders>
              <w:top w:val="nil"/>
              <w:left w:val="nil"/>
              <w:bottom w:val="nil"/>
              <w:right w:val="nil"/>
            </w:tcBorders>
          </w:tcPr>
          <w:p w14:paraId="33BE1A7B" w14:textId="77777777" w:rsidR="0077759C" w:rsidRDefault="00FD7A6E">
            <w:pPr>
              <w:tabs>
                <w:tab w:val="right" w:pos="2232"/>
              </w:tabs>
              <w:spacing w:before="120"/>
              <w:rPr>
                <w:u w:val="single"/>
              </w:rPr>
            </w:pPr>
            <w:r>
              <w:rPr>
                <w:u w:val="single"/>
              </w:rPr>
              <w:tab/>
            </w:r>
          </w:p>
        </w:tc>
        <w:tc>
          <w:tcPr>
            <w:tcW w:w="2070" w:type="dxa"/>
            <w:tcBorders>
              <w:top w:val="nil"/>
              <w:left w:val="nil"/>
              <w:bottom w:val="nil"/>
              <w:right w:val="nil"/>
            </w:tcBorders>
          </w:tcPr>
          <w:p w14:paraId="1F0AA073" w14:textId="77777777" w:rsidR="0077759C" w:rsidRDefault="00FD7A6E">
            <w:pPr>
              <w:tabs>
                <w:tab w:val="right" w:pos="1782"/>
              </w:tabs>
              <w:spacing w:before="120"/>
              <w:rPr>
                <w:u w:val="single"/>
              </w:rPr>
            </w:pPr>
            <w:r>
              <w:rPr>
                <w:u w:val="single"/>
              </w:rPr>
              <w:tab/>
            </w:r>
          </w:p>
        </w:tc>
        <w:tc>
          <w:tcPr>
            <w:tcW w:w="1548" w:type="dxa"/>
            <w:tcBorders>
              <w:top w:val="nil"/>
              <w:left w:val="nil"/>
              <w:bottom w:val="nil"/>
              <w:right w:val="nil"/>
            </w:tcBorders>
          </w:tcPr>
          <w:p w14:paraId="75BA255B" w14:textId="77777777" w:rsidR="0077759C" w:rsidRDefault="00FD7A6E">
            <w:pPr>
              <w:tabs>
                <w:tab w:val="right" w:pos="1242"/>
              </w:tabs>
              <w:spacing w:before="120"/>
              <w:rPr>
                <w:u w:val="single"/>
              </w:rPr>
            </w:pPr>
            <w:r>
              <w:rPr>
                <w:u w:val="single"/>
              </w:rPr>
              <w:tab/>
            </w:r>
          </w:p>
        </w:tc>
      </w:tr>
      <w:tr w:rsidR="0077759C" w14:paraId="53C7E3CC" w14:textId="77777777">
        <w:tc>
          <w:tcPr>
            <w:tcW w:w="2700" w:type="dxa"/>
            <w:tcBorders>
              <w:top w:val="nil"/>
              <w:left w:val="nil"/>
              <w:bottom w:val="nil"/>
              <w:right w:val="nil"/>
            </w:tcBorders>
          </w:tcPr>
          <w:p w14:paraId="5BD089BA" w14:textId="77777777" w:rsidR="0077759C" w:rsidRDefault="00FD7A6E">
            <w:pPr>
              <w:tabs>
                <w:tab w:val="right" w:pos="2304"/>
              </w:tabs>
              <w:spacing w:before="120"/>
              <w:rPr>
                <w:u w:val="single"/>
              </w:rPr>
            </w:pPr>
            <w:r>
              <w:rPr>
                <w:u w:val="single"/>
              </w:rPr>
              <w:tab/>
            </w:r>
          </w:p>
        </w:tc>
        <w:tc>
          <w:tcPr>
            <w:tcW w:w="2520" w:type="dxa"/>
            <w:tcBorders>
              <w:top w:val="nil"/>
              <w:left w:val="nil"/>
              <w:bottom w:val="nil"/>
              <w:right w:val="nil"/>
            </w:tcBorders>
          </w:tcPr>
          <w:p w14:paraId="6A409B8E" w14:textId="77777777" w:rsidR="0077759C" w:rsidRDefault="00FD7A6E">
            <w:pPr>
              <w:tabs>
                <w:tab w:val="right" w:pos="2232"/>
              </w:tabs>
              <w:spacing w:before="120"/>
              <w:rPr>
                <w:u w:val="single"/>
              </w:rPr>
            </w:pPr>
            <w:r>
              <w:rPr>
                <w:u w:val="single"/>
              </w:rPr>
              <w:tab/>
            </w:r>
          </w:p>
        </w:tc>
        <w:tc>
          <w:tcPr>
            <w:tcW w:w="2070" w:type="dxa"/>
            <w:tcBorders>
              <w:top w:val="nil"/>
              <w:left w:val="nil"/>
              <w:bottom w:val="nil"/>
              <w:right w:val="nil"/>
            </w:tcBorders>
          </w:tcPr>
          <w:p w14:paraId="4B9C8CF9" w14:textId="77777777" w:rsidR="0077759C" w:rsidRDefault="00FD7A6E">
            <w:pPr>
              <w:tabs>
                <w:tab w:val="right" w:pos="1782"/>
              </w:tabs>
              <w:spacing w:before="120"/>
              <w:rPr>
                <w:u w:val="single"/>
              </w:rPr>
            </w:pPr>
            <w:r>
              <w:rPr>
                <w:u w:val="single"/>
              </w:rPr>
              <w:tab/>
            </w:r>
          </w:p>
        </w:tc>
        <w:tc>
          <w:tcPr>
            <w:tcW w:w="1548" w:type="dxa"/>
            <w:tcBorders>
              <w:top w:val="nil"/>
              <w:left w:val="nil"/>
              <w:bottom w:val="nil"/>
              <w:right w:val="nil"/>
            </w:tcBorders>
          </w:tcPr>
          <w:p w14:paraId="4FD905FF" w14:textId="77777777" w:rsidR="0077759C" w:rsidRDefault="00FD7A6E">
            <w:pPr>
              <w:tabs>
                <w:tab w:val="right" w:pos="1242"/>
              </w:tabs>
              <w:spacing w:before="120"/>
              <w:rPr>
                <w:u w:val="single"/>
              </w:rPr>
            </w:pPr>
            <w:r>
              <w:rPr>
                <w:u w:val="single"/>
              </w:rPr>
              <w:tab/>
            </w:r>
          </w:p>
        </w:tc>
      </w:tr>
      <w:tr w:rsidR="0077759C" w14:paraId="364B650D" w14:textId="77777777">
        <w:tc>
          <w:tcPr>
            <w:tcW w:w="2700" w:type="dxa"/>
            <w:tcBorders>
              <w:top w:val="nil"/>
              <w:left w:val="nil"/>
              <w:bottom w:val="nil"/>
              <w:right w:val="nil"/>
            </w:tcBorders>
          </w:tcPr>
          <w:p w14:paraId="367AF2FC" w14:textId="77777777" w:rsidR="0077759C" w:rsidRDefault="00FD7A6E">
            <w:pPr>
              <w:tabs>
                <w:tab w:val="right" w:pos="2304"/>
              </w:tabs>
              <w:spacing w:before="120"/>
              <w:rPr>
                <w:u w:val="single"/>
              </w:rPr>
            </w:pPr>
            <w:r>
              <w:rPr>
                <w:u w:val="single"/>
              </w:rPr>
              <w:tab/>
            </w:r>
          </w:p>
        </w:tc>
        <w:tc>
          <w:tcPr>
            <w:tcW w:w="2520" w:type="dxa"/>
            <w:tcBorders>
              <w:top w:val="nil"/>
              <w:left w:val="nil"/>
              <w:bottom w:val="nil"/>
              <w:right w:val="nil"/>
            </w:tcBorders>
          </w:tcPr>
          <w:p w14:paraId="25C87A46" w14:textId="77777777" w:rsidR="0077759C" w:rsidRDefault="00FD7A6E">
            <w:pPr>
              <w:tabs>
                <w:tab w:val="right" w:pos="2232"/>
              </w:tabs>
              <w:spacing w:before="120"/>
              <w:rPr>
                <w:u w:val="single"/>
              </w:rPr>
            </w:pPr>
            <w:r>
              <w:rPr>
                <w:u w:val="single"/>
              </w:rPr>
              <w:tab/>
            </w:r>
          </w:p>
        </w:tc>
        <w:tc>
          <w:tcPr>
            <w:tcW w:w="2070" w:type="dxa"/>
            <w:tcBorders>
              <w:top w:val="nil"/>
              <w:left w:val="nil"/>
              <w:bottom w:val="nil"/>
              <w:right w:val="nil"/>
            </w:tcBorders>
          </w:tcPr>
          <w:p w14:paraId="1707A946" w14:textId="77777777" w:rsidR="0077759C" w:rsidRDefault="00FD7A6E">
            <w:pPr>
              <w:tabs>
                <w:tab w:val="right" w:pos="1782"/>
              </w:tabs>
              <w:spacing w:before="120"/>
              <w:rPr>
                <w:u w:val="single"/>
              </w:rPr>
            </w:pPr>
            <w:r>
              <w:rPr>
                <w:u w:val="single"/>
              </w:rPr>
              <w:tab/>
            </w:r>
          </w:p>
        </w:tc>
        <w:tc>
          <w:tcPr>
            <w:tcW w:w="1548" w:type="dxa"/>
            <w:tcBorders>
              <w:top w:val="nil"/>
              <w:left w:val="nil"/>
              <w:bottom w:val="nil"/>
              <w:right w:val="nil"/>
            </w:tcBorders>
          </w:tcPr>
          <w:p w14:paraId="1BF58DBE" w14:textId="77777777" w:rsidR="0077759C" w:rsidRDefault="00FD7A6E">
            <w:pPr>
              <w:tabs>
                <w:tab w:val="right" w:pos="1242"/>
              </w:tabs>
              <w:spacing w:before="120"/>
              <w:rPr>
                <w:u w:val="single"/>
              </w:rPr>
            </w:pPr>
            <w:r>
              <w:rPr>
                <w:u w:val="single"/>
              </w:rPr>
              <w:tab/>
            </w:r>
          </w:p>
        </w:tc>
      </w:tr>
    </w:tbl>
    <w:p w14:paraId="057071F4" w14:textId="77777777" w:rsidR="0077759C" w:rsidRDefault="0077759C">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pPr>
    </w:p>
    <w:p w14:paraId="45D04308" w14:textId="77777777" w:rsidR="0077759C" w:rsidRDefault="00FD7A6E">
      <w:pPr>
        <w:spacing w:after="120"/>
        <w:rPr>
          <w:i/>
        </w:rPr>
      </w:pPr>
      <w:r>
        <w:tab/>
      </w:r>
      <w:r>
        <w:rPr>
          <w:i/>
        </w:rPr>
        <w:t>(Si aucune somme n’a été versée ou ne doit être versée, porter la mention « néant »).</w:t>
      </w:r>
    </w:p>
    <w:p w14:paraId="61A855E2" w14:textId="77777777" w:rsidR="0077759C" w:rsidRDefault="00FD7A6E">
      <w:pPr>
        <w:numPr>
          <w:ilvl w:val="0"/>
          <w:numId w:val="67"/>
        </w:numPr>
        <w:tabs>
          <w:tab w:val="left" w:pos="540"/>
          <w:tab w:val="right" w:pos="9000"/>
        </w:tabs>
        <w:spacing w:after="120"/>
        <w:ind w:left="540" w:hanging="540"/>
        <w:jc w:val="both"/>
      </w:pPr>
      <w:r>
        <w:t xml:space="preserve">il est entendu que la présente Offre, et votre acceptation écrite de ladite offre par le moyen de la Lettre de Marché, tiendra lieu d’engagement ferme entre nous, jusqu’à ce qu’un marché soit formellement établi et signé; </w:t>
      </w:r>
    </w:p>
    <w:p w14:paraId="11F39FFD" w14:textId="77777777" w:rsidR="0077759C" w:rsidRDefault="00FD7A6E">
      <w:pPr>
        <w:numPr>
          <w:ilvl w:val="0"/>
          <w:numId w:val="67"/>
        </w:numPr>
        <w:tabs>
          <w:tab w:val="left" w:pos="540"/>
          <w:tab w:val="right" w:pos="9000"/>
        </w:tabs>
        <w:spacing w:after="120"/>
        <w:ind w:left="540" w:hanging="540"/>
        <w:jc w:val="both"/>
      </w:pPr>
      <w:r>
        <w:t>nous comprenons que vous n’êtes pas tenu d’accepter l’Offre évaluée la Plus Avantageuse ou toute Offre que vous avez pu recevoir ;</w:t>
      </w:r>
    </w:p>
    <w:p w14:paraId="4A4D5B11" w14:textId="77777777" w:rsidR="0077759C" w:rsidRDefault="00FD7A6E">
      <w:pPr>
        <w:numPr>
          <w:ilvl w:val="0"/>
          <w:numId w:val="67"/>
        </w:numPr>
        <w:tabs>
          <w:tab w:val="left" w:pos="540"/>
        </w:tabs>
        <w:spacing w:after="200"/>
        <w:ind w:left="540" w:hanging="540"/>
        <w:jc w:val="both"/>
      </w:pPr>
      <w:r>
        <w:t xml:space="preserve">nous certifions que nous avons adopté toute mesure appropriée afin d’assurer qu’aucune personne agissant en notre nom ou pour notre compte ne puisse se livrer à des actions de Fraude et Corruption. </w:t>
      </w:r>
    </w:p>
    <w:p w14:paraId="14AB70D2" w14:textId="77777777" w:rsidR="0077759C" w:rsidRDefault="0077759C">
      <w:pPr>
        <w:tabs>
          <w:tab w:val="right" w:pos="4140"/>
          <w:tab w:val="left" w:pos="4500"/>
          <w:tab w:val="right" w:pos="9000"/>
        </w:tabs>
        <w:spacing w:after="200"/>
      </w:pPr>
    </w:p>
    <w:p w14:paraId="1013F35F" w14:textId="77777777" w:rsidR="0077759C" w:rsidRDefault="00FD7A6E">
      <w:pPr>
        <w:tabs>
          <w:tab w:val="right" w:pos="4140"/>
          <w:tab w:val="left" w:pos="4500"/>
          <w:tab w:val="right" w:pos="9000"/>
        </w:tabs>
        <w:spacing w:after="200"/>
      </w:pPr>
      <w:r>
        <w:t xml:space="preserve">Nom du Soumissionnaire* </w:t>
      </w:r>
      <w:r>
        <w:rPr>
          <w:bCs/>
          <w:i/>
          <w:iCs/>
        </w:rPr>
        <w:t>[insérer le nom complet du Soumissionnaire]</w:t>
      </w:r>
    </w:p>
    <w:p w14:paraId="686C3723" w14:textId="77777777" w:rsidR="0077759C" w:rsidRDefault="00FD7A6E">
      <w:pPr>
        <w:tabs>
          <w:tab w:val="right" w:pos="4140"/>
          <w:tab w:val="left" w:pos="4500"/>
          <w:tab w:val="right" w:pos="9000"/>
        </w:tabs>
        <w:spacing w:after="120"/>
      </w:pPr>
      <w:r>
        <w:t xml:space="preserve">Nom </w:t>
      </w:r>
      <w:r>
        <w:rPr>
          <w:bCs/>
          <w:iCs/>
        </w:rPr>
        <w:t>de la personne signataire de l’offre**</w:t>
      </w:r>
      <w:r>
        <w:rPr>
          <w:bCs/>
          <w:i/>
          <w:iCs/>
        </w:rPr>
        <w:t xml:space="preserve"> [insérer le titre/capacité complet de la personne signataire de l’offre]</w:t>
      </w:r>
    </w:p>
    <w:p w14:paraId="1A8C1953" w14:textId="77777777" w:rsidR="0077759C" w:rsidRDefault="00FD7A6E">
      <w:pPr>
        <w:tabs>
          <w:tab w:val="right" w:pos="4140"/>
          <w:tab w:val="left" w:pos="4500"/>
          <w:tab w:val="right" w:pos="9000"/>
        </w:tabs>
        <w:spacing w:after="120"/>
      </w:pPr>
      <w:r>
        <w:t xml:space="preserve">En tant que </w:t>
      </w:r>
      <w:r>
        <w:rPr>
          <w:bCs/>
          <w:i/>
          <w:iCs/>
        </w:rPr>
        <w:t>[indiquer la capacité du signataire]</w:t>
      </w:r>
    </w:p>
    <w:p w14:paraId="0BB4564E" w14:textId="77777777" w:rsidR="0077759C" w:rsidRDefault="00FD7A6E">
      <w:pPr>
        <w:tabs>
          <w:tab w:val="right" w:pos="4140"/>
          <w:tab w:val="left" w:pos="4500"/>
          <w:tab w:val="right" w:pos="9000"/>
        </w:tabs>
        <w:spacing w:after="120"/>
        <w:rPr>
          <w:u w:val="single"/>
        </w:rPr>
      </w:pPr>
      <w:r>
        <w:t xml:space="preserve">Signature </w:t>
      </w:r>
      <w:r>
        <w:rPr>
          <w:bCs/>
          <w:i/>
          <w:iCs/>
        </w:rPr>
        <w:t>[insérer la signature]</w:t>
      </w:r>
    </w:p>
    <w:p w14:paraId="205F96F3"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pPr>
    </w:p>
    <w:p w14:paraId="0E2EACFD" w14:textId="77777777" w:rsidR="0077759C" w:rsidRDefault="00FD7A6E">
      <w:pPr>
        <w:tabs>
          <w:tab w:val="right" w:pos="9000"/>
        </w:tabs>
        <w:spacing w:after="120"/>
        <w:jc w:val="both"/>
        <w:rPr>
          <w:bCs/>
          <w:i/>
          <w:iCs/>
        </w:rPr>
      </w:pPr>
      <w:r>
        <w:t xml:space="preserve">Dûment habilité à signer l’offre pour et au nom de </w:t>
      </w:r>
      <w:r>
        <w:rPr>
          <w:bCs/>
          <w:i/>
          <w:iCs/>
        </w:rPr>
        <w:t>[insérer le nom complet du Soumissionnaire]</w:t>
      </w:r>
    </w:p>
    <w:p w14:paraId="2FAF2F0B" w14:textId="77777777" w:rsidR="0077759C" w:rsidRDefault="0077759C">
      <w:pPr>
        <w:tabs>
          <w:tab w:val="right" w:pos="9000"/>
        </w:tabs>
        <w:spacing w:after="120"/>
      </w:pPr>
    </w:p>
    <w:p w14:paraId="6EAC7742" w14:textId="77777777" w:rsidR="0077759C" w:rsidRDefault="00FD7A6E">
      <w:pPr>
        <w:tabs>
          <w:tab w:val="right" w:pos="9000"/>
        </w:tabs>
        <w:rPr>
          <w:i/>
          <w:iCs/>
        </w:rPr>
      </w:pPr>
      <w:r>
        <w:t xml:space="preserve">En date du ________________________________ jour de </w:t>
      </w:r>
      <w:r>
        <w:rPr>
          <w:i/>
          <w:iCs/>
        </w:rPr>
        <w:t>[Insérer la date de signature]</w:t>
      </w:r>
    </w:p>
    <w:p w14:paraId="69681D01" w14:textId="77777777" w:rsidR="0077759C" w:rsidRDefault="0077759C">
      <w:pPr>
        <w:tabs>
          <w:tab w:val="right" w:pos="9000"/>
        </w:tabs>
      </w:pPr>
    </w:p>
    <w:p w14:paraId="5A2D9D48" w14:textId="77777777" w:rsidR="0077759C" w:rsidRDefault="00FD7A6E">
      <w:pPr>
        <w:tabs>
          <w:tab w:val="right" w:pos="9000"/>
        </w:tabs>
        <w:spacing w:after="120"/>
      </w:pPr>
      <w:r>
        <w:t>*Dans le cas d’une offre présentée par un groupement d’entreprises, indiquer le nom du groupement ou de ses partenaires, en tant que Soumissionnaire.</w:t>
      </w:r>
    </w:p>
    <w:p w14:paraId="22F7BEE8" w14:textId="77777777" w:rsidR="0077759C" w:rsidRDefault="00FD7A6E">
      <w:pPr>
        <w:tabs>
          <w:tab w:val="right" w:pos="9000"/>
        </w:tabs>
      </w:pPr>
      <w:r>
        <w:t>**La personne signataire doit avoir un pouvoir donné par le Soumissionnaire, à joindre à l’offre.</w:t>
      </w:r>
    </w:p>
    <w:p w14:paraId="15638567" w14:textId="77777777" w:rsidR="0077759C" w:rsidRDefault="00FD7A6E">
      <w:pPr>
        <w:pStyle w:val="HSec4-1"/>
      </w:pPr>
      <w:r>
        <w:br w:type="page"/>
      </w:r>
      <w:bookmarkStart w:id="381" w:name="_Toc105063595"/>
      <w:r>
        <w:t>Formulaire de Renseignements sur le Soumissionnaire</w:t>
      </w:r>
      <w:bookmarkEnd w:id="381"/>
    </w:p>
    <w:p w14:paraId="26017FF6" w14:textId="77777777" w:rsidR="0077759C" w:rsidRDefault="0077759C">
      <w:pPr>
        <w:pStyle w:val="SectionVHeader"/>
        <w:rPr>
          <w:lang w:val="fr-FR"/>
        </w:rPr>
      </w:pPr>
    </w:p>
    <w:p w14:paraId="2296B50B" w14:textId="77777777" w:rsidR="0077759C" w:rsidRDefault="00FD7A6E">
      <w:pPr>
        <w:jc w:val="both"/>
        <w:rPr>
          <w:i/>
          <w:iCs/>
        </w:rPr>
      </w:pPr>
      <w:bookmarkStart w:id="382" w:name="_Toc77404716"/>
      <w:r>
        <w:rPr>
          <w:i/>
          <w:iCs/>
        </w:rPr>
        <w:t>[Le Soumissionnaire remplit le tableau ci-dessous conformément aux instructions entre crochets. Le tableau ne doit pas être modifié. Aucune substitution ne sera admise.]</w:t>
      </w:r>
      <w:bookmarkEnd w:id="382"/>
    </w:p>
    <w:p w14:paraId="0AAC3513" w14:textId="77777777" w:rsidR="0077759C" w:rsidRDefault="0077759C"/>
    <w:p w14:paraId="0B7CD7B9" w14:textId="77777777" w:rsidR="0077759C" w:rsidRDefault="00FD7A6E">
      <w:pPr>
        <w:jc w:val="right"/>
      </w:pPr>
      <w:r>
        <w:t xml:space="preserve">Date: </w:t>
      </w:r>
      <w:r>
        <w:rPr>
          <w:i/>
          <w:iCs/>
        </w:rPr>
        <w:t>[insérer la date (jour, mois, année) de remise de l’offre]</w:t>
      </w:r>
    </w:p>
    <w:p w14:paraId="4F6C8210" w14:textId="77777777" w:rsidR="0077759C" w:rsidRDefault="00FD7A6E">
      <w:pPr>
        <w:ind w:right="72"/>
        <w:jc w:val="right"/>
      </w:pPr>
      <w:r>
        <w:t xml:space="preserve">AOI No.: </w:t>
      </w:r>
      <w:r>
        <w:rPr>
          <w:i/>
          <w:iCs/>
        </w:rPr>
        <w:t>[insérer le numéro de l’Appel d’Offres]</w:t>
      </w:r>
    </w:p>
    <w:p w14:paraId="10C67FF3" w14:textId="77777777" w:rsidR="0077759C" w:rsidRDefault="00FD7A6E">
      <w:pPr>
        <w:ind w:right="72"/>
        <w:jc w:val="right"/>
        <w:rPr>
          <w:i/>
          <w:iCs/>
        </w:rPr>
      </w:pPr>
      <w:r>
        <w:t xml:space="preserve">Avis d’appel d’offres No. : </w:t>
      </w:r>
      <w:r>
        <w:rPr>
          <w:i/>
          <w:iCs/>
        </w:rPr>
        <w:t>[insérer le numéro de l’avis d’Appel d’Offres]</w:t>
      </w:r>
    </w:p>
    <w:p w14:paraId="2A27427A" w14:textId="77777777" w:rsidR="0077759C" w:rsidRDefault="00FD7A6E">
      <w:pPr>
        <w:ind w:left="720" w:hanging="720"/>
        <w:jc w:val="right"/>
      </w:pPr>
      <w:r>
        <w:t>Page ________ de_ ______ pages</w:t>
      </w:r>
    </w:p>
    <w:p w14:paraId="3F2E1AD0" w14:textId="77777777" w:rsidR="0077759C" w:rsidRDefault="0077759C">
      <w:pPr>
        <w:ind w:right="72"/>
        <w:jc w:val="right"/>
      </w:pPr>
    </w:p>
    <w:p w14:paraId="66C764E4" w14:textId="77777777" w:rsidR="0077759C" w:rsidRDefault="0077759C">
      <w:pPr>
        <w:suppressAutoHyphens/>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0"/>
      </w:tblGrid>
      <w:tr w:rsidR="0077759C" w14:paraId="7E812CBF" w14:textId="77777777">
        <w:trPr>
          <w:cantSplit/>
          <w:trHeight w:val="440"/>
        </w:trPr>
        <w:tc>
          <w:tcPr>
            <w:tcW w:w="9450" w:type="dxa"/>
            <w:tcBorders>
              <w:bottom w:val="nil"/>
            </w:tcBorders>
          </w:tcPr>
          <w:p w14:paraId="0A767C09" w14:textId="77777777" w:rsidR="0077759C" w:rsidRDefault="00FD7A6E">
            <w:pPr>
              <w:suppressAutoHyphens/>
              <w:spacing w:before="40" w:after="120"/>
              <w:ind w:left="360" w:hanging="360"/>
            </w:pPr>
            <w:r>
              <w:rPr>
                <w:spacing w:val="-2"/>
              </w:rPr>
              <w:t>1. Nom du Soumissionnaire </w:t>
            </w:r>
            <w:r>
              <w:t xml:space="preserve">: </w:t>
            </w:r>
            <w:r>
              <w:rPr>
                <w:bCs/>
                <w:i/>
                <w:iCs/>
              </w:rPr>
              <w:t>[insérer le nom légal du Soumissionnaire]</w:t>
            </w:r>
          </w:p>
        </w:tc>
      </w:tr>
      <w:tr w:rsidR="0077759C" w14:paraId="2D676EB9" w14:textId="77777777">
        <w:trPr>
          <w:cantSplit/>
          <w:trHeight w:val="674"/>
        </w:trPr>
        <w:tc>
          <w:tcPr>
            <w:tcW w:w="9450" w:type="dxa"/>
            <w:tcBorders>
              <w:left w:val="single" w:sz="4" w:space="0" w:color="auto"/>
            </w:tcBorders>
          </w:tcPr>
          <w:p w14:paraId="3C9EA687" w14:textId="77777777" w:rsidR="0077759C" w:rsidRDefault="00FD7A6E">
            <w:pPr>
              <w:suppressAutoHyphens/>
              <w:spacing w:before="40" w:after="120"/>
              <w:ind w:left="360" w:hanging="360"/>
              <w:rPr>
                <w:spacing w:val="-2"/>
              </w:rPr>
            </w:pPr>
            <w:r>
              <w:rPr>
                <w:spacing w:val="-2"/>
              </w:rPr>
              <w:t xml:space="preserve">2. En cas de groupement, noms de tous les membres : </w:t>
            </w:r>
            <w:r>
              <w:rPr>
                <w:bCs/>
                <w:i/>
                <w:iCs/>
              </w:rPr>
              <w:t>[insérer le nom légal de chaque membre du groupement]</w:t>
            </w:r>
          </w:p>
        </w:tc>
      </w:tr>
      <w:tr w:rsidR="0077759C" w14:paraId="1015650C" w14:textId="77777777">
        <w:trPr>
          <w:cantSplit/>
          <w:trHeight w:val="674"/>
        </w:trPr>
        <w:tc>
          <w:tcPr>
            <w:tcW w:w="9450" w:type="dxa"/>
            <w:tcBorders>
              <w:left w:val="single" w:sz="4" w:space="0" w:color="auto"/>
            </w:tcBorders>
          </w:tcPr>
          <w:p w14:paraId="740F7556" w14:textId="77777777" w:rsidR="0077759C" w:rsidRDefault="00FD7A6E">
            <w:pPr>
              <w:suppressAutoHyphens/>
              <w:spacing w:before="40" w:after="40"/>
            </w:pPr>
            <w:r>
              <w:t>3. Pays où le Soumissionnaire est, ou sera légalement enregistré</w:t>
            </w:r>
            <w:r>
              <w:rPr>
                <w:spacing w:val="-2"/>
              </w:rPr>
              <w:t>:</w:t>
            </w:r>
            <w:r>
              <w:rPr>
                <w:b/>
              </w:rPr>
              <w:t xml:space="preserve"> </w:t>
            </w:r>
            <w:r>
              <w:rPr>
                <w:bCs/>
                <w:i/>
                <w:iCs/>
              </w:rPr>
              <w:t>[insérer le nom du pays d’enregistrement]</w:t>
            </w:r>
          </w:p>
        </w:tc>
      </w:tr>
      <w:tr w:rsidR="0077759C" w14:paraId="5F0CC360" w14:textId="77777777">
        <w:trPr>
          <w:cantSplit/>
          <w:trHeight w:val="343"/>
        </w:trPr>
        <w:tc>
          <w:tcPr>
            <w:tcW w:w="9450" w:type="dxa"/>
            <w:tcBorders>
              <w:left w:val="single" w:sz="4" w:space="0" w:color="auto"/>
            </w:tcBorders>
          </w:tcPr>
          <w:p w14:paraId="1FD23A21" w14:textId="77777777" w:rsidR="0077759C" w:rsidRDefault="00FD7A6E">
            <w:pPr>
              <w:suppressAutoHyphens/>
              <w:spacing w:before="40" w:after="120"/>
              <w:rPr>
                <w:spacing w:val="-2"/>
              </w:rPr>
            </w:pPr>
            <w:r>
              <w:rPr>
                <w:spacing w:val="-2"/>
              </w:rPr>
              <w:t xml:space="preserve">4. Année d’enregistrement du Soumissionnaire: </w:t>
            </w:r>
            <w:r>
              <w:rPr>
                <w:bCs/>
                <w:i/>
                <w:iCs/>
              </w:rPr>
              <w:t>[insérer l’année d’enregistrement]</w:t>
            </w:r>
          </w:p>
        </w:tc>
      </w:tr>
      <w:tr w:rsidR="0077759C" w14:paraId="0CC838ED" w14:textId="77777777">
        <w:trPr>
          <w:cantSplit/>
        </w:trPr>
        <w:tc>
          <w:tcPr>
            <w:tcW w:w="9450" w:type="dxa"/>
            <w:tcBorders>
              <w:left w:val="single" w:sz="4" w:space="0" w:color="auto"/>
            </w:tcBorders>
          </w:tcPr>
          <w:p w14:paraId="07B02D58" w14:textId="77777777" w:rsidR="0077759C" w:rsidRDefault="00FD7A6E">
            <w:pPr>
              <w:suppressAutoHyphens/>
              <w:spacing w:before="40" w:after="120"/>
              <w:rPr>
                <w:spacing w:val="-2"/>
              </w:rPr>
            </w:pPr>
            <w:r>
              <w:rPr>
                <w:spacing w:val="-2"/>
              </w:rPr>
              <w:t xml:space="preserve">5. Adresse officielle du Soumissionnaire dans le pays d’enregistrement: </w:t>
            </w:r>
            <w:r>
              <w:rPr>
                <w:bCs/>
                <w:i/>
                <w:iCs/>
              </w:rPr>
              <w:t>[insérer l’adresse légale du Soumissionnaire dans le pays d’enregistrement]</w:t>
            </w:r>
          </w:p>
        </w:tc>
      </w:tr>
      <w:tr w:rsidR="0077759C" w14:paraId="4980E886" w14:textId="77777777">
        <w:trPr>
          <w:cantSplit/>
        </w:trPr>
        <w:tc>
          <w:tcPr>
            <w:tcW w:w="9450" w:type="dxa"/>
          </w:tcPr>
          <w:p w14:paraId="783C9929" w14:textId="77777777" w:rsidR="0077759C" w:rsidRDefault="00FD7A6E">
            <w:pPr>
              <w:pStyle w:val="Outline"/>
              <w:suppressAutoHyphens/>
              <w:spacing w:before="120" w:after="120"/>
              <w:rPr>
                <w:spacing w:val="-2"/>
                <w:kern w:val="0"/>
              </w:rPr>
            </w:pPr>
            <w:r>
              <w:rPr>
                <w:spacing w:val="-2"/>
                <w:kern w:val="0"/>
              </w:rPr>
              <w:t xml:space="preserve">6. Renseignement sur le représentant dûment habilité du Soumissionnaire : </w:t>
            </w:r>
          </w:p>
          <w:p w14:paraId="47CCBB85" w14:textId="77777777" w:rsidR="0077759C" w:rsidRDefault="00FD7A6E">
            <w:pPr>
              <w:pStyle w:val="Outline1"/>
              <w:keepNext w:val="0"/>
              <w:numPr>
                <w:ilvl w:val="0"/>
                <w:numId w:val="0"/>
              </w:numPr>
              <w:suppressAutoHyphens/>
              <w:spacing w:before="120" w:after="120"/>
              <w:ind w:left="360" w:hanging="360"/>
              <w:rPr>
                <w:spacing w:val="-2"/>
                <w:kern w:val="0"/>
              </w:rPr>
            </w:pPr>
            <w:r>
              <w:rPr>
                <w:spacing w:val="-2"/>
                <w:kern w:val="0"/>
              </w:rPr>
              <w:t xml:space="preserve">   Nom:</w:t>
            </w:r>
            <w:r>
              <w:rPr>
                <w:b/>
              </w:rPr>
              <w:t xml:space="preserve"> </w:t>
            </w:r>
            <w:r>
              <w:rPr>
                <w:bCs/>
                <w:i/>
                <w:iCs/>
              </w:rPr>
              <w:t>[insérer le nom du représentant du Soumissionnaire]</w:t>
            </w:r>
          </w:p>
          <w:p w14:paraId="1442C073" w14:textId="77777777" w:rsidR="0077759C" w:rsidRDefault="00FD7A6E">
            <w:pPr>
              <w:suppressAutoHyphens/>
              <w:spacing w:before="120" w:after="120"/>
              <w:rPr>
                <w:spacing w:val="-2"/>
              </w:rPr>
            </w:pPr>
            <w:r>
              <w:rPr>
                <w:spacing w:val="-2"/>
              </w:rPr>
              <w:t xml:space="preserve">   Adresse:</w:t>
            </w:r>
            <w:r>
              <w:rPr>
                <w:b/>
              </w:rPr>
              <w:t xml:space="preserve"> </w:t>
            </w:r>
            <w:r>
              <w:rPr>
                <w:bCs/>
                <w:i/>
                <w:iCs/>
              </w:rPr>
              <w:t xml:space="preserve">[insérer l’adresse du </w:t>
            </w:r>
            <w:r>
              <w:rPr>
                <w:bCs/>
                <w:i/>
                <w:iCs/>
                <w:kern w:val="28"/>
              </w:rPr>
              <w:t xml:space="preserve">représentant </w:t>
            </w:r>
            <w:r>
              <w:rPr>
                <w:bCs/>
                <w:i/>
                <w:iCs/>
              </w:rPr>
              <w:t>du Soumissionnaire]</w:t>
            </w:r>
          </w:p>
          <w:p w14:paraId="5FDDBB2A" w14:textId="77777777" w:rsidR="0077759C" w:rsidRDefault="00FD7A6E">
            <w:pPr>
              <w:suppressAutoHyphens/>
              <w:spacing w:before="120" w:after="120"/>
              <w:rPr>
                <w:bCs/>
                <w:i/>
                <w:iCs/>
                <w:spacing w:val="-2"/>
              </w:rPr>
            </w:pPr>
            <w:r>
              <w:rPr>
                <w:spacing w:val="-2"/>
              </w:rPr>
              <w:t xml:space="preserve">   Téléphone/Fac-similé:</w:t>
            </w:r>
            <w:r>
              <w:rPr>
                <w:b/>
              </w:rPr>
              <w:t xml:space="preserve"> </w:t>
            </w:r>
            <w:r>
              <w:rPr>
                <w:bCs/>
                <w:i/>
                <w:iCs/>
              </w:rPr>
              <w:t>[insérer le no</w:t>
            </w:r>
            <w:r>
              <w:rPr>
                <w:bCs/>
                <w:i/>
                <w:iCs/>
                <w:spacing w:val="-2"/>
              </w:rPr>
              <w:t xml:space="preserve"> </w:t>
            </w:r>
            <w:r>
              <w:rPr>
                <w:bCs/>
                <w:i/>
                <w:iCs/>
              </w:rPr>
              <w:t xml:space="preserve">de téléphone/fac-similé du </w:t>
            </w:r>
            <w:r>
              <w:rPr>
                <w:bCs/>
                <w:i/>
                <w:iCs/>
                <w:kern w:val="28"/>
              </w:rPr>
              <w:t xml:space="preserve">représentant </w:t>
            </w:r>
            <w:r>
              <w:rPr>
                <w:bCs/>
                <w:i/>
                <w:iCs/>
              </w:rPr>
              <w:t>du Soumissionnaire]</w:t>
            </w:r>
          </w:p>
          <w:p w14:paraId="58622DB9" w14:textId="77777777" w:rsidR="0077759C" w:rsidRDefault="00FD7A6E">
            <w:pPr>
              <w:suppressAutoHyphens/>
              <w:spacing w:before="120" w:after="120"/>
              <w:rPr>
                <w:spacing w:val="-2"/>
              </w:rPr>
            </w:pPr>
            <w:r>
              <w:rPr>
                <w:spacing w:val="-2"/>
              </w:rPr>
              <w:t xml:space="preserve">   Adresse électronique:</w:t>
            </w:r>
            <w:r>
              <w:rPr>
                <w:b/>
              </w:rPr>
              <w:t xml:space="preserve"> </w:t>
            </w:r>
            <w:r>
              <w:rPr>
                <w:bCs/>
                <w:i/>
                <w:iCs/>
              </w:rPr>
              <w:t xml:space="preserve">[insérer l’adresse électronique du </w:t>
            </w:r>
            <w:r>
              <w:rPr>
                <w:bCs/>
                <w:i/>
                <w:iCs/>
                <w:kern w:val="28"/>
              </w:rPr>
              <w:t xml:space="preserve">représentant </w:t>
            </w:r>
            <w:r>
              <w:rPr>
                <w:bCs/>
                <w:i/>
                <w:iCs/>
              </w:rPr>
              <w:t>du Soumissionnaire]</w:t>
            </w:r>
          </w:p>
        </w:tc>
      </w:tr>
      <w:tr w:rsidR="0077759C" w14:paraId="04C7E884" w14:textId="77777777">
        <w:trPr>
          <w:cantSplit/>
        </w:trPr>
        <w:tc>
          <w:tcPr>
            <w:tcW w:w="9450" w:type="dxa"/>
          </w:tcPr>
          <w:p w14:paraId="7165401B" w14:textId="77777777" w:rsidR="0077759C" w:rsidRDefault="00FD7A6E">
            <w:pPr>
              <w:spacing w:after="120"/>
              <w:ind w:left="342" w:hanging="342"/>
              <w:jc w:val="both"/>
              <w:rPr>
                <w:bCs/>
                <w:i/>
                <w:iCs/>
              </w:rPr>
            </w:pPr>
            <w:r>
              <w:t xml:space="preserve">7. </w:t>
            </w:r>
            <w:r>
              <w:tab/>
              <w:t xml:space="preserve">Ci-joint copie des originaux des documents ci-après: </w:t>
            </w:r>
            <w:r>
              <w:rPr>
                <w:bCs/>
                <w:i/>
                <w:iCs/>
              </w:rPr>
              <w:t>[marquer la (les) case(s) correspondant aux documents originaux joints]</w:t>
            </w:r>
          </w:p>
          <w:p w14:paraId="54594D6F" w14:textId="77777777" w:rsidR="0077759C" w:rsidRDefault="00FD7A6E">
            <w:pPr>
              <w:suppressAutoHyphens/>
              <w:spacing w:after="120"/>
              <w:ind w:left="342" w:hanging="342"/>
              <w:jc w:val="both"/>
              <w:rPr>
                <w:spacing w:val="-2"/>
              </w:rPr>
            </w:pPr>
            <w:r>
              <w:rPr>
                <w:spacing w:val="-2"/>
                <w:sz w:val="32"/>
              </w:rPr>
              <w:sym w:font="Symbol" w:char="F0F0"/>
            </w:r>
            <w:r>
              <w:rPr>
                <w:rFonts w:ascii="MT Extra" w:hAnsi="MT Extra"/>
                <w:spacing w:val="-2"/>
                <w:sz w:val="32"/>
              </w:rPr>
              <w:tab/>
            </w:r>
            <w:r>
              <w:t>Document d’enregistrement, d’inscription ou de constitution de la firme nommée en 1 ci-dessus, en conformité avec l’article 4.4 des IS</w:t>
            </w:r>
          </w:p>
          <w:p w14:paraId="00FC7E75" w14:textId="77777777" w:rsidR="0077759C" w:rsidRDefault="00FD7A6E">
            <w:pPr>
              <w:numPr>
                <w:ilvl w:val="0"/>
                <w:numId w:val="49"/>
              </w:numPr>
              <w:suppressAutoHyphens/>
              <w:spacing w:after="120"/>
              <w:jc w:val="both"/>
              <w:rPr>
                <w:spacing w:val="-2"/>
              </w:rPr>
            </w:pPr>
            <w:r>
              <w:t>En cas de groupement, lettre d’intention de constituer un groupement, ou accord de groupement, en conformité avec l’article 4.1 des IS</w:t>
            </w:r>
            <w:r>
              <w:rPr>
                <w:spacing w:val="-2"/>
              </w:rPr>
              <w:t>.</w:t>
            </w:r>
          </w:p>
          <w:p w14:paraId="718C0DE4" w14:textId="77777777" w:rsidR="0077759C" w:rsidRDefault="00FD7A6E">
            <w:pPr>
              <w:numPr>
                <w:ilvl w:val="0"/>
                <w:numId w:val="49"/>
              </w:numPr>
              <w:suppressAutoHyphens/>
              <w:spacing w:after="120"/>
              <w:jc w:val="both"/>
              <w:rPr>
                <w:spacing w:val="-2"/>
              </w:rPr>
            </w:pPr>
            <w:r>
              <w:t>Dans le cas d’une entreprise publique du pays de l’Acheteur, documents établissant, conformément à l’article 4.6 des IS, que :</w:t>
            </w:r>
          </w:p>
          <w:p w14:paraId="24FDD74C" w14:textId="77777777" w:rsidR="0077759C" w:rsidRDefault="00FD7A6E">
            <w:pPr>
              <w:pStyle w:val="Paragraphedeliste"/>
              <w:numPr>
                <w:ilvl w:val="0"/>
                <w:numId w:val="89"/>
              </w:numPr>
              <w:spacing w:after="120"/>
              <w:rPr>
                <w:spacing w:val="-2"/>
              </w:rPr>
            </w:pPr>
            <w:r>
              <w:t xml:space="preserve">elle est juridiquement et financièrement autonome, </w:t>
            </w:r>
          </w:p>
          <w:p w14:paraId="39393A2E" w14:textId="77777777" w:rsidR="0077759C" w:rsidRDefault="00FD7A6E">
            <w:pPr>
              <w:pStyle w:val="Paragraphedeliste"/>
              <w:numPr>
                <w:ilvl w:val="0"/>
                <w:numId w:val="89"/>
              </w:numPr>
              <w:spacing w:after="120"/>
              <w:rPr>
                <w:spacing w:val="-2"/>
              </w:rPr>
            </w:pPr>
            <w:r>
              <w:t xml:space="preserve">elle est administrée selon les règles du droit commercial, et </w:t>
            </w:r>
          </w:p>
          <w:p w14:paraId="6379B9B2" w14:textId="77777777" w:rsidR="0077759C" w:rsidRDefault="00FD7A6E">
            <w:pPr>
              <w:pStyle w:val="Paragraphedeliste"/>
              <w:numPr>
                <w:ilvl w:val="0"/>
                <w:numId w:val="89"/>
              </w:numPr>
              <w:spacing w:after="120"/>
              <w:rPr>
                <w:spacing w:val="-2"/>
              </w:rPr>
            </w:pPr>
            <w:r>
              <w:t>elle n’est pas sous la supervision de l’Acheteur</w:t>
            </w:r>
            <w:r>
              <w:rPr>
                <w:spacing w:val="-2"/>
              </w:rPr>
              <w:t>.</w:t>
            </w:r>
          </w:p>
          <w:p w14:paraId="4FD5CA57" w14:textId="77777777" w:rsidR="0077759C" w:rsidRDefault="0077759C">
            <w:pPr>
              <w:pStyle w:val="Paragraphedeliste"/>
              <w:spacing w:after="120"/>
              <w:rPr>
                <w:spacing w:val="-2"/>
              </w:rPr>
            </w:pPr>
          </w:p>
          <w:p w14:paraId="57C03BED" w14:textId="77777777" w:rsidR="0077759C" w:rsidRDefault="00FD7A6E">
            <w:pPr>
              <w:pStyle w:val="Paragraphedeliste"/>
              <w:numPr>
                <w:ilvl w:val="0"/>
                <w:numId w:val="90"/>
              </w:numPr>
              <w:spacing w:after="120"/>
              <w:ind w:left="343"/>
              <w:rPr>
                <w:spacing w:val="-2"/>
              </w:rPr>
            </w:pPr>
            <w:r>
              <w:rPr>
                <w:spacing w:val="-2"/>
              </w:rPr>
              <w:t xml:space="preserve">Ci-joint est le diagramme organisationnel, une liste des membres du conseil d’administration et propriété bénéficiaire. </w:t>
            </w:r>
            <w:r>
              <w:rPr>
                <w:i/>
                <w:iCs/>
                <w:spacing w:val="-2"/>
              </w:rPr>
              <w:t>[si exigé en application de l’article 45.1 des IS, le Soumissionnaire retenu doit fournir des informations additionnelles sur la propriété du bénéficiaire, en utilisant le Formulaire de Divulgation des Bénéficiaires Effectifs.]</w:t>
            </w:r>
          </w:p>
        </w:tc>
      </w:tr>
    </w:tbl>
    <w:p w14:paraId="042FB545" w14:textId="77777777" w:rsidR="0077759C" w:rsidRDefault="00FD7A6E">
      <w:pPr>
        <w:rPr>
          <w:b/>
          <w:sz w:val="28"/>
          <w:szCs w:val="28"/>
        </w:rPr>
      </w:pPr>
      <w:r>
        <w:rPr>
          <w:b/>
          <w:sz w:val="28"/>
          <w:szCs w:val="28"/>
        </w:rPr>
        <w:br w:type="page"/>
      </w:r>
    </w:p>
    <w:p w14:paraId="3549DD14" w14:textId="77777777" w:rsidR="0077759C" w:rsidRDefault="00FD7A6E">
      <w:pPr>
        <w:pStyle w:val="HSec4-1"/>
      </w:pPr>
      <w:bookmarkStart w:id="383" w:name="_Toc105063596"/>
      <w:r>
        <w:t>Formulaire de Renseignements sur les Membres de Groupement (GE)</w:t>
      </w:r>
      <w:bookmarkEnd w:id="383"/>
    </w:p>
    <w:p w14:paraId="6DB306E7" w14:textId="77777777" w:rsidR="0077759C" w:rsidRDefault="0077759C">
      <w:pPr>
        <w:jc w:val="center"/>
      </w:pPr>
    </w:p>
    <w:p w14:paraId="081CC66E" w14:textId="77777777" w:rsidR="0077759C" w:rsidRDefault="00FD7A6E">
      <w:pPr>
        <w:jc w:val="both"/>
        <w:rPr>
          <w:i/>
          <w:iCs/>
        </w:rPr>
      </w:pPr>
      <w:r>
        <w:rPr>
          <w:i/>
          <w:iCs/>
        </w:rPr>
        <w:t>[Le Soumissionnaire remplit le tableau ci-dessous conformément aux instructions entre crochets. Le tableau doit être rempli par chaque membre/partenaire du groupement.]</w:t>
      </w:r>
    </w:p>
    <w:p w14:paraId="52F51CD6" w14:textId="77777777" w:rsidR="0077759C" w:rsidRDefault="0077759C">
      <w:pPr>
        <w:jc w:val="right"/>
      </w:pPr>
    </w:p>
    <w:p w14:paraId="20602465" w14:textId="77777777" w:rsidR="0077759C" w:rsidRDefault="00FD7A6E">
      <w:pPr>
        <w:jc w:val="right"/>
      </w:pPr>
      <w:r>
        <w:t xml:space="preserve">Date: </w:t>
      </w:r>
      <w:r>
        <w:rPr>
          <w:i/>
          <w:iCs/>
        </w:rPr>
        <w:t>[insérer la date (jour, mois, année) de remise de l’offre]</w:t>
      </w:r>
    </w:p>
    <w:p w14:paraId="23610AB0" w14:textId="77777777" w:rsidR="0077759C" w:rsidRDefault="00FD7A6E">
      <w:pPr>
        <w:ind w:right="72"/>
        <w:jc w:val="right"/>
      </w:pPr>
      <w:r>
        <w:t xml:space="preserve">AOI No.: </w:t>
      </w:r>
      <w:r>
        <w:rPr>
          <w:bCs/>
          <w:i/>
          <w:iCs/>
        </w:rPr>
        <w:t>[insérer le numéro de l’Appel d’Offres]</w:t>
      </w:r>
    </w:p>
    <w:p w14:paraId="5CE3CD2A" w14:textId="77777777" w:rsidR="0077759C" w:rsidRDefault="00FD7A6E">
      <w:pPr>
        <w:ind w:right="72"/>
        <w:jc w:val="right"/>
        <w:rPr>
          <w:bCs/>
          <w:i/>
          <w:iCs/>
        </w:rPr>
      </w:pPr>
      <w:r>
        <w:t>Avis d’appel d’offres No.:</w:t>
      </w:r>
      <w:r>
        <w:rPr>
          <w:b/>
        </w:rPr>
        <w:t xml:space="preserve"> </w:t>
      </w:r>
      <w:r>
        <w:rPr>
          <w:bCs/>
          <w:i/>
          <w:iCs/>
        </w:rPr>
        <w:t>[insérer le numéro de l’avis d’Appel d’Offres]</w:t>
      </w:r>
    </w:p>
    <w:p w14:paraId="2A42AC2F" w14:textId="77777777" w:rsidR="0077759C" w:rsidRDefault="00FD7A6E">
      <w:pPr>
        <w:ind w:left="720" w:hanging="720"/>
        <w:jc w:val="right"/>
      </w:pPr>
      <w:r>
        <w:t>Page ________ de_ ______ pages</w:t>
      </w:r>
    </w:p>
    <w:p w14:paraId="5AD45E70" w14:textId="77777777" w:rsidR="0077759C" w:rsidRDefault="0077759C">
      <w:pPr>
        <w:ind w:right="72"/>
        <w:jc w:val="right"/>
        <w:rPr>
          <w:bCs/>
          <w:i/>
          <w:iCs/>
        </w:rPr>
      </w:pPr>
    </w:p>
    <w:p w14:paraId="2037E6F3" w14:textId="77777777" w:rsidR="0077759C" w:rsidRDefault="0077759C">
      <w:pPr>
        <w:suppressAutoHyphens/>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0"/>
      </w:tblGrid>
      <w:tr w:rsidR="0077759C" w14:paraId="6239D08F" w14:textId="77777777">
        <w:trPr>
          <w:cantSplit/>
          <w:trHeight w:val="440"/>
        </w:trPr>
        <w:tc>
          <w:tcPr>
            <w:tcW w:w="9450" w:type="dxa"/>
            <w:tcBorders>
              <w:bottom w:val="nil"/>
            </w:tcBorders>
          </w:tcPr>
          <w:p w14:paraId="1BA3C036" w14:textId="77777777" w:rsidR="0077759C" w:rsidRDefault="00FD7A6E">
            <w:pPr>
              <w:suppressAutoHyphens/>
              <w:spacing w:before="40" w:after="40"/>
              <w:ind w:left="360" w:hanging="360"/>
              <w:rPr>
                <w:bCs/>
                <w:i/>
                <w:iCs/>
              </w:rPr>
            </w:pPr>
            <w:r>
              <w:rPr>
                <w:spacing w:val="-2"/>
              </w:rPr>
              <w:t>1. Nom du Soumissionnaire :</w:t>
            </w:r>
            <w:r>
              <w:t xml:space="preserve"> </w:t>
            </w:r>
            <w:r>
              <w:rPr>
                <w:bCs/>
                <w:i/>
                <w:iCs/>
              </w:rPr>
              <w:t>[insérer le nom légal du Soumissionnaire]</w:t>
            </w:r>
          </w:p>
          <w:p w14:paraId="7411997A" w14:textId="77777777" w:rsidR="0077759C" w:rsidRDefault="0077759C">
            <w:pPr>
              <w:spacing w:before="40" w:after="40"/>
            </w:pPr>
          </w:p>
        </w:tc>
      </w:tr>
      <w:tr w:rsidR="0077759C" w14:paraId="75CBDFEB" w14:textId="77777777">
        <w:trPr>
          <w:cantSplit/>
          <w:trHeight w:val="674"/>
        </w:trPr>
        <w:tc>
          <w:tcPr>
            <w:tcW w:w="9450" w:type="dxa"/>
            <w:tcBorders>
              <w:left w:val="single" w:sz="4" w:space="0" w:color="auto"/>
            </w:tcBorders>
          </w:tcPr>
          <w:p w14:paraId="5F02E5E0" w14:textId="77777777" w:rsidR="0077759C" w:rsidRDefault="00FD7A6E">
            <w:pPr>
              <w:suppressAutoHyphens/>
              <w:spacing w:before="40" w:after="40"/>
              <w:ind w:left="360" w:hanging="360"/>
              <w:rPr>
                <w:bCs/>
                <w:i/>
                <w:iCs/>
                <w:spacing w:val="-2"/>
              </w:rPr>
            </w:pPr>
            <w:r>
              <w:rPr>
                <w:spacing w:val="-2"/>
              </w:rPr>
              <w:t xml:space="preserve">2. Nom du membre du groupement : </w:t>
            </w:r>
            <w:r>
              <w:rPr>
                <w:bCs/>
                <w:i/>
                <w:iCs/>
              </w:rPr>
              <w:t>[insérer le nom légal du membre du groupement]</w:t>
            </w:r>
          </w:p>
          <w:p w14:paraId="0D3999BF" w14:textId="77777777" w:rsidR="0077759C" w:rsidRDefault="0077759C">
            <w:pPr>
              <w:suppressAutoHyphens/>
              <w:spacing w:before="40" w:after="40"/>
              <w:rPr>
                <w:spacing w:val="-2"/>
              </w:rPr>
            </w:pPr>
          </w:p>
        </w:tc>
      </w:tr>
      <w:tr w:rsidR="0077759C" w14:paraId="02D6E9FD" w14:textId="77777777">
        <w:trPr>
          <w:cantSplit/>
          <w:trHeight w:val="674"/>
        </w:trPr>
        <w:tc>
          <w:tcPr>
            <w:tcW w:w="9450" w:type="dxa"/>
            <w:tcBorders>
              <w:left w:val="single" w:sz="4" w:space="0" w:color="auto"/>
            </w:tcBorders>
          </w:tcPr>
          <w:p w14:paraId="295A28AB" w14:textId="77777777" w:rsidR="0077759C" w:rsidRDefault="00FD7A6E">
            <w:pPr>
              <w:suppressAutoHyphens/>
              <w:spacing w:before="40" w:after="40"/>
            </w:pPr>
            <w:r>
              <w:t xml:space="preserve">3. Pays où le </w:t>
            </w:r>
            <w:r>
              <w:rPr>
                <w:spacing w:val="-2"/>
              </w:rPr>
              <w:t>membre du groupement</w:t>
            </w:r>
            <w:r>
              <w:t xml:space="preserve"> est, ou sera légalement enregistré</w:t>
            </w:r>
            <w:r>
              <w:rPr>
                <w:spacing w:val="-2"/>
              </w:rPr>
              <w:t xml:space="preserve">: </w:t>
            </w:r>
            <w:r>
              <w:rPr>
                <w:bCs/>
                <w:i/>
                <w:iCs/>
              </w:rPr>
              <w:t>[insérer le nom du pays d’enregistrement du membre du groupement]</w:t>
            </w:r>
          </w:p>
        </w:tc>
      </w:tr>
      <w:tr w:rsidR="0077759C" w14:paraId="399D5803" w14:textId="77777777">
        <w:trPr>
          <w:cantSplit/>
          <w:trHeight w:val="674"/>
        </w:trPr>
        <w:tc>
          <w:tcPr>
            <w:tcW w:w="9450" w:type="dxa"/>
            <w:tcBorders>
              <w:left w:val="single" w:sz="4" w:space="0" w:color="auto"/>
            </w:tcBorders>
          </w:tcPr>
          <w:p w14:paraId="09DB356D" w14:textId="77777777" w:rsidR="0077759C" w:rsidRDefault="00FD7A6E">
            <w:pPr>
              <w:suppressAutoHyphens/>
              <w:spacing w:before="40" w:after="40"/>
              <w:rPr>
                <w:spacing w:val="-2"/>
              </w:rPr>
            </w:pPr>
            <w:r>
              <w:rPr>
                <w:spacing w:val="-2"/>
              </w:rPr>
              <w:t xml:space="preserve">4. Année d’enregistrement du membre du groupement: </w:t>
            </w:r>
            <w:r>
              <w:rPr>
                <w:bCs/>
                <w:i/>
                <w:iCs/>
              </w:rPr>
              <w:t>[insérer l’année d’enregistrement du membre du groupement]</w:t>
            </w:r>
          </w:p>
        </w:tc>
      </w:tr>
      <w:tr w:rsidR="0077759C" w14:paraId="77CBC8BD" w14:textId="77777777">
        <w:trPr>
          <w:cantSplit/>
        </w:trPr>
        <w:tc>
          <w:tcPr>
            <w:tcW w:w="9450" w:type="dxa"/>
            <w:tcBorders>
              <w:left w:val="single" w:sz="4" w:space="0" w:color="auto"/>
            </w:tcBorders>
          </w:tcPr>
          <w:p w14:paraId="64464B83" w14:textId="77777777" w:rsidR="0077759C" w:rsidRDefault="00FD7A6E">
            <w:pPr>
              <w:suppressAutoHyphens/>
              <w:spacing w:before="40" w:after="40"/>
              <w:rPr>
                <w:spacing w:val="-2"/>
              </w:rPr>
            </w:pPr>
            <w:r>
              <w:rPr>
                <w:spacing w:val="-2"/>
              </w:rPr>
              <w:t xml:space="preserve">5. Adresse officielle du membre du groupement dans le pays d’enregistrement: </w:t>
            </w:r>
            <w:r>
              <w:rPr>
                <w:bCs/>
                <w:i/>
                <w:iCs/>
              </w:rPr>
              <w:t>[insérer l’adresse légale du membre du groupement dans le pays d’enregistrement]</w:t>
            </w:r>
          </w:p>
        </w:tc>
      </w:tr>
      <w:tr w:rsidR="0077759C" w14:paraId="4473D1DC" w14:textId="77777777">
        <w:trPr>
          <w:cantSplit/>
        </w:trPr>
        <w:tc>
          <w:tcPr>
            <w:tcW w:w="9450" w:type="dxa"/>
          </w:tcPr>
          <w:p w14:paraId="5FE0E6EE" w14:textId="77777777" w:rsidR="0077759C" w:rsidRDefault="00FD7A6E">
            <w:pPr>
              <w:pStyle w:val="Outline"/>
              <w:suppressAutoHyphens/>
              <w:spacing w:before="120" w:after="40"/>
              <w:rPr>
                <w:spacing w:val="-2"/>
                <w:kern w:val="0"/>
              </w:rPr>
            </w:pPr>
            <w:r>
              <w:rPr>
                <w:spacing w:val="-2"/>
                <w:kern w:val="0"/>
              </w:rPr>
              <w:t xml:space="preserve">6. Renseignement sur le représentant dûment habilité du </w:t>
            </w:r>
            <w:r>
              <w:rPr>
                <w:spacing w:val="-2"/>
              </w:rPr>
              <w:t>membre du groupement</w:t>
            </w:r>
            <w:r>
              <w:rPr>
                <w:spacing w:val="-2"/>
                <w:kern w:val="0"/>
              </w:rPr>
              <w:t xml:space="preserve">: </w:t>
            </w:r>
          </w:p>
          <w:p w14:paraId="5208246F" w14:textId="77777777" w:rsidR="0077759C" w:rsidRDefault="00FD7A6E">
            <w:pPr>
              <w:pStyle w:val="Outline1"/>
              <w:keepNext w:val="0"/>
              <w:numPr>
                <w:ilvl w:val="0"/>
                <w:numId w:val="0"/>
              </w:numPr>
              <w:suppressAutoHyphens/>
              <w:spacing w:before="120" w:after="40"/>
              <w:ind w:left="360" w:hanging="360"/>
              <w:rPr>
                <w:spacing w:val="-2"/>
                <w:kern w:val="0"/>
              </w:rPr>
            </w:pPr>
            <w:r>
              <w:rPr>
                <w:spacing w:val="-2"/>
                <w:kern w:val="0"/>
              </w:rPr>
              <w:t xml:space="preserve">   Nom:</w:t>
            </w:r>
            <w:r>
              <w:rPr>
                <w:b/>
              </w:rPr>
              <w:t xml:space="preserve"> </w:t>
            </w:r>
            <w:r>
              <w:rPr>
                <w:bCs/>
                <w:i/>
                <w:iCs/>
              </w:rPr>
              <w:t>[insérer le nom du représentant du membre du groupement]</w:t>
            </w:r>
          </w:p>
          <w:p w14:paraId="1D6A865A" w14:textId="77777777" w:rsidR="0077759C" w:rsidRDefault="00FD7A6E">
            <w:pPr>
              <w:suppressAutoHyphens/>
              <w:spacing w:before="120" w:after="40"/>
              <w:rPr>
                <w:spacing w:val="-2"/>
              </w:rPr>
            </w:pPr>
            <w:r>
              <w:rPr>
                <w:spacing w:val="-2"/>
              </w:rPr>
              <w:t xml:space="preserve">   Adresse:</w:t>
            </w:r>
            <w:r>
              <w:rPr>
                <w:b/>
              </w:rPr>
              <w:t xml:space="preserve"> </w:t>
            </w:r>
            <w:r>
              <w:rPr>
                <w:bCs/>
                <w:i/>
                <w:iCs/>
              </w:rPr>
              <w:t xml:space="preserve">[insérer l’adresse du </w:t>
            </w:r>
            <w:r>
              <w:rPr>
                <w:bCs/>
                <w:i/>
                <w:iCs/>
                <w:kern w:val="28"/>
              </w:rPr>
              <w:t xml:space="preserve">représentant </w:t>
            </w:r>
            <w:r>
              <w:rPr>
                <w:bCs/>
                <w:i/>
                <w:iCs/>
              </w:rPr>
              <w:t>du membre du groupement]</w:t>
            </w:r>
          </w:p>
          <w:p w14:paraId="1AB0DDE0" w14:textId="77777777" w:rsidR="0077759C" w:rsidRDefault="00FD7A6E">
            <w:pPr>
              <w:suppressAutoHyphens/>
              <w:spacing w:before="120" w:after="40"/>
              <w:rPr>
                <w:bCs/>
                <w:i/>
                <w:iCs/>
                <w:spacing w:val="-2"/>
              </w:rPr>
            </w:pPr>
            <w:r>
              <w:rPr>
                <w:spacing w:val="-2"/>
              </w:rPr>
              <w:t xml:space="preserve">   Téléphone/Fac-similé:</w:t>
            </w:r>
            <w:r>
              <w:rPr>
                <w:b/>
              </w:rPr>
              <w:t xml:space="preserve"> </w:t>
            </w:r>
            <w:r>
              <w:rPr>
                <w:bCs/>
                <w:i/>
                <w:iCs/>
              </w:rPr>
              <w:t>[insérer le no</w:t>
            </w:r>
            <w:r>
              <w:rPr>
                <w:bCs/>
                <w:i/>
                <w:iCs/>
                <w:spacing w:val="-2"/>
              </w:rPr>
              <w:t xml:space="preserve"> </w:t>
            </w:r>
            <w:r>
              <w:rPr>
                <w:bCs/>
                <w:i/>
                <w:iCs/>
              </w:rPr>
              <w:t xml:space="preserve">de téléphone/fac-similé du </w:t>
            </w:r>
            <w:r>
              <w:rPr>
                <w:bCs/>
                <w:i/>
                <w:iCs/>
                <w:kern w:val="28"/>
              </w:rPr>
              <w:t xml:space="preserve">représentant </w:t>
            </w:r>
            <w:r>
              <w:rPr>
                <w:bCs/>
                <w:i/>
                <w:iCs/>
              </w:rPr>
              <w:t>du membre du groupement]</w:t>
            </w:r>
          </w:p>
          <w:p w14:paraId="0E3C902D" w14:textId="77777777" w:rsidR="0077759C" w:rsidRDefault="00FD7A6E">
            <w:pPr>
              <w:suppressAutoHyphens/>
              <w:spacing w:before="120" w:after="40"/>
              <w:rPr>
                <w:bCs/>
                <w:i/>
                <w:iCs/>
                <w:spacing w:val="-2"/>
              </w:rPr>
            </w:pPr>
            <w:r>
              <w:rPr>
                <w:spacing w:val="-2"/>
              </w:rPr>
              <w:t xml:space="preserve">   Adresse électronique:</w:t>
            </w:r>
            <w:r>
              <w:rPr>
                <w:b/>
              </w:rPr>
              <w:t xml:space="preserve"> </w:t>
            </w:r>
            <w:r>
              <w:rPr>
                <w:bCs/>
                <w:i/>
                <w:iCs/>
              </w:rPr>
              <w:t xml:space="preserve">[insérer l’adresse électronique du </w:t>
            </w:r>
            <w:r>
              <w:rPr>
                <w:bCs/>
                <w:i/>
                <w:iCs/>
                <w:kern w:val="28"/>
              </w:rPr>
              <w:t xml:space="preserve">représentant </w:t>
            </w:r>
            <w:r>
              <w:rPr>
                <w:bCs/>
                <w:i/>
                <w:iCs/>
              </w:rPr>
              <w:t>du membre du groupement]</w:t>
            </w:r>
          </w:p>
        </w:tc>
      </w:tr>
      <w:tr w:rsidR="0077759C" w14:paraId="3F7895A6" w14:textId="77777777">
        <w:trPr>
          <w:cantSplit/>
        </w:trPr>
        <w:tc>
          <w:tcPr>
            <w:tcW w:w="9450" w:type="dxa"/>
          </w:tcPr>
          <w:p w14:paraId="2A46B1A6" w14:textId="77777777" w:rsidR="0077759C" w:rsidRDefault="00FD7A6E">
            <w:pPr>
              <w:ind w:left="342" w:hanging="342"/>
              <w:jc w:val="both"/>
              <w:rPr>
                <w:bCs/>
                <w:i/>
                <w:iCs/>
              </w:rPr>
            </w:pPr>
            <w:r>
              <w:t xml:space="preserve">7. </w:t>
            </w:r>
            <w:r>
              <w:tab/>
              <w:t xml:space="preserve">Ci-joint copie des originaux des documents ci-après: </w:t>
            </w:r>
            <w:r>
              <w:rPr>
                <w:bCs/>
                <w:i/>
                <w:iCs/>
              </w:rPr>
              <w:t>[marquer la (les) case(s) correspondant aux documents originaux joints]</w:t>
            </w:r>
          </w:p>
          <w:p w14:paraId="751A0724" w14:textId="77777777" w:rsidR="0077759C" w:rsidRDefault="00FD7A6E">
            <w:pPr>
              <w:tabs>
                <w:tab w:val="left" w:pos="432"/>
              </w:tabs>
              <w:suppressAutoHyphens/>
              <w:ind w:left="432" w:hanging="432"/>
              <w:jc w:val="both"/>
              <w:rPr>
                <w:spacing w:val="-2"/>
              </w:rPr>
            </w:pPr>
            <w:r>
              <w:rPr>
                <w:spacing w:val="-2"/>
                <w:sz w:val="32"/>
              </w:rPr>
              <w:sym w:font="Symbol" w:char="F0F0"/>
            </w:r>
            <w:r>
              <w:rPr>
                <w:rFonts w:ascii="MT Extra" w:hAnsi="MT Extra"/>
                <w:spacing w:val="-2"/>
                <w:sz w:val="32"/>
              </w:rPr>
              <w:tab/>
            </w:r>
            <w:r>
              <w:t>Document d’enregistrement, d’inscription ou de constitution de la firme nommée en 2 ci-dessus, en conformité avec l’article 4. 4 des IS</w:t>
            </w:r>
          </w:p>
          <w:p w14:paraId="0290E81E" w14:textId="77777777" w:rsidR="0077759C" w:rsidRDefault="00FD7A6E">
            <w:pPr>
              <w:numPr>
                <w:ilvl w:val="0"/>
                <w:numId w:val="49"/>
              </w:numPr>
              <w:suppressAutoHyphens/>
              <w:spacing w:after="120"/>
              <w:jc w:val="both"/>
              <w:rPr>
                <w:spacing w:val="-2"/>
              </w:rPr>
            </w:pPr>
            <w:r>
              <w:t>Dans le cas d’une entreprise publique du pays de l’Acheteur, documents établissant que :</w:t>
            </w:r>
          </w:p>
          <w:p w14:paraId="0C257A14" w14:textId="77777777" w:rsidR="0077759C" w:rsidRDefault="00FD7A6E">
            <w:pPr>
              <w:pStyle w:val="Paragraphedeliste"/>
              <w:numPr>
                <w:ilvl w:val="0"/>
                <w:numId w:val="89"/>
              </w:numPr>
              <w:spacing w:after="120"/>
              <w:rPr>
                <w:spacing w:val="-2"/>
              </w:rPr>
            </w:pPr>
            <w:r>
              <w:t xml:space="preserve">elle est juridiquement et financièrement autonome, </w:t>
            </w:r>
          </w:p>
          <w:p w14:paraId="14C90712" w14:textId="77777777" w:rsidR="0077759C" w:rsidRDefault="00FD7A6E">
            <w:pPr>
              <w:pStyle w:val="Paragraphedeliste"/>
              <w:numPr>
                <w:ilvl w:val="0"/>
                <w:numId w:val="89"/>
              </w:numPr>
              <w:spacing w:after="120"/>
              <w:rPr>
                <w:spacing w:val="-2"/>
              </w:rPr>
            </w:pPr>
            <w:r>
              <w:t xml:space="preserve">elle est administrée selon les règles du droit commercial, et </w:t>
            </w:r>
          </w:p>
          <w:p w14:paraId="7F20F1AD" w14:textId="77777777" w:rsidR="0077759C" w:rsidRDefault="00FD7A6E">
            <w:pPr>
              <w:pStyle w:val="Paragraphedeliste"/>
              <w:numPr>
                <w:ilvl w:val="0"/>
                <w:numId w:val="89"/>
              </w:numPr>
              <w:spacing w:after="120"/>
              <w:rPr>
                <w:spacing w:val="-2"/>
              </w:rPr>
            </w:pPr>
            <w:r>
              <w:t>elle n’est pas sous la supervision de l’Acheteur, conformément à l’article 4.6 des IS</w:t>
            </w:r>
            <w:r>
              <w:rPr>
                <w:spacing w:val="-2"/>
              </w:rPr>
              <w:t>.</w:t>
            </w:r>
          </w:p>
          <w:p w14:paraId="2DE47AFD" w14:textId="77777777" w:rsidR="0077759C" w:rsidRDefault="0077759C">
            <w:pPr>
              <w:pStyle w:val="Paragraphedeliste"/>
              <w:tabs>
                <w:tab w:val="left" w:pos="432"/>
              </w:tabs>
              <w:spacing w:after="120"/>
              <w:rPr>
                <w:spacing w:val="-2"/>
              </w:rPr>
            </w:pPr>
          </w:p>
          <w:p w14:paraId="314F04D1" w14:textId="77777777" w:rsidR="0077759C" w:rsidRDefault="00FD7A6E">
            <w:pPr>
              <w:pStyle w:val="Paragraphedeliste"/>
              <w:numPr>
                <w:ilvl w:val="0"/>
                <w:numId w:val="91"/>
              </w:numPr>
              <w:tabs>
                <w:tab w:val="left" w:pos="432"/>
              </w:tabs>
              <w:spacing w:after="120"/>
              <w:ind w:left="343"/>
              <w:rPr>
                <w:spacing w:val="-2"/>
              </w:rPr>
            </w:pPr>
            <w:r>
              <w:rPr>
                <w:spacing w:val="-2"/>
              </w:rPr>
              <w:t xml:space="preserve">Ci-joint est le diagramme organisationnel, une liste des membres du conseil d’administration et propriété bénéficiaire. </w:t>
            </w:r>
            <w:r>
              <w:rPr>
                <w:i/>
                <w:iCs/>
                <w:spacing w:val="-2"/>
              </w:rPr>
              <w:t>[si exigé en application de l’article 45.1 des IS, le Soumissionnaire retenu doit fournir des informations additionnelles sur la propriété du bénéficiaire, en utilisant le Formulaire de Divulgation des Bénéficiaires Effectifs.]</w:t>
            </w:r>
          </w:p>
        </w:tc>
      </w:tr>
    </w:tbl>
    <w:p w14:paraId="1011E556" w14:textId="77777777" w:rsidR="0077759C" w:rsidRDefault="00FD7A6E">
      <w:pPr>
        <w:pStyle w:val="HSec4-1"/>
        <w:rPr>
          <w:rStyle w:val="Sec4Heading2Char"/>
          <w:b/>
          <w:bCs w:val="0"/>
          <w:szCs w:val="20"/>
        </w:rPr>
      </w:pPr>
      <w:r>
        <w:br w:type="page"/>
      </w:r>
      <w:bookmarkStart w:id="384" w:name="_Toc105063597"/>
      <w:r>
        <w:t>Déclaration de Performance EAS et/ou HS</w:t>
      </w:r>
      <w:bookmarkEnd w:id="384"/>
    </w:p>
    <w:p w14:paraId="1997DA87" w14:textId="77777777" w:rsidR="0077759C" w:rsidRDefault="00FD7A6E">
      <w:pPr>
        <w:pStyle w:val="SPDForm2"/>
        <w:jc w:val="both"/>
        <w:rPr>
          <w:b w:val="0"/>
          <w:sz w:val="24"/>
          <w:lang w:val="fr-FR"/>
        </w:rPr>
      </w:pPr>
      <w:r>
        <w:rPr>
          <w:b w:val="0"/>
          <w:i/>
          <w:iCs/>
          <w:sz w:val="24"/>
          <w:lang w:val="fr-FR"/>
        </w:rPr>
        <w:t>[</w:t>
      </w:r>
      <w:r>
        <w:rPr>
          <w:b w:val="0"/>
          <w:i/>
          <w:sz w:val="24"/>
          <w:lang w:val="fr-FR"/>
        </w:rPr>
        <w:t>Le tableau ci-dessous doit être rempli pour le Soumissionnaire et en cas de groupement, chaque membre du groupement et chaque sous-traitant spécialisé.]</w:t>
      </w:r>
    </w:p>
    <w:p w14:paraId="71A72F0D" w14:textId="77777777" w:rsidR="0077759C" w:rsidRDefault="00FD7A6E">
      <w:pPr>
        <w:pStyle w:val="SPDForm2"/>
        <w:spacing w:before="0" w:after="0"/>
        <w:jc w:val="right"/>
        <w:rPr>
          <w:b w:val="0"/>
          <w:i/>
          <w:sz w:val="24"/>
          <w:lang w:val="fr-FR"/>
        </w:rPr>
      </w:pPr>
      <w:r>
        <w:rPr>
          <w:b w:val="0"/>
          <w:i/>
          <w:sz w:val="24"/>
          <w:lang w:val="fr-FR"/>
        </w:rPr>
        <w:t>Nom du Soumissionnaire : [insérer le nom complet]</w:t>
      </w:r>
    </w:p>
    <w:p w14:paraId="35C506E6" w14:textId="77777777" w:rsidR="0077759C" w:rsidRDefault="00FD7A6E">
      <w:pPr>
        <w:pStyle w:val="SPDForm2"/>
        <w:spacing w:before="0" w:after="0"/>
        <w:jc w:val="right"/>
        <w:rPr>
          <w:b w:val="0"/>
          <w:i/>
          <w:sz w:val="24"/>
          <w:lang w:val="fr-FR"/>
        </w:rPr>
      </w:pPr>
      <w:r>
        <w:rPr>
          <w:b w:val="0"/>
          <w:i/>
          <w:sz w:val="24"/>
          <w:lang w:val="fr-FR"/>
        </w:rPr>
        <w:t>Date : [insérer jour, mois, année]</w:t>
      </w:r>
    </w:p>
    <w:p w14:paraId="62A68516" w14:textId="77777777" w:rsidR="0077759C" w:rsidRDefault="00FD7A6E">
      <w:pPr>
        <w:pStyle w:val="SPDForm2"/>
        <w:spacing w:before="0" w:after="0"/>
        <w:jc w:val="right"/>
        <w:rPr>
          <w:b w:val="0"/>
          <w:i/>
          <w:sz w:val="24"/>
          <w:lang w:val="fr-FR"/>
        </w:rPr>
      </w:pPr>
      <w:r>
        <w:rPr>
          <w:b w:val="0"/>
          <w:i/>
          <w:sz w:val="24"/>
          <w:lang w:val="fr-FR"/>
        </w:rPr>
        <w:t>Nom du membre du Groupement ou du sous-traitant spécialisé : [insérer le nom complet]</w:t>
      </w:r>
    </w:p>
    <w:p w14:paraId="294C8D89" w14:textId="77777777" w:rsidR="0077759C" w:rsidRDefault="00FD7A6E">
      <w:pPr>
        <w:pStyle w:val="SPDForm2"/>
        <w:spacing w:before="0" w:after="0"/>
        <w:jc w:val="right"/>
        <w:rPr>
          <w:b w:val="0"/>
          <w:i/>
          <w:sz w:val="24"/>
          <w:lang w:val="fr-FR"/>
        </w:rPr>
      </w:pPr>
      <w:r>
        <w:rPr>
          <w:b w:val="0"/>
          <w:i/>
          <w:sz w:val="24"/>
          <w:lang w:val="fr-FR"/>
        </w:rPr>
        <w:t>No et titre du DAO : [insérer le numéro et le titre du DAO]</w:t>
      </w:r>
    </w:p>
    <w:p w14:paraId="78DE93DD" w14:textId="77777777" w:rsidR="0077759C" w:rsidRDefault="00FD7A6E">
      <w:pPr>
        <w:pStyle w:val="SPDForm2"/>
        <w:spacing w:before="0" w:after="0"/>
        <w:jc w:val="right"/>
        <w:rPr>
          <w:b w:val="0"/>
          <w:i/>
          <w:sz w:val="24"/>
          <w:lang w:val="fr-FR"/>
        </w:rPr>
      </w:pPr>
      <w:r>
        <w:rPr>
          <w:b w:val="0"/>
          <w:i/>
          <w:sz w:val="24"/>
          <w:lang w:val="fr-FR"/>
        </w:rPr>
        <w:t>Page [insérer le numéro de page] sur [insérer le nombre total] pages</w:t>
      </w:r>
    </w:p>
    <w:p w14:paraId="0DDB6FFD" w14:textId="77777777" w:rsidR="0077759C" w:rsidRDefault="0077759C">
      <w:pPr>
        <w:pStyle w:val="SPDForm2"/>
        <w:spacing w:before="0" w:after="0"/>
        <w:jc w:val="right"/>
        <w:rPr>
          <w:b w:val="0"/>
          <w:i/>
          <w:sz w:val="24"/>
          <w:lang w:val="fr-FR"/>
        </w:rPr>
      </w:pPr>
    </w:p>
    <w:p w14:paraId="3663E333" w14:textId="77777777" w:rsidR="0077759C" w:rsidRDefault="0077759C">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9360"/>
      </w:tblGrid>
      <w:tr w:rsidR="0077759C" w14:paraId="7B1021D8" w14:textId="77777777">
        <w:tc>
          <w:tcPr>
            <w:tcW w:w="9360" w:type="dxa"/>
            <w:tcBorders>
              <w:top w:val="single" w:sz="2" w:space="0" w:color="auto"/>
              <w:left w:val="single" w:sz="2" w:space="0" w:color="auto"/>
              <w:bottom w:val="single" w:sz="2" w:space="0" w:color="auto"/>
              <w:right w:val="single" w:sz="2" w:space="0" w:color="auto"/>
            </w:tcBorders>
          </w:tcPr>
          <w:p w14:paraId="310FEE66" w14:textId="77777777" w:rsidR="0077759C" w:rsidRDefault="00FD7A6E">
            <w:pPr>
              <w:pStyle w:val="SPDForm2"/>
              <w:spacing w:before="0" w:after="0"/>
              <w:rPr>
                <w:sz w:val="24"/>
                <w:lang w:val="fr-FR"/>
              </w:rPr>
            </w:pPr>
            <w:r>
              <w:rPr>
                <w:sz w:val="24"/>
                <w:lang w:val="fr-FR"/>
              </w:rPr>
              <w:t>Déclaration EAS et/ou HS</w:t>
            </w:r>
          </w:p>
          <w:p w14:paraId="4B3994D9" w14:textId="77777777" w:rsidR="0077759C" w:rsidRDefault="00FD7A6E">
            <w:pPr>
              <w:pStyle w:val="SPDForm2"/>
              <w:spacing w:before="0" w:after="0"/>
              <w:rPr>
                <w:sz w:val="24"/>
                <w:lang w:val="fr-FR"/>
              </w:rPr>
            </w:pPr>
            <w:r>
              <w:rPr>
                <w:bCs/>
                <w:sz w:val="22"/>
                <w:lang w:val="fr-FR"/>
              </w:rPr>
              <w:t xml:space="preserve">conformément à la Section III, Critères de Qualification, et aux Exigences </w:t>
            </w:r>
          </w:p>
        </w:tc>
      </w:tr>
      <w:tr w:rsidR="0077759C" w14:paraId="4891CE79" w14:textId="77777777">
        <w:tc>
          <w:tcPr>
            <w:tcW w:w="9360" w:type="dxa"/>
            <w:tcBorders>
              <w:top w:val="single" w:sz="2" w:space="0" w:color="auto"/>
              <w:left w:val="single" w:sz="2" w:space="0" w:color="auto"/>
              <w:bottom w:val="single" w:sz="2" w:space="0" w:color="auto"/>
              <w:right w:val="single" w:sz="2" w:space="0" w:color="auto"/>
            </w:tcBorders>
          </w:tcPr>
          <w:p w14:paraId="34EF5394" w14:textId="77777777" w:rsidR="0077759C" w:rsidRDefault="00FD7A6E">
            <w:pPr>
              <w:pStyle w:val="SPDForm2"/>
              <w:spacing w:before="0" w:after="120"/>
              <w:ind w:left="450" w:right="91"/>
              <w:jc w:val="both"/>
              <w:rPr>
                <w:b w:val="0"/>
                <w:sz w:val="24"/>
                <w:lang w:val="fr-FR"/>
              </w:rPr>
            </w:pPr>
            <w:r>
              <w:rPr>
                <w:b w:val="0"/>
                <w:sz w:val="24"/>
                <w:lang w:val="fr-FR"/>
              </w:rPr>
              <w:t>Nous :</w:t>
            </w:r>
          </w:p>
          <w:p w14:paraId="5C663532" w14:textId="77777777" w:rsidR="0077759C" w:rsidRDefault="00FD7A6E">
            <w:pPr>
              <w:pStyle w:val="SPDForm2"/>
              <w:spacing w:before="0" w:after="120"/>
              <w:ind w:left="450" w:right="91" w:hanging="360"/>
              <w:jc w:val="both"/>
              <w:rPr>
                <w:b w:val="0"/>
                <w:sz w:val="24"/>
                <w:lang w:val="fr-FR"/>
              </w:rPr>
            </w:pPr>
            <w:r>
              <w:rPr>
                <w:b w:val="0"/>
                <w:sz w:val="24"/>
                <w:lang w:val="fr-FR"/>
              </w:rPr>
              <w:t>(a)</w:t>
            </w:r>
            <w:r>
              <w:rPr>
                <w:b w:val="0"/>
                <w:sz w:val="24"/>
                <w:lang w:val="fr-FR"/>
              </w:rPr>
              <w:tab/>
              <w:t>n'avons pas fait l'objet d'une disqualification par la Banque pour non-respect des obligations en matière d'EAS/HS</w:t>
            </w:r>
          </w:p>
          <w:p w14:paraId="5813B699" w14:textId="77777777" w:rsidR="0077759C" w:rsidRDefault="00FD7A6E">
            <w:pPr>
              <w:pStyle w:val="SPDForm2"/>
              <w:spacing w:before="0" w:after="120"/>
              <w:ind w:left="450" w:right="91" w:hanging="360"/>
              <w:jc w:val="both"/>
              <w:rPr>
                <w:b w:val="0"/>
                <w:sz w:val="24"/>
                <w:lang w:val="fr-FR"/>
              </w:rPr>
            </w:pPr>
            <w:r>
              <w:rPr>
                <w:b w:val="0"/>
                <w:sz w:val="24"/>
                <w:lang w:val="fr-FR"/>
              </w:rPr>
              <w:t>(b) avons fait l'objet d'une disqualification par la Banque pour non-respect des obligations en matière d'EAS/HS</w:t>
            </w:r>
          </w:p>
          <w:p w14:paraId="0750F9F5" w14:textId="77777777" w:rsidR="0077759C" w:rsidRDefault="00FD7A6E">
            <w:pPr>
              <w:pStyle w:val="SPDForm2"/>
              <w:spacing w:before="0" w:after="120"/>
              <w:ind w:left="450" w:right="91" w:hanging="360"/>
              <w:jc w:val="both"/>
              <w:rPr>
                <w:sz w:val="24"/>
                <w:lang w:val="fr-FR"/>
              </w:rPr>
            </w:pPr>
            <w:r>
              <w:rPr>
                <w:b w:val="0"/>
                <w:sz w:val="24"/>
                <w:lang w:val="fr-FR"/>
              </w:rPr>
              <w:t>(c) avons fait l'objet d'une disqualification par la Banque pour non-respect des obligations en matière d'EAS/HS. Une décision arbitrale sur le cas de disqualification a été rendue en notre faveur.</w:t>
            </w:r>
          </w:p>
        </w:tc>
      </w:tr>
      <w:tr w:rsidR="0077759C" w14:paraId="5DAFEE44" w14:textId="77777777">
        <w:tc>
          <w:tcPr>
            <w:tcW w:w="9360" w:type="dxa"/>
            <w:tcBorders>
              <w:top w:val="single" w:sz="2" w:space="0" w:color="auto"/>
              <w:left w:val="single" w:sz="2" w:space="0" w:color="auto"/>
              <w:bottom w:val="single" w:sz="2" w:space="0" w:color="auto"/>
              <w:right w:val="single" w:sz="2" w:space="0" w:color="auto"/>
            </w:tcBorders>
          </w:tcPr>
          <w:p w14:paraId="1CAAC0B7" w14:textId="77777777" w:rsidR="0077759C" w:rsidRDefault="00FD7A6E">
            <w:pPr>
              <w:pStyle w:val="SPDForm2"/>
              <w:spacing w:before="0" w:after="120"/>
              <w:ind w:left="450" w:right="91"/>
              <w:jc w:val="both"/>
              <w:rPr>
                <w:b w:val="0"/>
                <w:i/>
                <w:iCs/>
                <w:sz w:val="24"/>
                <w:lang w:val="fr-FR"/>
              </w:rPr>
            </w:pPr>
            <w:r>
              <w:rPr>
                <w:i/>
                <w:iCs/>
                <w:sz w:val="24"/>
                <w:lang w:val="fr-FR"/>
              </w:rPr>
              <w:t>[Si le point (c) ci-dessus est applicable, joindre la preuve d'une décision arbitrale infirmant les conclusions sur les questions sous-jacentes à la disqualification].</w:t>
            </w:r>
          </w:p>
        </w:tc>
      </w:tr>
    </w:tbl>
    <w:p w14:paraId="415492FA" w14:textId="77777777" w:rsidR="0077759C" w:rsidRDefault="0077759C">
      <w:pPr>
        <w:pStyle w:val="SPDForm2"/>
        <w:jc w:val="both"/>
        <w:rPr>
          <w:b w:val="0"/>
          <w:sz w:val="24"/>
          <w:lang w:val="fr-FR"/>
        </w:rPr>
      </w:pPr>
    </w:p>
    <w:p w14:paraId="6497465A" w14:textId="77777777" w:rsidR="0077759C" w:rsidRDefault="00FD7A6E">
      <w:r>
        <w:br w:type="page"/>
      </w:r>
    </w:p>
    <w:p w14:paraId="1A72DA1E" w14:textId="77777777" w:rsidR="0077759C" w:rsidRDefault="0077759C">
      <w:pPr>
        <w:pStyle w:val="TM1"/>
      </w:pPr>
    </w:p>
    <w:p w14:paraId="43266832" w14:textId="77777777" w:rsidR="0077759C" w:rsidRDefault="0077759C">
      <w:pPr>
        <w:tabs>
          <w:tab w:val="right" w:pos="9000"/>
        </w:tabs>
        <w:ind w:left="4320" w:firstLine="720"/>
      </w:pPr>
    </w:p>
    <w:p w14:paraId="22BB54AD" w14:textId="77777777" w:rsidR="0077759C" w:rsidRDefault="0077759C">
      <w:pPr>
        <w:jc w:val="center"/>
      </w:pPr>
    </w:p>
    <w:p w14:paraId="07AC2BD2" w14:textId="77777777" w:rsidR="0077759C" w:rsidRDefault="0077759C">
      <w:pPr>
        <w:jc w:val="center"/>
      </w:pPr>
    </w:p>
    <w:p w14:paraId="687EF8E6" w14:textId="77777777" w:rsidR="0077759C" w:rsidRDefault="0077759C">
      <w:pPr>
        <w:tabs>
          <w:tab w:val="right" w:pos="9000"/>
        </w:tabs>
        <w:sectPr w:rsidR="0077759C">
          <w:headerReference w:type="even" r:id="rId33"/>
          <w:headerReference w:type="default" r:id="rId34"/>
          <w:headerReference w:type="first" r:id="rId35"/>
          <w:endnotePr>
            <w:numFmt w:val="decimal"/>
            <w:numRestart w:val="eachSect"/>
          </w:endnotePr>
          <w:type w:val="oddPage"/>
          <w:pgSz w:w="12240" w:h="15840" w:code="1"/>
          <w:pgMar w:top="1440" w:right="1440" w:bottom="1440" w:left="1440" w:header="720" w:footer="720" w:gutter="0"/>
          <w:paperSrc w:first="19532" w:other="19532"/>
          <w:cols w:space="720"/>
          <w:docGrid w:linePitch="326"/>
        </w:sectPr>
      </w:pPr>
      <w:bookmarkStart w:id="385" w:name="_Toc4380133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8"/>
        <w:gridCol w:w="8910"/>
      </w:tblGrid>
      <w:tr w:rsidR="0077759C" w14:paraId="526B95BE" w14:textId="77777777">
        <w:trPr>
          <w:cantSplit/>
          <w:trHeight w:val="900"/>
        </w:trPr>
        <w:tc>
          <w:tcPr>
            <w:tcW w:w="13158" w:type="dxa"/>
            <w:gridSpan w:val="2"/>
            <w:tcBorders>
              <w:top w:val="nil"/>
              <w:left w:val="nil"/>
              <w:bottom w:val="nil"/>
              <w:right w:val="nil"/>
            </w:tcBorders>
            <w:vAlign w:val="center"/>
          </w:tcPr>
          <w:p w14:paraId="593A8F08" w14:textId="77777777" w:rsidR="00A71AF0" w:rsidRDefault="00A71AF0">
            <w:pPr>
              <w:pStyle w:val="HSec4-1"/>
            </w:pPr>
            <w:bookmarkStart w:id="386" w:name="_Toc105063598"/>
          </w:p>
          <w:p w14:paraId="3267DCC2" w14:textId="77777777" w:rsidR="00A71AF0" w:rsidRDefault="00A71AF0" w:rsidP="00A71AF0">
            <w:pPr>
              <w:pStyle w:val="Style5"/>
            </w:pPr>
            <w:r>
              <w:t>Bordereaux des prix</w:t>
            </w:r>
          </w:p>
          <w:p w14:paraId="044DA963" w14:textId="77777777" w:rsidR="00A71AF0" w:rsidRDefault="00A71AF0">
            <w:pPr>
              <w:pStyle w:val="HSec4-1"/>
            </w:pPr>
          </w:p>
          <w:p w14:paraId="6A1F6B7D" w14:textId="368E1879" w:rsidR="0077759C" w:rsidRDefault="00FD7A6E">
            <w:pPr>
              <w:pStyle w:val="HSec4-1"/>
            </w:pPr>
            <w:r>
              <w:t>Bordereau des prix des Fournitures à importer</w:t>
            </w:r>
            <w:bookmarkEnd w:id="386"/>
            <w:r w:rsidR="000E3F56">
              <w:t xml:space="preserve"> : </w:t>
            </w:r>
            <w:r>
              <w:t xml:space="preserve"> </w:t>
            </w:r>
            <w:r w:rsidR="000E3F56">
              <w:t>applicable.</w:t>
            </w:r>
          </w:p>
        </w:tc>
      </w:tr>
      <w:tr w:rsidR="0077759C" w14:paraId="69B8F83F" w14:textId="77777777">
        <w:trPr>
          <w:cantSplit/>
          <w:trHeight w:val="351"/>
        </w:trPr>
        <w:tc>
          <w:tcPr>
            <w:tcW w:w="13158" w:type="dxa"/>
            <w:gridSpan w:val="2"/>
            <w:tcBorders>
              <w:top w:val="nil"/>
              <w:left w:val="nil"/>
              <w:bottom w:val="nil"/>
              <w:right w:val="nil"/>
            </w:tcBorders>
            <w:vAlign w:val="center"/>
          </w:tcPr>
          <w:p w14:paraId="045C731E" w14:textId="77777777" w:rsidR="0077759C" w:rsidRDefault="0077759C"/>
        </w:tc>
      </w:tr>
      <w:tr w:rsidR="0077759C" w14:paraId="5267CF2C" w14:textId="77777777">
        <w:trPr>
          <w:cantSplit/>
        </w:trPr>
        <w:tc>
          <w:tcPr>
            <w:tcW w:w="4248" w:type="dxa"/>
            <w:tcBorders>
              <w:top w:val="nil"/>
              <w:left w:val="nil"/>
              <w:bottom w:val="nil"/>
              <w:right w:val="nil"/>
            </w:tcBorders>
            <w:vAlign w:val="center"/>
          </w:tcPr>
          <w:p w14:paraId="78188B7C" w14:textId="77777777" w:rsidR="0077759C" w:rsidRDefault="00FD7A6E">
            <w:pPr>
              <w:rPr>
                <w:sz w:val="22"/>
              </w:rPr>
            </w:pPr>
            <w:r>
              <w:rPr>
                <w:sz w:val="22"/>
              </w:rPr>
              <w:t>Offres du Groupe C, fournitures à importer</w:t>
            </w:r>
          </w:p>
          <w:p w14:paraId="60AC04E3" w14:textId="77777777" w:rsidR="0077759C" w:rsidRDefault="00FD7A6E">
            <w:pPr>
              <w:rPr>
                <w:sz w:val="22"/>
              </w:rPr>
            </w:pPr>
            <w:r>
              <w:rPr>
                <w:sz w:val="22"/>
              </w:rPr>
              <w:t>Monnaie de l’offre en conformité avec l’Article 15 des IS</w:t>
            </w:r>
          </w:p>
        </w:tc>
        <w:tc>
          <w:tcPr>
            <w:tcW w:w="8910" w:type="dxa"/>
            <w:tcBorders>
              <w:top w:val="nil"/>
              <w:left w:val="nil"/>
              <w:bottom w:val="nil"/>
              <w:right w:val="nil"/>
            </w:tcBorders>
            <w:vAlign w:val="center"/>
          </w:tcPr>
          <w:p w14:paraId="42446795" w14:textId="77777777" w:rsidR="0077759C" w:rsidRDefault="00FD7A6E">
            <w:pPr>
              <w:jc w:val="right"/>
              <w:rPr>
                <w:sz w:val="22"/>
              </w:rPr>
            </w:pPr>
            <w:r>
              <w:rPr>
                <w:sz w:val="22"/>
              </w:rPr>
              <w:t xml:space="preserve">Date </w:t>
            </w:r>
            <w:r>
              <w:rPr>
                <w:i/>
                <w:iCs/>
                <w:sz w:val="22"/>
              </w:rPr>
              <w:t>[insérer la date (jour, mois, année) de remise de l’offre]</w:t>
            </w:r>
          </w:p>
          <w:p w14:paraId="5546A747" w14:textId="3911309C" w:rsidR="0077759C" w:rsidRDefault="00FD7A6E">
            <w:pPr>
              <w:ind w:right="72"/>
              <w:jc w:val="right"/>
              <w:rPr>
                <w:b/>
                <w:sz w:val="22"/>
              </w:rPr>
            </w:pPr>
            <w:r>
              <w:rPr>
                <w:sz w:val="22"/>
              </w:rPr>
              <w:t xml:space="preserve">AOI No.: </w:t>
            </w:r>
            <w:r>
              <w:rPr>
                <w:bCs/>
                <w:i/>
                <w:iCs/>
                <w:sz w:val="22"/>
              </w:rPr>
              <w:t>[insérer le numéro de l’Appel d’Offres]</w:t>
            </w:r>
          </w:p>
          <w:p w14:paraId="128C3B11" w14:textId="77777777" w:rsidR="0077759C" w:rsidRDefault="00FD7A6E">
            <w:pPr>
              <w:ind w:right="72"/>
              <w:jc w:val="right"/>
              <w:rPr>
                <w:b/>
                <w:sz w:val="22"/>
              </w:rPr>
            </w:pPr>
            <w:r>
              <w:rPr>
                <w:sz w:val="22"/>
              </w:rPr>
              <w:t>Avis d’appel d’offres No.:</w:t>
            </w:r>
            <w:r>
              <w:rPr>
                <w:b/>
                <w:sz w:val="22"/>
              </w:rPr>
              <w:t xml:space="preserve"> </w:t>
            </w:r>
            <w:r>
              <w:rPr>
                <w:bCs/>
                <w:i/>
                <w:iCs/>
                <w:sz w:val="22"/>
              </w:rPr>
              <w:t>[insérer le numéro de l’avis d’Appel d’Offres]</w:t>
            </w:r>
          </w:p>
          <w:p w14:paraId="28C2C0B6" w14:textId="77777777" w:rsidR="0077759C" w:rsidRDefault="00FD7A6E">
            <w:pPr>
              <w:tabs>
                <w:tab w:val="right" w:pos="4752"/>
              </w:tabs>
              <w:spacing w:after="120"/>
              <w:ind w:left="-115"/>
              <w:jc w:val="right"/>
              <w:rPr>
                <w:sz w:val="22"/>
              </w:rPr>
            </w:pPr>
            <w:r>
              <w:rPr>
                <w:sz w:val="22"/>
              </w:rPr>
              <w:t xml:space="preserve">Variante No. : </w:t>
            </w:r>
            <w:r>
              <w:rPr>
                <w:bCs/>
                <w:i/>
                <w:iCs/>
                <w:spacing w:val="-4"/>
                <w:sz w:val="22"/>
              </w:rPr>
              <w:t>[insérer le numéro d’identification si cette offre est proposée pour une variante]</w:t>
            </w:r>
          </w:p>
        </w:tc>
      </w:tr>
    </w:tbl>
    <w:p w14:paraId="7383A8A4" w14:textId="77777777" w:rsidR="0077759C" w:rsidRDefault="0077759C"/>
    <w:tbl>
      <w:tblPr>
        <w:tblW w:w="13230" w:type="dxa"/>
        <w:tblInd w:w="-72" w:type="dxa"/>
        <w:tblLayout w:type="fixed"/>
        <w:tblLook w:val="0000" w:firstRow="0" w:lastRow="0" w:firstColumn="0" w:lastColumn="0" w:noHBand="0" w:noVBand="0"/>
      </w:tblPr>
      <w:tblGrid>
        <w:gridCol w:w="90"/>
        <w:gridCol w:w="900"/>
        <w:gridCol w:w="1440"/>
        <w:gridCol w:w="1350"/>
        <w:gridCol w:w="1710"/>
        <w:gridCol w:w="1620"/>
        <w:gridCol w:w="1440"/>
        <w:gridCol w:w="1440"/>
        <w:gridCol w:w="2070"/>
        <w:gridCol w:w="1170"/>
      </w:tblGrid>
      <w:tr w:rsidR="0077759C" w14:paraId="5A377E3A" w14:textId="77777777">
        <w:tc>
          <w:tcPr>
            <w:tcW w:w="990" w:type="dxa"/>
            <w:gridSpan w:val="2"/>
            <w:tcBorders>
              <w:top w:val="single" w:sz="4" w:space="0" w:color="auto"/>
              <w:left w:val="single" w:sz="4" w:space="0" w:color="auto"/>
              <w:bottom w:val="single" w:sz="4" w:space="0" w:color="auto"/>
              <w:right w:val="single" w:sz="4" w:space="0" w:color="auto"/>
            </w:tcBorders>
            <w:vAlign w:val="center"/>
          </w:tcPr>
          <w:p w14:paraId="1CE99DBB" w14:textId="77777777" w:rsidR="0077759C" w:rsidRDefault="00FD7A6E">
            <w:pPr>
              <w:jc w:val="center"/>
            </w:pPr>
            <w:r>
              <w:t>1</w:t>
            </w:r>
          </w:p>
        </w:tc>
        <w:tc>
          <w:tcPr>
            <w:tcW w:w="1440" w:type="dxa"/>
            <w:tcBorders>
              <w:top w:val="single" w:sz="4" w:space="0" w:color="auto"/>
              <w:left w:val="single" w:sz="4" w:space="0" w:color="auto"/>
              <w:bottom w:val="single" w:sz="4" w:space="0" w:color="auto"/>
              <w:right w:val="single" w:sz="4" w:space="0" w:color="auto"/>
            </w:tcBorders>
            <w:vAlign w:val="center"/>
          </w:tcPr>
          <w:p w14:paraId="4954D60A" w14:textId="77777777" w:rsidR="0077759C" w:rsidRDefault="00FD7A6E">
            <w:pPr>
              <w:jc w:val="center"/>
            </w:pPr>
            <w:r>
              <w:t>2</w:t>
            </w:r>
          </w:p>
        </w:tc>
        <w:tc>
          <w:tcPr>
            <w:tcW w:w="1350" w:type="dxa"/>
            <w:tcBorders>
              <w:top w:val="single" w:sz="4" w:space="0" w:color="auto"/>
              <w:left w:val="single" w:sz="4" w:space="0" w:color="auto"/>
              <w:bottom w:val="single" w:sz="4" w:space="0" w:color="auto"/>
              <w:right w:val="single" w:sz="4" w:space="0" w:color="auto"/>
            </w:tcBorders>
            <w:vAlign w:val="center"/>
          </w:tcPr>
          <w:p w14:paraId="56A425EF" w14:textId="77777777" w:rsidR="0077759C" w:rsidRDefault="00FD7A6E">
            <w:pPr>
              <w:jc w:val="center"/>
            </w:pPr>
            <w:r>
              <w:t>3</w:t>
            </w:r>
          </w:p>
        </w:tc>
        <w:tc>
          <w:tcPr>
            <w:tcW w:w="1710" w:type="dxa"/>
            <w:tcBorders>
              <w:top w:val="single" w:sz="4" w:space="0" w:color="auto"/>
              <w:left w:val="single" w:sz="4" w:space="0" w:color="auto"/>
              <w:bottom w:val="single" w:sz="4" w:space="0" w:color="auto"/>
              <w:right w:val="single" w:sz="4" w:space="0" w:color="auto"/>
            </w:tcBorders>
            <w:vAlign w:val="center"/>
          </w:tcPr>
          <w:p w14:paraId="725015AB" w14:textId="77777777" w:rsidR="0077759C" w:rsidRDefault="00FD7A6E">
            <w:pPr>
              <w:jc w:val="center"/>
            </w:pPr>
            <w:r>
              <w:t>4</w:t>
            </w:r>
          </w:p>
        </w:tc>
        <w:tc>
          <w:tcPr>
            <w:tcW w:w="1620" w:type="dxa"/>
            <w:tcBorders>
              <w:top w:val="single" w:sz="4" w:space="0" w:color="auto"/>
              <w:left w:val="single" w:sz="4" w:space="0" w:color="auto"/>
              <w:bottom w:val="single" w:sz="4" w:space="0" w:color="auto"/>
              <w:right w:val="single" w:sz="4" w:space="0" w:color="auto"/>
            </w:tcBorders>
            <w:vAlign w:val="center"/>
          </w:tcPr>
          <w:p w14:paraId="055C24C8" w14:textId="77777777" w:rsidR="0077759C" w:rsidRDefault="00FD7A6E">
            <w:pPr>
              <w:jc w:val="center"/>
            </w:pPr>
            <w:r>
              <w:t>5</w:t>
            </w:r>
          </w:p>
        </w:tc>
        <w:tc>
          <w:tcPr>
            <w:tcW w:w="1440" w:type="dxa"/>
            <w:tcBorders>
              <w:top w:val="single" w:sz="4" w:space="0" w:color="auto"/>
              <w:left w:val="single" w:sz="4" w:space="0" w:color="auto"/>
              <w:bottom w:val="single" w:sz="4" w:space="0" w:color="auto"/>
              <w:right w:val="single" w:sz="4" w:space="0" w:color="auto"/>
            </w:tcBorders>
            <w:vAlign w:val="center"/>
          </w:tcPr>
          <w:p w14:paraId="3AFBB03F" w14:textId="77777777" w:rsidR="0077759C" w:rsidRDefault="00FD7A6E">
            <w:pPr>
              <w:jc w:val="center"/>
            </w:pPr>
            <w:r>
              <w:t>6</w:t>
            </w:r>
          </w:p>
        </w:tc>
        <w:tc>
          <w:tcPr>
            <w:tcW w:w="1440" w:type="dxa"/>
            <w:tcBorders>
              <w:top w:val="single" w:sz="4" w:space="0" w:color="auto"/>
              <w:left w:val="single" w:sz="4" w:space="0" w:color="auto"/>
              <w:bottom w:val="single" w:sz="4" w:space="0" w:color="auto"/>
              <w:right w:val="single" w:sz="4" w:space="0" w:color="auto"/>
            </w:tcBorders>
            <w:vAlign w:val="center"/>
          </w:tcPr>
          <w:p w14:paraId="64A54570" w14:textId="77777777" w:rsidR="0077759C" w:rsidRDefault="00FD7A6E">
            <w:pPr>
              <w:jc w:val="center"/>
            </w:pPr>
            <w:r>
              <w:t>7</w:t>
            </w:r>
          </w:p>
        </w:tc>
        <w:tc>
          <w:tcPr>
            <w:tcW w:w="2070" w:type="dxa"/>
            <w:tcBorders>
              <w:top w:val="single" w:sz="4" w:space="0" w:color="auto"/>
              <w:left w:val="single" w:sz="4" w:space="0" w:color="auto"/>
              <w:bottom w:val="single" w:sz="4" w:space="0" w:color="auto"/>
              <w:right w:val="single" w:sz="4" w:space="0" w:color="auto"/>
            </w:tcBorders>
            <w:vAlign w:val="center"/>
          </w:tcPr>
          <w:p w14:paraId="3365D0C0" w14:textId="77777777" w:rsidR="0077759C" w:rsidRDefault="00FD7A6E">
            <w:pPr>
              <w:jc w:val="center"/>
            </w:pPr>
            <w:r>
              <w:t>8</w:t>
            </w:r>
          </w:p>
        </w:tc>
        <w:tc>
          <w:tcPr>
            <w:tcW w:w="1170" w:type="dxa"/>
            <w:tcBorders>
              <w:top w:val="single" w:sz="4" w:space="0" w:color="auto"/>
              <w:left w:val="single" w:sz="4" w:space="0" w:color="auto"/>
              <w:bottom w:val="single" w:sz="4" w:space="0" w:color="auto"/>
              <w:right w:val="single" w:sz="4" w:space="0" w:color="auto"/>
            </w:tcBorders>
          </w:tcPr>
          <w:p w14:paraId="64062147" w14:textId="77777777" w:rsidR="0077759C" w:rsidRDefault="00FD7A6E">
            <w:pPr>
              <w:jc w:val="center"/>
            </w:pPr>
            <w:r>
              <w:t>9</w:t>
            </w:r>
          </w:p>
        </w:tc>
      </w:tr>
      <w:tr w:rsidR="0077759C" w14:paraId="369F4533" w14:textId="77777777">
        <w:tc>
          <w:tcPr>
            <w:tcW w:w="990" w:type="dxa"/>
            <w:gridSpan w:val="2"/>
            <w:tcBorders>
              <w:top w:val="single" w:sz="4" w:space="0" w:color="auto"/>
              <w:left w:val="single" w:sz="4" w:space="0" w:color="auto"/>
              <w:bottom w:val="single" w:sz="4" w:space="0" w:color="auto"/>
              <w:right w:val="single" w:sz="4" w:space="0" w:color="auto"/>
            </w:tcBorders>
            <w:vAlign w:val="center"/>
          </w:tcPr>
          <w:p w14:paraId="1DF26451" w14:textId="77777777" w:rsidR="0077759C" w:rsidRDefault="00FD7A6E">
            <w:pPr>
              <w:pStyle w:val="Notedebasdepage"/>
              <w:jc w:val="center"/>
              <w:rPr>
                <w:sz w:val="16"/>
                <w:lang w:val="fr-FR"/>
              </w:rPr>
            </w:pPr>
            <w:r>
              <w:rPr>
                <w:sz w:val="16"/>
                <w:lang w:val="fr-FR"/>
              </w:rPr>
              <w:t>Article No.</w:t>
            </w:r>
          </w:p>
        </w:tc>
        <w:tc>
          <w:tcPr>
            <w:tcW w:w="1440" w:type="dxa"/>
            <w:tcBorders>
              <w:top w:val="single" w:sz="4" w:space="0" w:color="auto"/>
              <w:left w:val="single" w:sz="4" w:space="0" w:color="auto"/>
              <w:bottom w:val="single" w:sz="4" w:space="0" w:color="auto"/>
              <w:right w:val="single" w:sz="4" w:space="0" w:color="auto"/>
            </w:tcBorders>
            <w:vAlign w:val="center"/>
          </w:tcPr>
          <w:p w14:paraId="76FF4AD1" w14:textId="77777777" w:rsidR="0077759C" w:rsidRDefault="00FD7A6E">
            <w:pPr>
              <w:jc w:val="center"/>
              <w:rPr>
                <w:sz w:val="16"/>
              </w:rPr>
            </w:pPr>
            <w:r>
              <w:rPr>
                <w:sz w:val="16"/>
              </w:rPr>
              <w:t>Description des Fournitures</w:t>
            </w:r>
          </w:p>
        </w:tc>
        <w:tc>
          <w:tcPr>
            <w:tcW w:w="1350" w:type="dxa"/>
            <w:tcBorders>
              <w:top w:val="single" w:sz="4" w:space="0" w:color="auto"/>
              <w:left w:val="single" w:sz="4" w:space="0" w:color="auto"/>
              <w:bottom w:val="single" w:sz="4" w:space="0" w:color="auto"/>
              <w:right w:val="single" w:sz="4" w:space="0" w:color="auto"/>
            </w:tcBorders>
            <w:vAlign w:val="center"/>
          </w:tcPr>
          <w:p w14:paraId="3AE63A7F" w14:textId="77777777" w:rsidR="0077759C" w:rsidRDefault="00FD7A6E">
            <w:pPr>
              <w:jc w:val="center"/>
              <w:rPr>
                <w:sz w:val="16"/>
              </w:rPr>
            </w:pPr>
            <w:r>
              <w:rPr>
                <w:sz w:val="16"/>
              </w:rPr>
              <w:t>Pays d’origine</w:t>
            </w:r>
          </w:p>
        </w:tc>
        <w:tc>
          <w:tcPr>
            <w:tcW w:w="1710" w:type="dxa"/>
            <w:tcBorders>
              <w:top w:val="single" w:sz="4" w:space="0" w:color="auto"/>
              <w:left w:val="single" w:sz="4" w:space="0" w:color="auto"/>
              <w:bottom w:val="single" w:sz="4" w:space="0" w:color="auto"/>
              <w:right w:val="single" w:sz="4" w:space="0" w:color="auto"/>
            </w:tcBorders>
            <w:vAlign w:val="center"/>
          </w:tcPr>
          <w:p w14:paraId="2D5EFCAB" w14:textId="77777777" w:rsidR="0077759C" w:rsidRDefault="00FD7A6E">
            <w:pPr>
              <w:pStyle w:val="Notedebasdepage"/>
              <w:jc w:val="center"/>
              <w:rPr>
                <w:sz w:val="16"/>
                <w:vertAlign w:val="superscript"/>
                <w:lang w:val="fr-FR"/>
              </w:rPr>
            </w:pPr>
            <w:r>
              <w:rPr>
                <w:sz w:val="16"/>
                <w:lang w:val="fr-FR"/>
              </w:rPr>
              <w:t>Date de livraison selon définition des Incoterms</w:t>
            </w:r>
          </w:p>
          <w:p w14:paraId="3010007E" w14:textId="77777777" w:rsidR="0077759C" w:rsidRDefault="0077759C">
            <w:pPr>
              <w:pStyle w:val="Notedebasdepage"/>
              <w:jc w:val="center"/>
              <w:rPr>
                <w:sz w:val="16"/>
                <w:lang w:val="fr-FR"/>
              </w:rPr>
            </w:pPr>
          </w:p>
        </w:tc>
        <w:tc>
          <w:tcPr>
            <w:tcW w:w="1620" w:type="dxa"/>
            <w:tcBorders>
              <w:top w:val="single" w:sz="4" w:space="0" w:color="auto"/>
              <w:left w:val="single" w:sz="4" w:space="0" w:color="auto"/>
              <w:bottom w:val="single" w:sz="4" w:space="0" w:color="auto"/>
              <w:right w:val="single" w:sz="4" w:space="0" w:color="auto"/>
            </w:tcBorders>
            <w:vAlign w:val="center"/>
          </w:tcPr>
          <w:p w14:paraId="70EFA97A" w14:textId="77777777" w:rsidR="0077759C" w:rsidRDefault="00FD7A6E">
            <w:pPr>
              <w:pStyle w:val="Notedebasdepage"/>
              <w:jc w:val="center"/>
              <w:rPr>
                <w:sz w:val="16"/>
                <w:lang w:val="fr-FR"/>
              </w:rPr>
            </w:pPr>
            <w:r>
              <w:rPr>
                <w:sz w:val="16"/>
                <w:lang w:val="fr-FR"/>
              </w:rPr>
              <w:t>Quantité (Nb. d’unités)</w:t>
            </w:r>
          </w:p>
        </w:tc>
        <w:tc>
          <w:tcPr>
            <w:tcW w:w="1440" w:type="dxa"/>
            <w:tcBorders>
              <w:top w:val="single" w:sz="4" w:space="0" w:color="auto"/>
              <w:left w:val="single" w:sz="4" w:space="0" w:color="auto"/>
              <w:bottom w:val="single" w:sz="4" w:space="0" w:color="auto"/>
              <w:right w:val="single" w:sz="4" w:space="0" w:color="auto"/>
            </w:tcBorders>
            <w:vAlign w:val="center"/>
          </w:tcPr>
          <w:p w14:paraId="3545A701" w14:textId="77777777" w:rsidR="0077759C" w:rsidRDefault="00FD7A6E">
            <w:pPr>
              <w:pStyle w:val="Notedebasdepage"/>
              <w:jc w:val="center"/>
              <w:rPr>
                <w:sz w:val="16"/>
                <w:lang w:val="fr-FR"/>
              </w:rPr>
            </w:pPr>
            <w:r>
              <w:rPr>
                <w:sz w:val="16"/>
                <w:lang w:val="fr-FR"/>
              </w:rPr>
              <w:t>Prix unitaire</w:t>
            </w:r>
            <w:r>
              <w:rPr>
                <w:sz w:val="16"/>
                <w:vertAlign w:val="superscript"/>
                <w:lang w:val="fr-FR"/>
              </w:rPr>
              <w:t xml:space="preserve"> </w:t>
            </w:r>
            <w:r>
              <w:rPr>
                <w:sz w:val="16"/>
                <w:lang w:val="fr-FR"/>
              </w:rPr>
              <w:t>CIP___</w:t>
            </w:r>
          </w:p>
          <w:p w14:paraId="4C24AA9A" w14:textId="77777777" w:rsidR="0077759C" w:rsidRDefault="00FD7A6E">
            <w:pPr>
              <w:pStyle w:val="Notedebasdepage"/>
              <w:jc w:val="center"/>
              <w:rPr>
                <w:sz w:val="16"/>
                <w:lang w:val="fr-FR"/>
              </w:rPr>
            </w:pPr>
            <w:r>
              <w:rPr>
                <w:sz w:val="16"/>
                <w:lang w:val="fr-FR"/>
              </w:rPr>
              <w:t>en conformité avec IS 14.8(b) (i)</w:t>
            </w:r>
          </w:p>
        </w:tc>
        <w:tc>
          <w:tcPr>
            <w:tcW w:w="1440" w:type="dxa"/>
            <w:tcBorders>
              <w:top w:val="single" w:sz="4" w:space="0" w:color="auto"/>
              <w:left w:val="single" w:sz="4" w:space="0" w:color="auto"/>
              <w:bottom w:val="single" w:sz="4" w:space="0" w:color="auto"/>
              <w:right w:val="single" w:sz="4" w:space="0" w:color="auto"/>
            </w:tcBorders>
            <w:vAlign w:val="center"/>
          </w:tcPr>
          <w:p w14:paraId="35B1BC99" w14:textId="77777777" w:rsidR="0077759C" w:rsidRDefault="00FD7A6E">
            <w:pPr>
              <w:jc w:val="center"/>
              <w:rPr>
                <w:i/>
                <w:sz w:val="16"/>
              </w:rPr>
            </w:pPr>
            <w:r>
              <w:rPr>
                <w:sz w:val="16"/>
              </w:rPr>
              <w:t>Prix CIP par article (col 5x6)</w:t>
            </w:r>
          </w:p>
        </w:tc>
        <w:tc>
          <w:tcPr>
            <w:tcW w:w="2070" w:type="dxa"/>
            <w:tcBorders>
              <w:top w:val="single" w:sz="4" w:space="0" w:color="auto"/>
              <w:left w:val="single" w:sz="4" w:space="0" w:color="auto"/>
              <w:bottom w:val="single" w:sz="4" w:space="0" w:color="auto"/>
              <w:right w:val="single" w:sz="4" w:space="0" w:color="auto"/>
            </w:tcBorders>
            <w:vAlign w:val="center"/>
          </w:tcPr>
          <w:p w14:paraId="7E9D0D93" w14:textId="77777777" w:rsidR="0077759C" w:rsidRDefault="00FD7A6E">
            <w:pPr>
              <w:jc w:val="center"/>
              <w:rPr>
                <w:sz w:val="16"/>
              </w:rPr>
            </w:pPr>
            <w:r>
              <w:rPr>
                <w:sz w:val="16"/>
              </w:rPr>
              <w:t>Prix par article du transport terrestre et autres services requis dans le pays de l’Acheteur pour acheminer les fournitures jusqu’à destination finale (comme requis dans les DPAO)</w:t>
            </w:r>
          </w:p>
        </w:tc>
        <w:tc>
          <w:tcPr>
            <w:tcW w:w="1170" w:type="dxa"/>
            <w:tcBorders>
              <w:top w:val="single" w:sz="4" w:space="0" w:color="auto"/>
              <w:left w:val="single" w:sz="4" w:space="0" w:color="auto"/>
              <w:bottom w:val="single" w:sz="4" w:space="0" w:color="auto"/>
              <w:right w:val="single" w:sz="4" w:space="0" w:color="auto"/>
            </w:tcBorders>
          </w:tcPr>
          <w:p w14:paraId="6A1EB1FE" w14:textId="77777777" w:rsidR="0077759C" w:rsidRDefault="00FD7A6E">
            <w:pPr>
              <w:jc w:val="center"/>
              <w:rPr>
                <w:sz w:val="16"/>
              </w:rPr>
            </w:pPr>
            <w:r>
              <w:rPr>
                <w:sz w:val="16"/>
              </w:rPr>
              <w:t>Prix total par article (col 7+8)</w:t>
            </w:r>
          </w:p>
        </w:tc>
      </w:tr>
      <w:tr w:rsidR="0077759C" w14:paraId="59DB76AE" w14:textId="77777777">
        <w:tc>
          <w:tcPr>
            <w:tcW w:w="990" w:type="dxa"/>
            <w:gridSpan w:val="2"/>
            <w:tcBorders>
              <w:top w:val="single" w:sz="4" w:space="0" w:color="auto"/>
              <w:left w:val="single" w:sz="4" w:space="0" w:color="auto"/>
              <w:bottom w:val="single" w:sz="4" w:space="0" w:color="auto"/>
              <w:right w:val="single" w:sz="4" w:space="0" w:color="auto"/>
            </w:tcBorders>
          </w:tcPr>
          <w:p w14:paraId="172E8CE6" w14:textId="77777777" w:rsidR="0077759C" w:rsidRDefault="00FD7A6E">
            <w:pPr>
              <w:rPr>
                <w:bCs/>
                <w:i/>
                <w:iCs/>
                <w:sz w:val="20"/>
              </w:rPr>
            </w:pPr>
            <w:r>
              <w:rPr>
                <w:bCs/>
                <w:i/>
                <w:iCs/>
                <w:sz w:val="20"/>
              </w:rPr>
              <w:t>[insérer le No de l’article]</w:t>
            </w:r>
          </w:p>
        </w:tc>
        <w:tc>
          <w:tcPr>
            <w:tcW w:w="1440" w:type="dxa"/>
            <w:tcBorders>
              <w:top w:val="single" w:sz="4" w:space="0" w:color="auto"/>
              <w:left w:val="single" w:sz="4" w:space="0" w:color="auto"/>
              <w:bottom w:val="single" w:sz="4" w:space="0" w:color="auto"/>
              <w:right w:val="single" w:sz="4" w:space="0" w:color="auto"/>
            </w:tcBorders>
          </w:tcPr>
          <w:p w14:paraId="6FDFFF16" w14:textId="77777777" w:rsidR="0077759C" w:rsidRDefault="00FD7A6E">
            <w:pPr>
              <w:rPr>
                <w:bCs/>
                <w:i/>
                <w:iCs/>
                <w:sz w:val="20"/>
              </w:rPr>
            </w:pPr>
            <w:r>
              <w:rPr>
                <w:bCs/>
                <w:i/>
                <w:iCs/>
                <w:sz w:val="20"/>
              </w:rPr>
              <w:t>[Insérer l’identification de la fourniture]</w:t>
            </w:r>
          </w:p>
        </w:tc>
        <w:tc>
          <w:tcPr>
            <w:tcW w:w="1350" w:type="dxa"/>
            <w:tcBorders>
              <w:top w:val="single" w:sz="4" w:space="0" w:color="auto"/>
              <w:left w:val="single" w:sz="4" w:space="0" w:color="auto"/>
              <w:bottom w:val="single" w:sz="4" w:space="0" w:color="auto"/>
              <w:right w:val="single" w:sz="4" w:space="0" w:color="auto"/>
            </w:tcBorders>
          </w:tcPr>
          <w:p w14:paraId="7F49DD48" w14:textId="77777777" w:rsidR="0077759C" w:rsidRDefault="00FD7A6E">
            <w:pPr>
              <w:rPr>
                <w:bCs/>
                <w:i/>
                <w:iCs/>
                <w:sz w:val="20"/>
              </w:rPr>
            </w:pPr>
            <w:r>
              <w:rPr>
                <w:bCs/>
                <w:i/>
                <w:iCs/>
                <w:sz w:val="20"/>
              </w:rPr>
              <w:t>[insérer le pays d’origine]</w:t>
            </w:r>
          </w:p>
        </w:tc>
        <w:tc>
          <w:tcPr>
            <w:tcW w:w="1710" w:type="dxa"/>
            <w:tcBorders>
              <w:top w:val="single" w:sz="4" w:space="0" w:color="auto"/>
              <w:left w:val="single" w:sz="4" w:space="0" w:color="auto"/>
              <w:bottom w:val="single" w:sz="4" w:space="0" w:color="auto"/>
              <w:right w:val="single" w:sz="4" w:space="0" w:color="auto"/>
            </w:tcBorders>
          </w:tcPr>
          <w:p w14:paraId="4FBB21BF" w14:textId="77777777" w:rsidR="0077759C" w:rsidRDefault="00FD7A6E">
            <w:pPr>
              <w:rPr>
                <w:bCs/>
                <w:i/>
                <w:iCs/>
                <w:sz w:val="20"/>
              </w:rPr>
            </w:pPr>
            <w:r>
              <w:rPr>
                <w:bCs/>
                <w:i/>
                <w:iCs/>
                <w:sz w:val="20"/>
              </w:rPr>
              <w:t>[insérer la date de livraison offerte]</w:t>
            </w:r>
          </w:p>
        </w:tc>
        <w:tc>
          <w:tcPr>
            <w:tcW w:w="1620" w:type="dxa"/>
            <w:tcBorders>
              <w:top w:val="single" w:sz="4" w:space="0" w:color="auto"/>
              <w:left w:val="single" w:sz="4" w:space="0" w:color="auto"/>
              <w:bottom w:val="single" w:sz="4" w:space="0" w:color="auto"/>
              <w:right w:val="single" w:sz="4" w:space="0" w:color="auto"/>
            </w:tcBorders>
          </w:tcPr>
          <w:p w14:paraId="590A6956" w14:textId="77777777" w:rsidR="0077759C" w:rsidRDefault="00FD7A6E">
            <w:pPr>
              <w:rPr>
                <w:bCs/>
                <w:i/>
                <w:iCs/>
                <w:sz w:val="20"/>
              </w:rPr>
            </w:pPr>
            <w:r>
              <w:rPr>
                <w:bCs/>
                <w:i/>
                <w:iCs/>
                <w:sz w:val="20"/>
              </w:rPr>
              <w:t>[insérer la quantité et l’identification de l’unité de mesure]</w:t>
            </w:r>
          </w:p>
        </w:tc>
        <w:tc>
          <w:tcPr>
            <w:tcW w:w="1440" w:type="dxa"/>
            <w:tcBorders>
              <w:top w:val="single" w:sz="4" w:space="0" w:color="auto"/>
              <w:left w:val="single" w:sz="4" w:space="0" w:color="auto"/>
              <w:bottom w:val="single" w:sz="4" w:space="0" w:color="auto"/>
              <w:right w:val="single" w:sz="4" w:space="0" w:color="auto"/>
            </w:tcBorders>
          </w:tcPr>
          <w:p w14:paraId="7F77F6FC" w14:textId="77777777" w:rsidR="0077759C" w:rsidRDefault="00FD7A6E">
            <w:pPr>
              <w:rPr>
                <w:bCs/>
                <w:i/>
                <w:iCs/>
                <w:sz w:val="20"/>
              </w:rPr>
            </w:pPr>
            <w:r>
              <w:rPr>
                <w:bCs/>
                <w:i/>
                <w:iCs/>
                <w:sz w:val="20"/>
              </w:rPr>
              <w:t>[insérer le prix unitaire CIP pour l’article]</w:t>
            </w:r>
          </w:p>
        </w:tc>
        <w:tc>
          <w:tcPr>
            <w:tcW w:w="1440" w:type="dxa"/>
            <w:tcBorders>
              <w:top w:val="single" w:sz="4" w:space="0" w:color="auto"/>
              <w:left w:val="single" w:sz="4" w:space="0" w:color="auto"/>
              <w:bottom w:val="single" w:sz="4" w:space="0" w:color="auto"/>
              <w:right w:val="single" w:sz="4" w:space="0" w:color="auto"/>
            </w:tcBorders>
          </w:tcPr>
          <w:p w14:paraId="384B0D38" w14:textId="77777777" w:rsidR="0077759C" w:rsidRDefault="00FD7A6E">
            <w:pPr>
              <w:rPr>
                <w:bCs/>
                <w:i/>
                <w:iCs/>
                <w:sz w:val="20"/>
              </w:rPr>
            </w:pPr>
            <w:r>
              <w:rPr>
                <w:bCs/>
                <w:i/>
                <w:iCs/>
                <w:sz w:val="20"/>
              </w:rPr>
              <w:t>[insérer le prix total CIP pour l’article]</w:t>
            </w:r>
          </w:p>
        </w:tc>
        <w:tc>
          <w:tcPr>
            <w:tcW w:w="2070" w:type="dxa"/>
            <w:tcBorders>
              <w:top w:val="single" w:sz="4" w:space="0" w:color="auto"/>
              <w:left w:val="single" w:sz="4" w:space="0" w:color="auto"/>
              <w:bottom w:val="single" w:sz="4" w:space="0" w:color="auto"/>
              <w:right w:val="single" w:sz="4" w:space="0" w:color="auto"/>
            </w:tcBorders>
          </w:tcPr>
          <w:p w14:paraId="3246F7EF" w14:textId="77777777" w:rsidR="0077759C" w:rsidRDefault="00FD7A6E">
            <w:pPr>
              <w:rPr>
                <w:bCs/>
                <w:i/>
                <w:iCs/>
                <w:sz w:val="20"/>
              </w:rPr>
            </w:pPr>
            <w:r>
              <w:rPr>
                <w:bCs/>
                <w:i/>
                <w:iCs/>
                <w:sz w:val="20"/>
              </w:rPr>
              <w:t>[insérer le prix correspondant pour l’article]</w:t>
            </w:r>
          </w:p>
        </w:tc>
        <w:tc>
          <w:tcPr>
            <w:tcW w:w="1170" w:type="dxa"/>
            <w:tcBorders>
              <w:top w:val="single" w:sz="4" w:space="0" w:color="auto"/>
              <w:left w:val="single" w:sz="4" w:space="0" w:color="auto"/>
              <w:bottom w:val="single" w:sz="4" w:space="0" w:color="auto"/>
              <w:right w:val="single" w:sz="4" w:space="0" w:color="auto"/>
            </w:tcBorders>
          </w:tcPr>
          <w:p w14:paraId="67A25673" w14:textId="77777777" w:rsidR="0077759C" w:rsidRDefault="00FD7A6E">
            <w:pPr>
              <w:rPr>
                <w:bCs/>
                <w:i/>
                <w:iCs/>
                <w:sz w:val="20"/>
              </w:rPr>
            </w:pPr>
            <w:r>
              <w:rPr>
                <w:bCs/>
                <w:i/>
                <w:iCs/>
                <w:sz w:val="20"/>
              </w:rPr>
              <w:t>[insérer le prix total pour l’article]</w:t>
            </w:r>
          </w:p>
        </w:tc>
      </w:tr>
      <w:tr w:rsidR="0077759C" w14:paraId="6BD1DD61" w14:textId="77777777">
        <w:tblPrEx>
          <w:tblCellMar>
            <w:left w:w="72" w:type="dxa"/>
            <w:right w:w="72" w:type="dxa"/>
          </w:tblCellMar>
        </w:tblPrEx>
        <w:trPr>
          <w:gridBefore w:val="1"/>
          <w:wBefore w:w="90" w:type="dxa"/>
          <w:cantSplit/>
          <w:trHeight w:val="333"/>
        </w:trPr>
        <w:tc>
          <w:tcPr>
            <w:tcW w:w="9900" w:type="dxa"/>
            <w:gridSpan w:val="7"/>
            <w:tcBorders>
              <w:right w:val="single" w:sz="4" w:space="0" w:color="auto"/>
            </w:tcBorders>
          </w:tcPr>
          <w:p w14:paraId="5364E98B" w14:textId="77777777" w:rsidR="0077759C" w:rsidRDefault="0077759C">
            <w:pPr>
              <w:suppressAutoHyphens/>
              <w:rPr>
                <w:sz w:val="20"/>
                <w:highlight w:val="yellow"/>
              </w:rPr>
            </w:pPr>
          </w:p>
        </w:tc>
        <w:tc>
          <w:tcPr>
            <w:tcW w:w="2070" w:type="dxa"/>
            <w:tcBorders>
              <w:top w:val="single" w:sz="4" w:space="0" w:color="auto"/>
              <w:left w:val="single" w:sz="4" w:space="0" w:color="auto"/>
              <w:bottom w:val="single" w:sz="4" w:space="0" w:color="auto"/>
              <w:right w:val="single" w:sz="4" w:space="0" w:color="auto"/>
            </w:tcBorders>
          </w:tcPr>
          <w:p w14:paraId="61606EC2" w14:textId="77777777" w:rsidR="0077759C" w:rsidRDefault="00FD7A6E">
            <w:pPr>
              <w:pStyle w:val="Commentaire"/>
              <w:suppressAutoHyphens/>
              <w:spacing w:before="60" w:after="60"/>
              <w:rPr>
                <w:b/>
                <w:highlight w:val="yellow"/>
                <w:lang w:val="fr-FR"/>
              </w:rPr>
            </w:pPr>
            <w:r>
              <w:rPr>
                <w:lang w:val="fr-FR"/>
              </w:rPr>
              <w:t xml:space="preserve">Prix total </w:t>
            </w:r>
            <w:r>
              <w:rPr>
                <w:b/>
                <w:lang w:val="fr-FR"/>
              </w:rPr>
              <w:t>[insérer le prix total]</w:t>
            </w:r>
          </w:p>
        </w:tc>
        <w:tc>
          <w:tcPr>
            <w:tcW w:w="1170" w:type="dxa"/>
            <w:tcBorders>
              <w:top w:val="single" w:sz="4" w:space="0" w:color="auto"/>
              <w:left w:val="single" w:sz="4" w:space="0" w:color="auto"/>
              <w:bottom w:val="single" w:sz="4" w:space="0" w:color="auto"/>
              <w:right w:val="single" w:sz="4" w:space="0" w:color="auto"/>
            </w:tcBorders>
          </w:tcPr>
          <w:p w14:paraId="4B85EC95" w14:textId="77777777" w:rsidR="0077759C" w:rsidRDefault="0077759C">
            <w:pPr>
              <w:suppressAutoHyphens/>
              <w:spacing w:before="60" w:after="60"/>
              <w:rPr>
                <w:sz w:val="20"/>
              </w:rPr>
            </w:pPr>
          </w:p>
        </w:tc>
      </w:tr>
    </w:tbl>
    <w:p w14:paraId="6D26B67D" w14:textId="77777777" w:rsidR="0077759C" w:rsidRDefault="0077759C">
      <w:pPr>
        <w:tabs>
          <w:tab w:val="left" w:pos="1188"/>
          <w:tab w:val="left" w:pos="2394"/>
          <w:tab w:val="left" w:pos="4209"/>
          <w:tab w:val="left" w:pos="5238"/>
          <w:tab w:val="left" w:pos="7632"/>
          <w:tab w:val="left" w:pos="7868"/>
          <w:tab w:val="left" w:pos="9468"/>
        </w:tabs>
      </w:pPr>
    </w:p>
    <w:p w14:paraId="0133DB1D" w14:textId="77777777" w:rsidR="0077759C" w:rsidRDefault="00FD7A6E">
      <w:pPr>
        <w:tabs>
          <w:tab w:val="right" w:pos="4140"/>
          <w:tab w:val="left" w:pos="4500"/>
          <w:tab w:val="right" w:pos="9000"/>
        </w:tabs>
        <w:rPr>
          <w:b/>
        </w:rPr>
      </w:pPr>
      <w:r>
        <w:t xml:space="preserve">Nom du Soumissionnaire </w:t>
      </w:r>
      <w:r>
        <w:rPr>
          <w:bCs/>
          <w:i/>
          <w:iCs/>
        </w:rPr>
        <w:t>[insérer le nom du Soumissionnaire]</w:t>
      </w:r>
      <w:r>
        <w:t xml:space="preserve"> Signature </w:t>
      </w:r>
      <w:r>
        <w:rPr>
          <w:bCs/>
          <w:i/>
          <w:iCs/>
        </w:rPr>
        <w:t>[insérer signature],</w:t>
      </w:r>
      <w:r>
        <w:rPr>
          <w:b/>
        </w:rPr>
        <w:t xml:space="preserve"> </w:t>
      </w:r>
      <w:r>
        <w:rPr>
          <w:bCs/>
        </w:rPr>
        <w:t>Date</w:t>
      </w:r>
      <w:r>
        <w:rPr>
          <w:b/>
        </w:rPr>
        <w:t xml:space="preserve"> </w:t>
      </w:r>
      <w:r>
        <w:rPr>
          <w:bCs/>
          <w:i/>
          <w:iCs/>
        </w:rPr>
        <w:t>[insérer la date]</w:t>
      </w:r>
    </w:p>
    <w:bookmarkEnd w:id="385"/>
    <w:p w14:paraId="3D69AB32"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rPr>
      </w:pPr>
    </w:p>
    <w:tbl>
      <w:tblPr>
        <w:tblW w:w="1312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942"/>
        <w:gridCol w:w="1942"/>
        <w:gridCol w:w="1942"/>
        <w:gridCol w:w="1941"/>
        <w:gridCol w:w="855"/>
        <w:gridCol w:w="1086"/>
        <w:gridCol w:w="1941"/>
        <w:gridCol w:w="1473"/>
      </w:tblGrid>
      <w:tr w:rsidR="0077759C" w14:paraId="1147B5E1" w14:textId="77777777">
        <w:trPr>
          <w:cantSplit/>
          <w:trHeight w:val="140"/>
        </w:trPr>
        <w:tc>
          <w:tcPr>
            <w:tcW w:w="13122" w:type="dxa"/>
            <w:gridSpan w:val="8"/>
            <w:tcBorders>
              <w:top w:val="nil"/>
              <w:left w:val="nil"/>
              <w:bottom w:val="nil"/>
              <w:right w:val="nil"/>
            </w:tcBorders>
          </w:tcPr>
          <w:p w14:paraId="68CD3A62" w14:textId="246CD20F" w:rsidR="000E3F56" w:rsidRDefault="00FD7A6E" w:rsidP="00A71AF0">
            <w:pPr>
              <w:pStyle w:val="HSec4-1"/>
              <w:rPr>
                <w:i/>
              </w:rPr>
            </w:pPr>
            <w:r>
              <w:rPr>
                <w:i/>
              </w:rPr>
              <w:br w:type="page"/>
            </w:r>
            <w:bookmarkStart w:id="387" w:name="_Toc105063601"/>
          </w:p>
          <w:p w14:paraId="583F23A4" w14:textId="77777777" w:rsidR="00A71AF0" w:rsidRDefault="00A71AF0" w:rsidP="00A71AF0">
            <w:pPr>
              <w:pStyle w:val="HSec4-1"/>
              <w:rPr>
                <w:i/>
              </w:rPr>
            </w:pPr>
          </w:p>
          <w:p w14:paraId="2BB44AB0" w14:textId="77777777" w:rsidR="000E3F56" w:rsidRDefault="000E3F56">
            <w:pPr>
              <w:pStyle w:val="HSec4-1"/>
              <w:jc w:val="left"/>
              <w:rPr>
                <w:i/>
              </w:rPr>
            </w:pPr>
          </w:p>
          <w:p w14:paraId="0AEDEE26" w14:textId="77777777" w:rsidR="000E3F56" w:rsidRDefault="000E3F56">
            <w:pPr>
              <w:pStyle w:val="HSec4-1"/>
              <w:jc w:val="left"/>
              <w:rPr>
                <w:i/>
              </w:rPr>
            </w:pPr>
          </w:p>
          <w:p w14:paraId="3547745C" w14:textId="77777777" w:rsidR="0077759C" w:rsidRDefault="00FD7A6E">
            <w:pPr>
              <w:pStyle w:val="HSec4-1"/>
              <w:jc w:val="left"/>
            </w:pPr>
            <w:r>
              <w:t>Bordereau des prix et calendrier d’exécution des Services Connexes</w:t>
            </w:r>
            <w:bookmarkEnd w:id="387"/>
          </w:p>
        </w:tc>
      </w:tr>
      <w:tr w:rsidR="0077759C" w14:paraId="41A23C7C" w14:textId="77777777">
        <w:trPr>
          <w:cantSplit/>
          <w:trHeight w:val="1251"/>
        </w:trPr>
        <w:tc>
          <w:tcPr>
            <w:tcW w:w="3884" w:type="dxa"/>
            <w:gridSpan w:val="2"/>
            <w:tcBorders>
              <w:top w:val="nil"/>
              <w:left w:val="nil"/>
              <w:bottom w:val="single" w:sz="4" w:space="0" w:color="auto"/>
              <w:right w:val="nil"/>
            </w:tcBorders>
          </w:tcPr>
          <w:p w14:paraId="07194505" w14:textId="77777777" w:rsidR="0077759C" w:rsidRDefault="0077759C">
            <w:pPr>
              <w:suppressAutoHyphens/>
              <w:jc w:val="center"/>
            </w:pPr>
          </w:p>
        </w:tc>
        <w:tc>
          <w:tcPr>
            <w:tcW w:w="4738" w:type="dxa"/>
            <w:gridSpan w:val="3"/>
            <w:tcBorders>
              <w:top w:val="nil"/>
              <w:left w:val="nil"/>
              <w:bottom w:val="single" w:sz="4" w:space="0" w:color="auto"/>
              <w:right w:val="nil"/>
            </w:tcBorders>
          </w:tcPr>
          <w:p w14:paraId="6F7980D8" w14:textId="77777777" w:rsidR="0077759C" w:rsidRDefault="00FD7A6E">
            <w:pPr>
              <w:suppressAutoHyphens/>
              <w:spacing w:before="240"/>
              <w:jc w:val="center"/>
            </w:pPr>
            <w:r>
              <w:t>Monnaie de l’offre en conformité avec l’Article 15 des IS</w:t>
            </w:r>
          </w:p>
        </w:tc>
        <w:tc>
          <w:tcPr>
            <w:tcW w:w="4500" w:type="dxa"/>
            <w:gridSpan w:val="3"/>
            <w:tcBorders>
              <w:top w:val="nil"/>
              <w:left w:val="nil"/>
              <w:bottom w:val="single" w:sz="4" w:space="0" w:color="auto"/>
              <w:right w:val="nil"/>
            </w:tcBorders>
          </w:tcPr>
          <w:p w14:paraId="2350C8DE" w14:textId="77777777" w:rsidR="0077759C" w:rsidRDefault="00FD7A6E">
            <w:pPr>
              <w:jc w:val="right"/>
              <w:rPr>
                <w:sz w:val="18"/>
                <w:szCs w:val="16"/>
              </w:rPr>
            </w:pPr>
            <w:r>
              <w:rPr>
                <w:sz w:val="18"/>
                <w:szCs w:val="16"/>
              </w:rPr>
              <w:t xml:space="preserve">Date </w:t>
            </w:r>
            <w:r>
              <w:rPr>
                <w:i/>
                <w:iCs/>
                <w:sz w:val="18"/>
                <w:szCs w:val="16"/>
              </w:rPr>
              <w:t>[le   l’offre]</w:t>
            </w:r>
          </w:p>
          <w:p w14:paraId="6D36C3CA" w14:textId="77777777" w:rsidR="0077759C" w:rsidRDefault="00FD7A6E">
            <w:pPr>
              <w:ind w:right="72"/>
              <w:jc w:val="right"/>
              <w:rPr>
                <w:b/>
                <w:sz w:val="18"/>
                <w:szCs w:val="16"/>
              </w:rPr>
            </w:pPr>
            <w:r>
              <w:rPr>
                <w:sz w:val="18"/>
                <w:szCs w:val="16"/>
              </w:rPr>
              <w:t xml:space="preserve">AON No.: </w:t>
            </w:r>
            <w:r>
              <w:rPr>
                <w:bCs/>
                <w:i/>
                <w:iCs/>
                <w:sz w:val="18"/>
                <w:szCs w:val="16"/>
              </w:rPr>
              <w:t>[</w:t>
            </w:r>
          </w:p>
          <w:p w14:paraId="6901FFBC" w14:textId="77777777" w:rsidR="0077759C" w:rsidRDefault="00FD7A6E">
            <w:pPr>
              <w:ind w:right="72"/>
              <w:jc w:val="right"/>
              <w:rPr>
                <w:b/>
                <w:sz w:val="18"/>
                <w:szCs w:val="16"/>
              </w:rPr>
            </w:pPr>
            <w:r>
              <w:rPr>
                <w:sz w:val="18"/>
                <w:szCs w:val="16"/>
              </w:rPr>
              <w:t>Avis d’appel d’offres No.:</w:t>
            </w:r>
          </w:p>
          <w:p w14:paraId="0CBCCA1C" w14:textId="77777777" w:rsidR="0077759C" w:rsidRDefault="0077759C">
            <w:pPr>
              <w:suppressAutoHyphens/>
              <w:jc w:val="right"/>
            </w:pPr>
          </w:p>
        </w:tc>
      </w:tr>
      <w:tr w:rsidR="0077759C" w14:paraId="6478A4D7" w14:textId="77777777">
        <w:trPr>
          <w:cantSplit/>
        </w:trPr>
        <w:tc>
          <w:tcPr>
            <w:tcW w:w="1942" w:type="dxa"/>
            <w:tcBorders>
              <w:top w:val="single" w:sz="4" w:space="0" w:color="auto"/>
              <w:left w:val="single" w:sz="4" w:space="0" w:color="auto"/>
              <w:bottom w:val="single" w:sz="4" w:space="0" w:color="auto"/>
              <w:right w:val="single" w:sz="4" w:space="0" w:color="auto"/>
            </w:tcBorders>
          </w:tcPr>
          <w:p w14:paraId="07F73040" w14:textId="77777777" w:rsidR="0077759C" w:rsidRDefault="00FD7A6E">
            <w:pPr>
              <w:suppressAutoHyphens/>
              <w:jc w:val="center"/>
              <w:rPr>
                <w:sz w:val="20"/>
              </w:rPr>
            </w:pPr>
            <w:r>
              <w:rPr>
                <w:sz w:val="20"/>
              </w:rPr>
              <w:t>1</w:t>
            </w:r>
          </w:p>
        </w:tc>
        <w:tc>
          <w:tcPr>
            <w:tcW w:w="1942" w:type="dxa"/>
            <w:tcBorders>
              <w:top w:val="single" w:sz="4" w:space="0" w:color="auto"/>
              <w:left w:val="single" w:sz="4" w:space="0" w:color="auto"/>
              <w:bottom w:val="single" w:sz="4" w:space="0" w:color="auto"/>
              <w:right w:val="single" w:sz="4" w:space="0" w:color="auto"/>
            </w:tcBorders>
          </w:tcPr>
          <w:p w14:paraId="3102BA81" w14:textId="77777777" w:rsidR="0077759C" w:rsidRDefault="00FD7A6E">
            <w:pPr>
              <w:suppressAutoHyphens/>
              <w:jc w:val="center"/>
              <w:rPr>
                <w:sz w:val="20"/>
              </w:rPr>
            </w:pPr>
            <w:r>
              <w:rPr>
                <w:sz w:val="20"/>
              </w:rPr>
              <w:t>2</w:t>
            </w:r>
          </w:p>
        </w:tc>
        <w:tc>
          <w:tcPr>
            <w:tcW w:w="1942" w:type="dxa"/>
            <w:tcBorders>
              <w:top w:val="single" w:sz="4" w:space="0" w:color="auto"/>
              <w:left w:val="single" w:sz="4" w:space="0" w:color="auto"/>
              <w:bottom w:val="single" w:sz="4" w:space="0" w:color="auto"/>
              <w:right w:val="single" w:sz="4" w:space="0" w:color="auto"/>
            </w:tcBorders>
          </w:tcPr>
          <w:p w14:paraId="50B9A3A1" w14:textId="77777777" w:rsidR="0077759C" w:rsidRDefault="00FD7A6E">
            <w:pPr>
              <w:suppressAutoHyphens/>
              <w:jc w:val="center"/>
              <w:rPr>
                <w:sz w:val="20"/>
              </w:rPr>
            </w:pPr>
            <w:r>
              <w:rPr>
                <w:sz w:val="20"/>
              </w:rPr>
              <w:t>3</w:t>
            </w:r>
          </w:p>
        </w:tc>
        <w:tc>
          <w:tcPr>
            <w:tcW w:w="1941" w:type="dxa"/>
            <w:tcBorders>
              <w:top w:val="single" w:sz="4" w:space="0" w:color="auto"/>
              <w:left w:val="single" w:sz="4" w:space="0" w:color="auto"/>
              <w:bottom w:val="single" w:sz="4" w:space="0" w:color="auto"/>
              <w:right w:val="single" w:sz="4" w:space="0" w:color="auto"/>
            </w:tcBorders>
          </w:tcPr>
          <w:p w14:paraId="7CC73D3D" w14:textId="77777777" w:rsidR="0077759C" w:rsidRDefault="00FD7A6E">
            <w:pPr>
              <w:suppressAutoHyphens/>
              <w:jc w:val="center"/>
              <w:rPr>
                <w:sz w:val="20"/>
              </w:rPr>
            </w:pPr>
            <w:r>
              <w:rPr>
                <w:sz w:val="20"/>
              </w:rPr>
              <w:t>4</w:t>
            </w:r>
          </w:p>
        </w:tc>
        <w:tc>
          <w:tcPr>
            <w:tcW w:w="1941" w:type="dxa"/>
            <w:gridSpan w:val="2"/>
            <w:tcBorders>
              <w:top w:val="single" w:sz="4" w:space="0" w:color="auto"/>
              <w:left w:val="single" w:sz="4" w:space="0" w:color="auto"/>
              <w:bottom w:val="single" w:sz="4" w:space="0" w:color="auto"/>
              <w:right w:val="single" w:sz="4" w:space="0" w:color="auto"/>
            </w:tcBorders>
          </w:tcPr>
          <w:p w14:paraId="028540A1" w14:textId="77777777" w:rsidR="0077759C" w:rsidRDefault="00FD7A6E">
            <w:pPr>
              <w:suppressAutoHyphens/>
              <w:jc w:val="center"/>
              <w:rPr>
                <w:sz w:val="20"/>
              </w:rPr>
            </w:pPr>
            <w:r>
              <w:rPr>
                <w:sz w:val="20"/>
              </w:rPr>
              <w:t>5</w:t>
            </w:r>
          </w:p>
        </w:tc>
        <w:tc>
          <w:tcPr>
            <w:tcW w:w="1941" w:type="dxa"/>
            <w:tcBorders>
              <w:top w:val="single" w:sz="4" w:space="0" w:color="auto"/>
              <w:left w:val="single" w:sz="4" w:space="0" w:color="auto"/>
              <w:bottom w:val="single" w:sz="4" w:space="0" w:color="auto"/>
              <w:right w:val="single" w:sz="4" w:space="0" w:color="auto"/>
            </w:tcBorders>
          </w:tcPr>
          <w:p w14:paraId="4D0D1084" w14:textId="77777777" w:rsidR="0077759C" w:rsidRDefault="00FD7A6E">
            <w:pPr>
              <w:suppressAutoHyphens/>
              <w:jc w:val="center"/>
              <w:rPr>
                <w:sz w:val="20"/>
              </w:rPr>
            </w:pPr>
            <w:r>
              <w:rPr>
                <w:sz w:val="20"/>
              </w:rPr>
              <w:t>6</w:t>
            </w:r>
          </w:p>
        </w:tc>
        <w:tc>
          <w:tcPr>
            <w:tcW w:w="1473" w:type="dxa"/>
            <w:tcBorders>
              <w:top w:val="single" w:sz="4" w:space="0" w:color="auto"/>
              <w:left w:val="single" w:sz="4" w:space="0" w:color="auto"/>
              <w:bottom w:val="single" w:sz="4" w:space="0" w:color="auto"/>
              <w:right w:val="single" w:sz="4" w:space="0" w:color="auto"/>
            </w:tcBorders>
          </w:tcPr>
          <w:p w14:paraId="093F825B" w14:textId="77777777" w:rsidR="0077759C" w:rsidRDefault="00FD7A6E">
            <w:pPr>
              <w:suppressAutoHyphens/>
              <w:jc w:val="center"/>
              <w:rPr>
                <w:sz w:val="20"/>
              </w:rPr>
            </w:pPr>
            <w:r>
              <w:rPr>
                <w:sz w:val="20"/>
              </w:rPr>
              <w:t>7</w:t>
            </w:r>
          </w:p>
        </w:tc>
      </w:tr>
      <w:tr w:rsidR="0077759C" w14:paraId="2E84F76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1942" w:type="dxa"/>
            <w:tcBorders>
              <w:top w:val="single" w:sz="4" w:space="0" w:color="auto"/>
              <w:left w:val="single" w:sz="4" w:space="0" w:color="auto"/>
              <w:bottom w:val="single" w:sz="4" w:space="0" w:color="auto"/>
              <w:right w:val="single" w:sz="4" w:space="0" w:color="auto"/>
            </w:tcBorders>
          </w:tcPr>
          <w:p w14:paraId="0358A666" w14:textId="77777777" w:rsidR="0077759C" w:rsidRDefault="00FD7A6E">
            <w:pPr>
              <w:suppressAutoHyphens/>
              <w:jc w:val="center"/>
              <w:rPr>
                <w:sz w:val="18"/>
              </w:rPr>
            </w:pPr>
            <w:r>
              <w:rPr>
                <w:sz w:val="18"/>
              </w:rPr>
              <w:t>Article</w:t>
            </w:r>
          </w:p>
        </w:tc>
        <w:tc>
          <w:tcPr>
            <w:tcW w:w="1942" w:type="dxa"/>
            <w:tcBorders>
              <w:top w:val="single" w:sz="4" w:space="0" w:color="auto"/>
              <w:left w:val="single" w:sz="4" w:space="0" w:color="auto"/>
              <w:bottom w:val="single" w:sz="4" w:space="0" w:color="auto"/>
              <w:right w:val="single" w:sz="4" w:space="0" w:color="auto"/>
            </w:tcBorders>
          </w:tcPr>
          <w:p w14:paraId="7AF445CF" w14:textId="77777777" w:rsidR="0077759C" w:rsidRDefault="00FD7A6E">
            <w:pPr>
              <w:suppressAutoHyphens/>
              <w:jc w:val="center"/>
              <w:rPr>
                <w:sz w:val="18"/>
              </w:rPr>
            </w:pPr>
            <w:r>
              <w:rPr>
                <w:sz w:val="18"/>
              </w:rPr>
              <w:t xml:space="preserve">Description des Services (à l’exclusion du transport terrestre et autres services requis dans le pays de l’Acheteur pour acheminer les fournitures jusqu’à destination finale) </w:t>
            </w:r>
          </w:p>
        </w:tc>
        <w:tc>
          <w:tcPr>
            <w:tcW w:w="1942" w:type="dxa"/>
            <w:tcBorders>
              <w:top w:val="single" w:sz="4" w:space="0" w:color="auto"/>
              <w:left w:val="single" w:sz="4" w:space="0" w:color="auto"/>
              <w:bottom w:val="single" w:sz="4" w:space="0" w:color="auto"/>
              <w:right w:val="single" w:sz="4" w:space="0" w:color="auto"/>
            </w:tcBorders>
          </w:tcPr>
          <w:p w14:paraId="0826FD3B" w14:textId="77777777" w:rsidR="0077759C" w:rsidRDefault="00FD7A6E">
            <w:pPr>
              <w:suppressAutoHyphens/>
              <w:jc w:val="center"/>
              <w:rPr>
                <w:sz w:val="18"/>
              </w:rPr>
            </w:pPr>
            <w:r>
              <w:rPr>
                <w:sz w:val="18"/>
              </w:rPr>
              <w:t>Pays d’origine</w:t>
            </w:r>
          </w:p>
        </w:tc>
        <w:tc>
          <w:tcPr>
            <w:tcW w:w="1941" w:type="dxa"/>
            <w:tcBorders>
              <w:top w:val="single" w:sz="4" w:space="0" w:color="auto"/>
              <w:left w:val="single" w:sz="4" w:space="0" w:color="auto"/>
              <w:bottom w:val="single" w:sz="4" w:space="0" w:color="auto"/>
              <w:right w:val="single" w:sz="4" w:space="0" w:color="auto"/>
            </w:tcBorders>
          </w:tcPr>
          <w:p w14:paraId="5ACD6A9E" w14:textId="77777777" w:rsidR="0077759C" w:rsidRDefault="00FD7A6E">
            <w:pPr>
              <w:suppressAutoHyphens/>
              <w:jc w:val="center"/>
              <w:rPr>
                <w:sz w:val="18"/>
                <w:szCs w:val="16"/>
              </w:rPr>
            </w:pPr>
            <w:r>
              <w:rPr>
                <w:sz w:val="18"/>
                <w:szCs w:val="16"/>
              </w:rPr>
              <w:t>Date de réalisation au lieu de destination finale</w:t>
            </w:r>
          </w:p>
        </w:tc>
        <w:tc>
          <w:tcPr>
            <w:tcW w:w="1941" w:type="dxa"/>
            <w:gridSpan w:val="2"/>
            <w:tcBorders>
              <w:top w:val="single" w:sz="4" w:space="0" w:color="auto"/>
              <w:left w:val="single" w:sz="4" w:space="0" w:color="auto"/>
              <w:bottom w:val="single" w:sz="4" w:space="0" w:color="auto"/>
              <w:right w:val="single" w:sz="4" w:space="0" w:color="auto"/>
            </w:tcBorders>
          </w:tcPr>
          <w:p w14:paraId="1580135B" w14:textId="77777777" w:rsidR="0077759C" w:rsidRDefault="00FD7A6E">
            <w:pPr>
              <w:suppressAutoHyphens/>
              <w:jc w:val="center"/>
              <w:rPr>
                <w:sz w:val="18"/>
                <w:szCs w:val="16"/>
              </w:rPr>
            </w:pPr>
            <w:r>
              <w:rPr>
                <w:sz w:val="18"/>
                <w:szCs w:val="16"/>
              </w:rPr>
              <w:t>Quantité (Nb. d’unités)</w:t>
            </w:r>
          </w:p>
        </w:tc>
        <w:tc>
          <w:tcPr>
            <w:tcW w:w="1941" w:type="dxa"/>
            <w:tcBorders>
              <w:top w:val="single" w:sz="4" w:space="0" w:color="auto"/>
              <w:left w:val="single" w:sz="4" w:space="0" w:color="auto"/>
              <w:bottom w:val="single" w:sz="4" w:space="0" w:color="auto"/>
              <w:right w:val="single" w:sz="4" w:space="0" w:color="auto"/>
            </w:tcBorders>
          </w:tcPr>
          <w:p w14:paraId="6D73495F" w14:textId="77777777" w:rsidR="0077759C" w:rsidRDefault="00FD7A6E">
            <w:pPr>
              <w:suppressAutoHyphens/>
              <w:jc w:val="center"/>
              <w:rPr>
                <w:sz w:val="18"/>
              </w:rPr>
            </w:pPr>
            <w:r>
              <w:rPr>
                <w:sz w:val="18"/>
              </w:rPr>
              <w:t xml:space="preserve">Prix unitaire </w:t>
            </w:r>
          </w:p>
        </w:tc>
        <w:tc>
          <w:tcPr>
            <w:tcW w:w="1473" w:type="dxa"/>
            <w:tcBorders>
              <w:top w:val="single" w:sz="4" w:space="0" w:color="auto"/>
              <w:left w:val="single" w:sz="4" w:space="0" w:color="auto"/>
              <w:bottom w:val="single" w:sz="4" w:space="0" w:color="auto"/>
              <w:right w:val="single" w:sz="4" w:space="0" w:color="auto"/>
            </w:tcBorders>
          </w:tcPr>
          <w:p w14:paraId="7AD2AE01" w14:textId="77777777" w:rsidR="0077759C" w:rsidRDefault="00FD7A6E">
            <w:pPr>
              <w:suppressAutoHyphens/>
              <w:jc w:val="center"/>
              <w:rPr>
                <w:sz w:val="18"/>
              </w:rPr>
            </w:pPr>
            <w:r>
              <w:rPr>
                <w:sz w:val="18"/>
              </w:rPr>
              <w:t xml:space="preserve">Prix total par article </w:t>
            </w:r>
          </w:p>
          <w:p w14:paraId="7F6A5D29" w14:textId="77777777" w:rsidR="0077759C" w:rsidRDefault="00FD7A6E">
            <w:pPr>
              <w:suppressAutoHyphens/>
              <w:jc w:val="center"/>
              <w:rPr>
                <w:sz w:val="18"/>
              </w:rPr>
            </w:pPr>
            <w:r>
              <w:rPr>
                <w:sz w:val="18"/>
              </w:rPr>
              <w:t>(Col. 5*6)</w:t>
            </w:r>
          </w:p>
        </w:tc>
      </w:tr>
      <w:tr w:rsidR="0077759C" w14:paraId="2C8FFFE5"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3E1376CB" w14:textId="77777777" w:rsidR="0077759C" w:rsidRDefault="0077759C">
            <w:pPr>
              <w:suppressAutoHyphens/>
              <w:rPr>
                <w:bCs/>
                <w:i/>
                <w:iCs/>
                <w:sz w:val="18"/>
              </w:rPr>
            </w:pPr>
          </w:p>
        </w:tc>
        <w:tc>
          <w:tcPr>
            <w:tcW w:w="1942" w:type="dxa"/>
            <w:tcBorders>
              <w:top w:val="single" w:sz="4" w:space="0" w:color="auto"/>
              <w:left w:val="single" w:sz="4" w:space="0" w:color="auto"/>
              <w:bottom w:val="single" w:sz="4" w:space="0" w:color="auto"/>
              <w:right w:val="single" w:sz="4" w:space="0" w:color="auto"/>
            </w:tcBorders>
          </w:tcPr>
          <w:p w14:paraId="0BC11DD2" w14:textId="77777777" w:rsidR="0077759C" w:rsidRDefault="00FD7A6E">
            <w:pPr>
              <w:rPr>
                <w:bCs/>
                <w:i/>
                <w:iCs/>
                <w:sz w:val="18"/>
              </w:rPr>
            </w:pPr>
            <w:r>
              <w:rPr>
                <w:bCs/>
                <w:i/>
                <w:iCs/>
                <w:sz w:val="18"/>
              </w:rPr>
              <w:t>[Insérer l’identification du service]</w:t>
            </w:r>
          </w:p>
        </w:tc>
        <w:tc>
          <w:tcPr>
            <w:tcW w:w="1942" w:type="dxa"/>
            <w:tcBorders>
              <w:top w:val="single" w:sz="4" w:space="0" w:color="auto"/>
              <w:left w:val="single" w:sz="4" w:space="0" w:color="auto"/>
              <w:bottom w:val="single" w:sz="4" w:space="0" w:color="auto"/>
              <w:right w:val="single" w:sz="4" w:space="0" w:color="auto"/>
            </w:tcBorders>
          </w:tcPr>
          <w:p w14:paraId="0AA1AD20" w14:textId="77777777" w:rsidR="0077759C" w:rsidRDefault="00FD7A6E">
            <w:pPr>
              <w:rPr>
                <w:bCs/>
                <w:i/>
                <w:iCs/>
                <w:sz w:val="18"/>
              </w:rPr>
            </w:pPr>
            <w:r>
              <w:rPr>
                <w:bCs/>
                <w:i/>
                <w:iCs/>
                <w:sz w:val="18"/>
              </w:rPr>
              <w:t>[insérer le pays d’origine]</w:t>
            </w:r>
          </w:p>
        </w:tc>
        <w:tc>
          <w:tcPr>
            <w:tcW w:w="1941" w:type="dxa"/>
            <w:tcBorders>
              <w:top w:val="single" w:sz="4" w:space="0" w:color="auto"/>
              <w:left w:val="single" w:sz="4" w:space="0" w:color="auto"/>
              <w:bottom w:val="single" w:sz="4" w:space="0" w:color="auto"/>
              <w:right w:val="single" w:sz="4" w:space="0" w:color="auto"/>
            </w:tcBorders>
          </w:tcPr>
          <w:p w14:paraId="777B6210" w14:textId="77777777" w:rsidR="0077759C" w:rsidRDefault="00FD7A6E">
            <w:pPr>
              <w:rPr>
                <w:bCs/>
                <w:i/>
                <w:iCs/>
                <w:sz w:val="18"/>
              </w:rPr>
            </w:pPr>
            <w:r>
              <w:rPr>
                <w:bCs/>
                <w:i/>
                <w:iCs/>
                <w:sz w:val="18"/>
              </w:rPr>
              <w:t>[insérer la date de réalisation offerte]</w:t>
            </w:r>
          </w:p>
        </w:tc>
        <w:tc>
          <w:tcPr>
            <w:tcW w:w="1941" w:type="dxa"/>
            <w:gridSpan w:val="2"/>
            <w:tcBorders>
              <w:top w:val="single" w:sz="4" w:space="0" w:color="auto"/>
              <w:left w:val="single" w:sz="4" w:space="0" w:color="auto"/>
              <w:bottom w:val="single" w:sz="4" w:space="0" w:color="auto"/>
              <w:right w:val="single" w:sz="4" w:space="0" w:color="auto"/>
            </w:tcBorders>
          </w:tcPr>
          <w:p w14:paraId="536DFDEA" w14:textId="77777777" w:rsidR="0077759C" w:rsidRDefault="00FD7A6E">
            <w:pPr>
              <w:rPr>
                <w:bCs/>
                <w:i/>
                <w:iCs/>
                <w:sz w:val="18"/>
                <w:szCs w:val="16"/>
              </w:rPr>
            </w:pPr>
            <w:r>
              <w:rPr>
                <w:bCs/>
                <w:i/>
                <w:iCs/>
                <w:sz w:val="18"/>
                <w:szCs w:val="16"/>
              </w:rPr>
              <w:t>[insérer la quantité et l’identification de l’unité de mesure]</w:t>
            </w:r>
          </w:p>
        </w:tc>
        <w:tc>
          <w:tcPr>
            <w:tcW w:w="1941" w:type="dxa"/>
            <w:tcBorders>
              <w:top w:val="single" w:sz="4" w:space="0" w:color="auto"/>
              <w:left w:val="single" w:sz="4" w:space="0" w:color="auto"/>
              <w:bottom w:val="single" w:sz="4" w:space="0" w:color="auto"/>
              <w:right w:val="single" w:sz="4" w:space="0" w:color="auto"/>
            </w:tcBorders>
          </w:tcPr>
          <w:p w14:paraId="3DB2EED2" w14:textId="77777777" w:rsidR="0077759C" w:rsidRDefault="00FD7A6E">
            <w:pPr>
              <w:rPr>
                <w:bCs/>
                <w:i/>
                <w:iCs/>
                <w:sz w:val="18"/>
              </w:rPr>
            </w:pPr>
            <w:r>
              <w:rPr>
                <w:bCs/>
                <w:i/>
                <w:iCs/>
                <w:sz w:val="18"/>
              </w:rPr>
              <w:t>[insérer le prix unitaire pour l’article]</w:t>
            </w:r>
          </w:p>
        </w:tc>
        <w:tc>
          <w:tcPr>
            <w:tcW w:w="1473" w:type="dxa"/>
            <w:tcBorders>
              <w:top w:val="single" w:sz="4" w:space="0" w:color="auto"/>
              <w:left w:val="single" w:sz="4" w:space="0" w:color="auto"/>
              <w:bottom w:val="single" w:sz="4" w:space="0" w:color="auto"/>
              <w:right w:val="single" w:sz="4" w:space="0" w:color="auto"/>
            </w:tcBorders>
          </w:tcPr>
          <w:p w14:paraId="1480CEF3" w14:textId="77777777" w:rsidR="0077759C" w:rsidRDefault="00FD7A6E">
            <w:pPr>
              <w:rPr>
                <w:bCs/>
                <w:i/>
                <w:iCs/>
                <w:sz w:val="18"/>
              </w:rPr>
            </w:pPr>
            <w:r>
              <w:rPr>
                <w:bCs/>
                <w:i/>
                <w:iCs/>
                <w:sz w:val="18"/>
              </w:rPr>
              <w:t>[insérer le prix total pour l’article]</w:t>
            </w:r>
          </w:p>
        </w:tc>
      </w:tr>
      <w:tr w:rsidR="0077759C" w14:paraId="7220540C"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2B58AFD6"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045E6EB3"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35C98738"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0F55400B" w14:textId="77777777" w:rsidR="0077759C" w:rsidRDefault="0077759C">
            <w:pPr>
              <w:suppressAutoHyphens/>
              <w:spacing w:before="60" w:after="60"/>
              <w:rPr>
                <w:sz w:val="20"/>
              </w:rPr>
            </w:pPr>
          </w:p>
        </w:tc>
        <w:tc>
          <w:tcPr>
            <w:tcW w:w="1941" w:type="dxa"/>
            <w:gridSpan w:val="2"/>
            <w:tcBorders>
              <w:top w:val="single" w:sz="4" w:space="0" w:color="auto"/>
              <w:left w:val="single" w:sz="4" w:space="0" w:color="auto"/>
              <w:bottom w:val="single" w:sz="4" w:space="0" w:color="auto"/>
              <w:right w:val="single" w:sz="4" w:space="0" w:color="auto"/>
            </w:tcBorders>
          </w:tcPr>
          <w:p w14:paraId="5486B186"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4E553F1D" w14:textId="77777777" w:rsidR="0077759C" w:rsidRDefault="0077759C">
            <w:pPr>
              <w:suppressAutoHyphens/>
              <w:spacing w:before="60" w:after="60"/>
              <w:rPr>
                <w:sz w:val="20"/>
              </w:rPr>
            </w:pPr>
          </w:p>
        </w:tc>
        <w:tc>
          <w:tcPr>
            <w:tcW w:w="1473" w:type="dxa"/>
            <w:tcBorders>
              <w:top w:val="single" w:sz="4" w:space="0" w:color="auto"/>
              <w:left w:val="single" w:sz="4" w:space="0" w:color="auto"/>
              <w:bottom w:val="single" w:sz="4" w:space="0" w:color="auto"/>
              <w:right w:val="single" w:sz="4" w:space="0" w:color="auto"/>
            </w:tcBorders>
          </w:tcPr>
          <w:p w14:paraId="376328C8" w14:textId="77777777" w:rsidR="0077759C" w:rsidRDefault="0077759C">
            <w:pPr>
              <w:suppressAutoHyphens/>
              <w:spacing w:before="60" w:after="60"/>
              <w:rPr>
                <w:sz w:val="20"/>
              </w:rPr>
            </w:pPr>
          </w:p>
        </w:tc>
      </w:tr>
      <w:tr w:rsidR="0077759C" w14:paraId="28B0A3D5"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5D4556EE"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4824CAFE"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468C46A5"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0E7EEFA7" w14:textId="77777777" w:rsidR="0077759C" w:rsidRDefault="0077759C">
            <w:pPr>
              <w:suppressAutoHyphens/>
              <w:spacing w:before="60" w:after="60"/>
              <w:rPr>
                <w:sz w:val="20"/>
              </w:rPr>
            </w:pPr>
          </w:p>
        </w:tc>
        <w:tc>
          <w:tcPr>
            <w:tcW w:w="1941" w:type="dxa"/>
            <w:gridSpan w:val="2"/>
            <w:tcBorders>
              <w:top w:val="single" w:sz="4" w:space="0" w:color="auto"/>
              <w:left w:val="single" w:sz="4" w:space="0" w:color="auto"/>
              <w:bottom w:val="single" w:sz="4" w:space="0" w:color="auto"/>
              <w:right w:val="single" w:sz="4" w:space="0" w:color="auto"/>
            </w:tcBorders>
          </w:tcPr>
          <w:p w14:paraId="36BC86A0"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7985815D" w14:textId="77777777" w:rsidR="0077759C" w:rsidRDefault="0077759C">
            <w:pPr>
              <w:suppressAutoHyphens/>
              <w:spacing w:before="60" w:after="60"/>
              <w:rPr>
                <w:sz w:val="20"/>
              </w:rPr>
            </w:pPr>
          </w:p>
        </w:tc>
        <w:tc>
          <w:tcPr>
            <w:tcW w:w="1473" w:type="dxa"/>
            <w:tcBorders>
              <w:top w:val="single" w:sz="4" w:space="0" w:color="auto"/>
              <w:left w:val="single" w:sz="4" w:space="0" w:color="auto"/>
              <w:bottom w:val="single" w:sz="4" w:space="0" w:color="auto"/>
              <w:right w:val="single" w:sz="4" w:space="0" w:color="auto"/>
            </w:tcBorders>
          </w:tcPr>
          <w:p w14:paraId="11C0B371" w14:textId="77777777" w:rsidR="0077759C" w:rsidRDefault="0077759C">
            <w:pPr>
              <w:suppressAutoHyphens/>
              <w:spacing w:before="60" w:after="60"/>
              <w:rPr>
                <w:sz w:val="20"/>
              </w:rPr>
            </w:pPr>
          </w:p>
        </w:tc>
      </w:tr>
      <w:tr w:rsidR="0077759C" w14:paraId="218A11B2"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1B89FB8C"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1783E32F"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39AF33D4"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116416DF" w14:textId="77777777" w:rsidR="0077759C" w:rsidRDefault="0077759C">
            <w:pPr>
              <w:suppressAutoHyphens/>
              <w:spacing w:before="60" w:after="60"/>
              <w:rPr>
                <w:sz w:val="20"/>
              </w:rPr>
            </w:pPr>
          </w:p>
        </w:tc>
        <w:tc>
          <w:tcPr>
            <w:tcW w:w="1941" w:type="dxa"/>
            <w:gridSpan w:val="2"/>
            <w:tcBorders>
              <w:top w:val="single" w:sz="4" w:space="0" w:color="auto"/>
              <w:left w:val="single" w:sz="4" w:space="0" w:color="auto"/>
              <w:bottom w:val="single" w:sz="4" w:space="0" w:color="auto"/>
              <w:right w:val="single" w:sz="4" w:space="0" w:color="auto"/>
            </w:tcBorders>
          </w:tcPr>
          <w:p w14:paraId="47CE2E18"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4BCB3AB1" w14:textId="77777777" w:rsidR="0077759C" w:rsidRDefault="0077759C">
            <w:pPr>
              <w:suppressAutoHyphens/>
              <w:spacing w:before="60" w:after="60"/>
              <w:rPr>
                <w:sz w:val="20"/>
              </w:rPr>
            </w:pPr>
          </w:p>
        </w:tc>
        <w:tc>
          <w:tcPr>
            <w:tcW w:w="1473" w:type="dxa"/>
            <w:tcBorders>
              <w:top w:val="single" w:sz="4" w:space="0" w:color="auto"/>
              <w:left w:val="single" w:sz="4" w:space="0" w:color="auto"/>
              <w:bottom w:val="single" w:sz="4" w:space="0" w:color="auto"/>
              <w:right w:val="single" w:sz="4" w:space="0" w:color="auto"/>
            </w:tcBorders>
          </w:tcPr>
          <w:p w14:paraId="4E976853" w14:textId="77777777" w:rsidR="0077759C" w:rsidRDefault="0077759C">
            <w:pPr>
              <w:suppressAutoHyphens/>
              <w:spacing w:before="60" w:after="60"/>
              <w:rPr>
                <w:sz w:val="20"/>
              </w:rPr>
            </w:pPr>
          </w:p>
        </w:tc>
      </w:tr>
      <w:tr w:rsidR="0077759C" w14:paraId="26E8CDFA"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48D58F76"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43ED8BBE"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0B16C4C1"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0386D398" w14:textId="77777777" w:rsidR="0077759C" w:rsidRDefault="0077759C">
            <w:pPr>
              <w:suppressAutoHyphens/>
              <w:spacing w:before="60" w:after="60"/>
              <w:rPr>
                <w:sz w:val="20"/>
              </w:rPr>
            </w:pPr>
          </w:p>
        </w:tc>
        <w:tc>
          <w:tcPr>
            <w:tcW w:w="1941" w:type="dxa"/>
            <w:gridSpan w:val="2"/>
            <w:tcBorders>
              <w:top w:val="single" w:sz="4" w:space="0" w:color="auto"/>
              <w:left w:val="single" w:sz="4" w:space="0" w:color="auto"/>
              <w:bottom w:val="single" w:sz="4" w:space="0" w:color="auto"/>
              <w:right w:val="single" w:sz="4" w:space="0" w:color="auto"/>
            </w:tcBorders>
          </w:tcPr>
          <w:p w14:paraId="66701986"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7590296E" w14:textId="77777777" w:rsidR="0077759C" w:rsidRDefault="0077759C">
            <w:pPr>
              <w:suppressAutoHyphens/>
              <w:spacing w:before="60" w:after="60"/>
              <w:rPr>
                <w:sz w:val="20"/>
              </w:rPr>
            </w:pPr>
          </w:p>
        </w:tc>
        <w:tc>
          <w:tcPr>
            <w:tcW w:w="1473" w:type="dxa"/>
            <w:tcBorders>
              <w:top w:val="single" w:sz="4" w:space="0" w:color="auto"/>
              <w:left w:val="single" w:sz="4" w:space="0" w:color="auto"/>
              <w:bottom w:val="single" w:sz="4" w:space="0" w:color="auto"/>
              <w:right w:val="single" w:sz="4" w:space="0" w:color="auto"/>
            </w:tcBorders>
          </w:tcPr>
          <w:p w14:paraId="3692558D" w14:textId="77777777" w:rsidR="0077759C" w:rsidRDefault="0077759C">
            <w:pPr>
              <w:suppressAutoHyphens/>
              <w:spacing w:before="60" w:after="60"/>
              <w:rPr>
                <w:sz w:val="20"/>
              </w:rPr>
            </w:pPr>
          </w:p>
        </w:tc>
      </w:tr>
      <w:tr w:rsidR="0077759C" w14:paraId="40DC3E64" w14:textId="77777777">
        <w:trPr>
          <w:cantSplit/>
          <w:trHeight w:val="333"/>
        </w:trPr>
        <w:tc>
          <w:tcPr>
            <w:tcW w:w="9708" w:type="dxa"/>
            <w:gridSpan w:val="6"/>
            <w:tcBorders>
              <w:top w:val="single" w:sz="4" w:space="0" w:color="auto"/>
              <w:left w:val="single" w:sz="4" w:space="0" w:color="auto"/>
              <w:bottom w:val="single" w:sz="4" w:space="0" w:color="auto"/>
              <w:right w:val="single" w:sz="4" w:space="0" w:color="auto"/>
            </w:tcBorders>
          </w:tcPr>
          <w:p w14:paraId="4C32BBCC" w14:textId="77777777" w:rsidR="0077759C" w:rsidRDefault="0077759C">
            <w:pPr>
              <w:suppressAutoHyphens/>
              <w:rPr>
                <w:sz w:val="20"/>
              </w:rPr>
            </w:pPr>
          </w:p>
        </w:tc>
        <w:tc>
          <w:tcPr>
            <w:tcW w:w="1941" w:type="dxa"/>
            <w:tcBorders>
              <w:top w:val="single" w:sz="4" w:space="0" w:color="auto"/>
              <w:left w:val="single" w:sz="4" w:space="0" w:color="auto"/>
              <w:bottom w:val="single" w:sz="4" w:space="0" w:color="auto"/>
              <w:right w:val="single" w:sz="4" w:space="0" w:color="auto"/>
            </w:tcBorders>
          </w:tcPr>
          <w:p w14:paraId="515B61FE" w14:textId="77777777" w:rsidR="0077759C" w:rsidRDefault="00FD7A6E">
            <w:pPr>
              <w:pStyle w:val="Commentaire"/>
              <w:suppressAutoHyphens/>
              <w:spacing w:before="60" w:after="60"/>
              <w:rPr>
                <w:lang w:val="fr-FR"/>
              </w:rPr>
            </w:pPr>
            <w:r>
              <w:rPr>
                <w:lang w:val="fr-FR"/>
              </w:rPr>
              <w:t xml:space="preserve">Prix total </w:t>
            </w:r>
          </w:p>
        </w:tc>
        <w:tc>
          <w:tcPr>
            <w:tcW w:w="1473" w:type="dxa"/>
            <w:tcBorders>
              <w:top w:val="single" w:sz="4" w:space="0" w:color="auto"/>
              <w:left w:val="single" w:sz="4" w:space="0" w:color="auto"/>
              <w:bottom w:val="single" w:sz="4" w:space="0" w:color="auto"/>
              <w:right w:val="single" w:sz="4" w:space="0" w:color="auto"/>
            </w:tcBorders>
          </w:tcPr>
          <w:p w14:paraId="39CB21CB" w14:textId="77777777" w:rsidR="0077759C" w:rsidRDefault="00FD7A6E">
            <w:pPr>
              <w:suppressAutoHyphens/>
              <w:spacing w:before="60" w:after="60"/>
              <w:rPr>
                <w:bCs/>
                <w:i/>
                <w:iCs/>
                <w:sz w:val="20"/>
              </w:rPr>
            </w:pPr>
            <w:r>
              <w:rPr>
                <w:bCs/>
                <w:i/>
                <w:iCs/>
                <w:sz w:val="20"/>
              </w:rPr>
              <w:t>[insérer le prix total]</w:t>
            </w:r>
          </w:p>
        </w:tc>
      </w:tr>
      <w:tr w:rsidR="0077759C" w14:paraId="5C7068C5" w14:textId="77777777">
        <w:trPr>
          <w:cantSplit/>
        </w:trPr>
        <w:tc>
          <w:tcPr>
            <w:tcW w:w="13122" w:type="dxa"/>
            <w:gridSpan w:val="8"/>
            <w:tcBorders>
              <w:top w:val="single" w:sz="4" w:space="0" w:color="auto"/>
              <w:left w:val="nil"/>
              <w:bottom w:val="nil"/>
              <w:right w:val="nil"/>
            </w:tcBorders>
          </w:tcPr>
          <w:p w14:paraId="5C524D68" w14:textId="77777777" w:rsidR="0077759C" w:rsidRDefault="00FD7A6E">
            <w:pPr>
              <w:suppressAutoHyphens/>
              <w:spacing w:before="100"/>
              <w:rPr>
                <w:sz w:val="20"/>
              </w:rPr>
            </w:pPr>
            <w:r>
              <w:t xml:space="preserve">Nom du Soumissionnaire </w:t>
            </w:r>
            <w:r>
              <w:rPr>
                <w:bCs/>
                <w:i/>
                <w:iCs/>
              </w:rPr>
              <w:t>[insérer le nom du Soumissionnaire]</w:t>
            </w:r>
            <w:r>
              <w:t xml:space="preserve"> Signature </w:t>
            </w:r>
            <w:r>
              <w:rPr>
                <w:bCs/>
                <w:i/>
                <w:iCs/>
              </w:rPr>
              <w:t xml:space="preserve">[insérer signature] </w:t>
            </w:r>
            <w:r>
              <w:t xml:space="preserve">Date </w:t>
            </w:r>
            <w:r>
              <w:rPr>
                <w:bCs/>
                <w:i/>
                <w:iCs/>
              </w:rPr>
              <w:t>[insérer la date]</w:t>
            </w:r>
          </w:p>
        </w:tc>
      </w:tr>
    </w:tbl>
    <w:p w14:paraId="2BC11F1D" w14:textId="77777777" w:rsidR="0077759C" w:rsidRDefault="0077759C">
      <w:pPr>
        <w:tabs>
          <w:tab w:val="left" w:pos="1600"/>
        </w:tabs>
        <w:rPr>
          <w:b/>
          <w:bCs/>
          <w:color w:val="1F497D"/>
        </w:rPr>
        <w:sectPr w:rsidR="0077759C" w:rsidSect="000E3F56">
          <w:headerReference w:type="first" r:id="rId36"/>
          <w:endnotePr>
            <w:numFmt w:val="decimal"/>
            <w:numRestart w:val="eachSect"/>
          </w:endnotePr>
          <w:pgSz w:w="15840" w:h="12240" w:orient="landscape" w:code="1"/>
          <w:pgMar w:top="1418" w:right="1440" w:bottom="1440" w:left="1440" w:header="720" w:footer="720" w:gutter="0"/>
          <w:paperSrc w:first="15" w:other="15"/>
          <w:cols w:space="720"/>
          <w:titlePg/>
        </w:sectPr>
      </w:pPr>
    </w:p>
    <w:p w14:paraId="2AD36065" w14:textId="77777777" w:rsidR="0077759C" w:rsidRDefault="0077759C">
      <w:pPr>
        <w:tabs>
          <w:tab w:val="left" w:pos="5238"/>
          <w:tab w:val="left" w:pos="5474"/>
          <w:tab w:val="left" w:pos="9468"/>
        </w:tabs>
      </w:pPr>
    </w:p>
    <w:tbl>
      <w:tblPr>
        <w:tblW w:w="0" w:type="auto"/>
        <w:tblLayout w:type="fixed"/>
        <w:tblLook w:val="0000" w:firstRow="0" w:lastRow="0" w:firstColumn="0" w:lastColumn="0" w:noHBand="0" w:noVBand="0"/>
      </w:tblPr>
      <w:tblGrid>
        <w:gridCol w:w="9198"/>
      </w:tblGrid>
      <w:tr w:rsidR="0077759C" w14:paraId="691FC3DC" w14:textId="77777777">
        <w:trPr>
          <w:trHeight w:val="900"/>
        </w:trPr>
        <w:tc>
          <w:tcPr>
            <w:tcW w:w="9198" w:type="dxa"/>
            <w:vAlign w:val="center"/>
          </w:tcPr>
          <w:p w14:paraId="0A25D9C3" w14:textId="77777777" w:rsidR="0077759C" w:rsidRDefault="00FD7A6E">
            <w:pPr>
              <w:pStyle w:val="HSec4-1"/>
            </w:pPr>
            <w:r>
              <w:br w:type="page"/>
            </w:r>
            <w:bookmarkStart w:id="388" w:name="_Toc105063602"/>
            <w:r>
              <w:t>Modèle de Garantie d’Offre</w:t>
            </w:r>
            <w:r>
              <w:br/>
              <w:t>(Garantie bancaire)</w:t>
            </w:r>
            <w:bookmarkEnd w:id="388"/>
          </w:p>
        </w:tc>
      </w:tr>
    </w:tbl>
    <w:p w14:paraId="02A9CDB4" w14:textId="77777777" w:rsidR="0077759C" w:rsidRDefault="0077759C">
      <w:pPr>
        <w:tabs>
          <w:tab w:val="right" w:pos="9000"/>
        </w:tabs>
        <w:jc w:val="both"/>
        <w:rPr>
          <w:b/>
          <w:szCs w:val="24"/>
        </w:rPr>
      </w:pPr>
    </w:p>
    <w:p w14:paraId="474532C1" w14:textId="77777777" w:rsidR="0077759C" w:rsidRDefault="00FD7A6E">
      <w:pPr>
        <w:tabs>
          <w:tab w:val="right" w:pos="9000"/>
        </w:tabs>
        <w:jc w:val="both"/>
        <w:rPr>
          <w:b/>
        </w:rPr>
      </w:pPr>
      <w:r>
        <w:rPr>
          <w:i/>
          <w:iCs/>
        </w:rPr>
        <w:t>[La banque remplit ce modèle de garantie d’offre conformément aux indications entre crochets]</w:t>
      </w:r>
      <w:r>
        <w:rPr>
          <w:b/>
        </w:rPr>
        <w:t xml:space="preserve"> </w:t>
      </w:r>
    </w:p>
    <w:p w14:paraId="44B8F114" w14:textId="77777777" w:rsidR="0077759C" w:rsidRDefault="0077759C">
      <w:pPr>
        <w:rPr>
          <w:rFonts w:ascii="Arial" w:hAnsi="Arial" w:cs="Arial"/>
          <w:b/>
          <w:sz w:val="22"/>
        </w:rPr>
      </w:pPr>
    </w:p>
    <w:p w14:paraId="06056A61" w14:textId="77777777" w:rsidR="0077759C" w:rsidRDefault="00FD7A6E">
      <w:pPr>
        <w:rPr>
          <w:bCs/>
          <w:i/>
          <w:iCs/>
        </w:rPr>
      </w:pPr>
      <w:r>
        <w:rPr>
          <w:bCs/>
          <w:i/>
          <w:iCs/>
        </w:rPr>
        <w:t>[</w:t>
      </w:r>
      <w:r>
        <w:rPr>
          <w:bCs/>
          <w:i/>
          <w:iCs/>
          <w:szCs w:val="24"/>
        </w:rPr>
        <w:t>insérer le nom de la banque, et l’adresse de l’agence émettrice]</w:t>
      </w:r>
    </w:p>
    <w:p w14:paraId="18CEC41D" w14:textId="77777777" w:rsidR="0077759C" w:rsidRDefault="0077759C">
      <w:pPr>
        <w:rPr>
          <w:bCs/>
          <w:i/>
          <w:iCs/>
        </w:rPr>
      </w:pPr>
    </w:p>
    <w:p w14:paraId="4F463AD7" w14:textId="77777777" w:rsidR="0077759C" w:rsidRDefault="00FD7A6E">
      <w:pPr>
        <w:rPr>
          <w:bCs/>
          <w:i/>
          <w:iCs/>
        </w:rPr>
      </w:pPr>
      <w:r>
        <w:rPr>
          <w:b/>
          <w:bCs/>
        </w:rPr>
        <w:t>Bénéficiaire :</w:t>
      </w:r>
      <w:r>
        <w:rPr>
          <w:bCs/>
          <w:i/>
          <w:iCs/>
        </w:rPr>
        <w:t xml:space="preserve"> </w:t>
      </w:r>
      <w:r>
        <w:rPr>
          <w:bCs/>
          <w:i/>
          <w:iCs/>
          <w:szCs w:val="24"/>
        </w:rPr>
        <w:t>[insérer nom et adresse de l’Acheteur]</w:t>
      </w:r>
      <w:r>
        <w:rPr>
          <w:bCs/>
          <w:i/>
          <w:iCs/>
        </w:rPr>
        <w:t xml:space="preserve"> </w:t>
      </w:r>
    </w:p>
    <w:p w14:paraId="544C2DAF" w14:textId="77777777" w:rsidR="0077759C" w:rsidRDefault="0077759C">
      <w:pPr>
        <w:rPr>
          <w:rFonts w:ascii="Arial" w:hAnsi="Arial" w:cs="Arial"/>
          <w:sz w:val="22"/>
        </w:rPr>
      </w:pPr>
    </w:p>
    <w:p w14:paraId="09817BC7" w14:textId="77777777" w:rsidR="0077759C" w:rsidRDefault="00FD7A6E">
      <w:pPr>
        <w:rPr>
          <w:szCs w:val="24"/>
        </w:rPr>
      </w:pPr>
      <w:r>
        <w:rPr>
          <w:b/>
          <w:bCs/>
        </w:rPr>
        <w:t>Date :</w:t>
      </w:r>
      <w:r>
        <w:t xml:space="preserve"> </w:t>
      </w:r>
      <w:r>
        <w:rPr>
          <w:i/>
          <w:iCs/>
          <w:szCs w:val="24"/>
        </w:rPr>
        <w:t>[insérer date]</w:t>
      </w:r>
    </w:p>
    <w:p w14:paraId="477635AB" w14:textId="77777777" w:rsidR="0077759C" w:rsidRDefault="0077759C">
      <w:pPr>
        <w:rPr>
          <w:b/>
          <w:bCs/>
        </w:rPr>
      </w:pPr>
    </w:p>
    <w:p w14:paraId="1CF5B9B0" w14:textId="77777777" w:rsidR="0077759C" w:rsidRDefault="00FD7A6E">
      <w:pPr>
        <w:rPr>
          <w:szCs w:val="24"/>
        </w:rPr>
      </w:pPr>
      <w:r>
        <w:rPr>
          <w:b/>
          <w:bCs/>
        </w:rPr>
        <w:t>Variante :</w:t>
      </w:r>
      <w:r>
        <w:t xml:space="preserve"> </w:t>
      </w:r>
      <w:r>
        <w:rPr>
          <w:i/>
          <w:iCs/>
          <w:szCs w:val="24"/>
        </w:rPr>
        <w:t>[insérer identification s’il s’agit d’une offre variante]</w:t>
      </w:r>
    </w:p>
    <w:p w14:paraId="19E1633D" w14:textId="77777777" w:rsidR="0077759C" w:rsidRDefault="0077759C"/>
    <w:p w14:paraId="76A8EDE1" w14:textId="77777777" w:rsidR="0077759C" w:rsidRDefault="00FD7A6E">
      <w:pPr>
        <w:rPr>
          <w:lang w:val="it-IT"/>
        </w:rPr>
      </w:pPr>
      <w:r>
        <w:rPr>
          <w:b/>
          <w:bCs/>
          <w:lang w:val="it-IT"/>
        </w:rPr>
        <w:t>Garantie d’offre no. :</w:t>
      </w:r>
      <w:r>
        <w:rPr>
          <w:lang w:val="it-IT"/>
        </w:rPr>
        <w:t xml:space="preserve"> </w:t>
      </w:r>
      <w:r>
        <w:rPr>
          <w:bCs/>
          <w:i/>
          <w:iCs/>
          <w:szCs w:val="24"/>
          <w:lang w:val="it-IT"/>
        </w:rPr>
        <w:t>[insérer No de garantie]</w:t>
      </w:r>
    </w:p>
    <w:p w14:paraId="49BABEF5" w14:textId="77777777" w:rsidR="0077759C" w:rsidRDefault="0077759C">
      <w:pPr>
        <w:rPr>
          <w:lang w:val="it-IT"/>
        </w:rPr>
      </w:pPr>
    </w:p>
    <w:p w14:paraId="1C3C9E57" w14:textId="77777777" w:rsidR="0077759C" w:rsidRDefault="00FD7A6E">
      <w:r>
        <w:rPr>
          <w:b/>
          <w:bCs/>
        </w:rPr>
        <w:t>Garant:</w:t>
      </w:r>
      <w:r>
        <w:t xml:space="preserve"> </w:t>
      </w:r>
      <w:r>
        <w:rPr>
          <w:bCs/>
          <w:i/>
          <w:iCs/>
          <w:szCs w:val="24"/>
        </w:rPr>
        <w:t>[insérer le nom de la banque, et l’adresse de l’agence émettrice, sauf si cela figure à l’en-tête]</w:t>
      </w:r>
    </w:p>
    <w:p w14:paraId="5C932135" w14:textId="77777777" w:rsidR="0077759C" w:rsidRDefault="0077759C"/>
    <w:p w14:paraId="136DD189" w14:textId="77777777" w:rsidR="0077759C" w:rsidRDefault="00FD7A6E">
      <w:pPr>
        <w:spacing w:after="200"/>
        <w:jc w:val="both"/>
      </w:pPr>
      <w:r>
        <w:t xml:space="preserve">Nous avons été informés que </w:t>
      </w:r>
      <w:r>
        <w:rPr>
          <w:i/>
          <w:iCs/>
        </w:rPr>
        <w:t>[</w:t>
      </w:r>
      <w:r>
        <w:rPr>
          <w:i/>
          <w:iCs/>
          <w:szCs w:val="24"/>
        </w:rPr>
        <w:t>insérer</w:t>
      </w:r>
      <w:r>
        <w:rPr>
          <w:i/>
          <w:iCs/>
        </w:rPr>
        <w:t xml:space="preserve"> numéro du Marché]</w:t>
      </w:r>
      <w:r>
        <w:t xml:space="preserve"> (ci-après dénommé « le Soumissionnaire ») a répondu à votre appel d’offres no.</w:t>
      </w:r>
      <w:r>
        <w:rPr>
          <w:i/>
          <w:iCs/>
        </w:rPr>
        <w:t xml:space="preserve"> [</w:t>
      </w:r>
      <w:r>
        <w:rPr>
          <w:i/>
          <w:iCs/>
          <w:szCs w:val="24"/>
        </w:rPr>
        <w:t>insérer</w:t>
      </w:r>
      <w:r>
        <w:rPr>
          <w:i/>
          <w:iCs/>
        </w:rPr>
        <w:t xml:space="preserve"> no de l’avis d’appel d’offres]</w:t>
      </w:r>
      <w:r>
        <w:t xml:space="preserve"> pour la fourniture de </w:t>
      </w:r>
      <w:r>
        <w:rPr>
          <w:bCs/>
          <w:i/>
          <w:iCs/>
        </w:rPr>
        <w:t>[</w:t>
      </w:r>
      <w:r>
        <w:rPr>
          <w:bCs/>
          <w:i/>
          <w:iCs/>
          <w:szCs w:val="24"/>
        </w:rPr>
        <w:t>insérer</w:t>
      </w:r>
      <w:r>
        <w:rPr>
          <w:bCs/>
          <w:i/>
          <w:iCs/>
        </w:rPr>
        <w:t xml:space="preserve"> description des fournitures]</w:t>
      </w:r>
      <w:r>
        <w:t xml:space="preserve"> et vous a soumis ou vous soumettra son Offre en date du </w:t>
      </w:r>
      <w:r>
        <w:rPr>
          <w:bCs/>
          <w:i/>
          <w:iCs/>
        </w:rPr>
        <w:t>[</w:t>
      </w:r>
      <w:r>
        <w:rPr>
          <w:bCs/>
          <w:i/>
          <w:iCs/>
          <w:szCs w:val="24"/>
        </w:rPr>
        <w:t>insérer</w:t>
      </w:r>
      <w:r>
        <w:rPr>
          <w:bCs/>
          <w:i/>
          <w:iCs/>
        </w:rPr>
        <w:t xml:space="preserve"> date du dépôt de l’Offre]</w:t>
      </w:r>
      <w:r>
        <w:t xml:space="preserve"> (ci-après dénommée « l’Offre »).</w:t>
      </w:r>
    </w:p>
    <w:p w14:paraId="770C4218" w14:textId="77777777" w:rsidR="0077759C" w:rsidRDefault="00FD7A6E">
      <w:pPr>
        <w:pStyle w:val="Corpsdetexte2"/>
        <w:numPr>
          <w:ilvl w:val="0"/>
          <w:numId w:val="0"/>
        </w:numPr>
        <w:spacing w:before="0" w:after="200"/>
        <w:jc w:val="both"/>
        <w:rPr>
          <w:sz w:val="24"/>
          <w:lang w:val="fr-FR"/>
        </w:rPr>
      </w:pPr>
      <w:r>
        <w:rPr>
          <w:b w:val="0"/>
          <w:sz w:val="24"/>
          <w:lang w:val="fr-FR"/>
        </w:rPr>
        <w:t>En vertu des dispositions du dossier d’Appel d’offres, l’Offre doit être accompagnée d’une Garantie d’Offre</w:t>
      </w:r>
      <w:r>
        <w:rPr>
          <w:sz w:val="24"/>
          <w:lang w:val="fr-FR"/>
        </w:rPr>
        <w:t>.</w:t>
      </w:r>
    </w:p>
    <w:p w14:paraId="2C507DF1" w14:textId="77777777" w:rsidR="0077759C" w:rsidRDefault="00FD7A6E">
      <w:pPr>
        <w:spacing w:after="200"/>
        <w:jc w:val="both"/>
        <w:rPr>
          <w:b/>
        </w:rPr>
      </w:pPr>
      <w:r>
        <w:t xml:space="preserve">A la demande du Soumissionnaire, nous </w:t>
      </w:r>
      <w:r>
        <w:rPr>
          <w:bCs/>
          <w:i/>
          <w:iCs/>
        </w:rPr>
        <w:t>[</w:t>
      </w:r>
      <w:r>
        <w:rPr>
          <w:bCs/>
          <w:i/>
          <w:iCs/>
          <w:szCs w:val="24"/>
        </w:rPr>
        <w:t>insérer</w:t>
      </w:r>
      <w:r>
        <w:rPr>
          <w:bCs/>
          <w:i/>
          <w:iCs/>
        </w:rPr>
        <w:t xml:space="preserve"> nom de la banque]</w:t>
      </w:r>
      <w:r>
        <w:t xml:space="preserve"> nous engageons par la présente, sans réserve et irrévocablement, à vous payer à première demande, toutes sommes d’argent que vous pourriez réclamer dans la limite de </w:t>
      </w:r>
      <w:r>
        <w:rPr>
          <w:bCs/>
        </w:rPr>
        <w:t>[</w:t>
      </w:r>
      <w:r>
        <w:rPr>
          <w:i/>
        </w:rPr>
        <w:t>insérer la somme en chiffres dans la monnaie du pays de l’Acheteur ou un montant équivalent dans une monnaie internationale librement convertible].</w:t>
      </w:r>
      <w:r>
        <w:rPr>
          <w:iCs/>
        </w:rPr>
        <w:t xml:space="preserve"> _____________</w:t>
      </w:r>
      <w:r>
        <w:rPr>
          <w:i/>
        </w:rPr>
        <w:t xml:space="preserve"> </w:t>
      </w:r>
      <w:r>
        <w:rPr>
          <w:iCs/>
        </w:rPr>
        <w:t>[</w:t>
      </w:r>
      <w:r>
        <w:rPr>
          <w:i/>
        </w:rPr>
        <w:t>insérer la somme en lettres</w:t>
      </w:r>
      <w:r>
        <w:rPr>
          <w:iCs/>
        </w:rPr>
        <w:t>].</w:t>
      </w:r>
    </w:p>
    <w:p w14:paraId="26FC5DB2" w14:textId="77777777" w:rsidR="0077759C" w:rsidRDefault="00FD7A6E">
      <w:pPr>
        <w:pStyle w:val="Corpsdetexte2"/>
        <w:numPr>
          <w:ilvl w:val="0"/>
          <w:numId w:val="0"/>
        </w:numPr>
        <w:autoSpaceDE w:val="0"/>
        <w:autoSpaceDN w:val="0"/>
        <w:adjustRightInd w:val="0"/>
        <w:spacing w:before="0" w:after="200" w:line="240" w:lineRule="atLeast"/>
        <w:jc w:val="both"/>
        <w:rPr>
          <w:b w:val="0"/>
          <w:sz w:val="24"/>
          <w:lang w:val="fr-FR"/>
        </w:rPr>
      </w:pPr>
      <w:r>
        <w:rPr>
          <w:b w:val="0"/>
          <w:sz w:val="24"/>
          <w:lang w:val="fr-FR"/>
        </w:rPr>
        <w:t>Votre demande en paiement doit être accompagnée d’une déclaration attestant que le Soumissionnaire n'a pas exécuté une des obligations auxquelles il est tenu en vertu de l’Offre, à savoir :</w:t>
      </w:r>
    </w:p>
    <w:p w14:paraId="3AA332A8" w14:textId="77777777" w:rsidR="0077759C" w:rsidRDefault="00FD7A6E">
      <w:pPr>
        <w:pStyle w:val="Corpsdetexte2"/>
        <w:numPr>
          <w:ilvl w:val="0"/>
          <w:numId w:val="52"/>
        </w:numPr>
        <w:tabs>
          <w:tab w:val="clear" w:pos="360"/>
        </w:tabs>
        <w:autoSpaceDE w:val="0"/>
        <w:autoSpaceDN w:val="0"/>
        <w:adjustRightInd w:val="0"/>
        <w:spacing w:before="0" w:after="200" w:line="240" w:lineRule="atLeast"/>
        <w:ind w:left="540" w:hanging="540"/>
        <w:jc w:val="both"/>
        <w:rPr>
          <w:b w:val="0"/>
          <w:sz w:val="24"/>
          <w:lang w:val="fr-FR"/>
        </w:rPr>
      </w:pPr>
      <w:r>
        <w:rPr>
          <w:b w:val="0"/>
          <w:sz w:val="24"/>
          <w:lang w:val="fr-FR"/>
        </w:rPr>
        <w:t>s’il retire l’Offre avant la date d’expiration de la validité de l’Offre qu‘il a spécifiée dans la Lettre de Soumission de l’offre, ou toute date étendue fournies par le Candidat ; ou</w:t>
      </w:r>
    </w:p>
    <w:p w14:paraId="21DB2B54" w14:textId="77777777" w:rsidR="0077759C" w:rsidRDefault="00FD7A6E">
      <w:pPr>
        <w:pStyle w:val="Corpsdetexte2"/>
        <w:numPr>
          <w:ilvl w:val="0"/>
          <w:numId w:val="52"/>
        </w:numPr>
        <w:tabs>
          <w:tab w:val="clear" w:pos="360"/>
        </w:tabs>
        <w:spacing w:before="0" w:after="200"/>
        <w:ind w:left="540" w:hanging="540"/>
        <w:jc w:val="both"/>
        <w:rPr>
          <w:b w:val="0"/>
          <w:sz w:val="24"/>
          <w:lang w:val="fr-FR"/>
        </w:rPr>
      </w:pPr>
      <w:r>
        <w:rPr>
          <w:b w:val="0"/>
          <w:sz w:val="24"/>
          <w:lang w:val="fr-FR"/>
        </w:rPr>
        <w:t>si, s’étant vu notifier l’acceptation de l’Offre par l’Acheteur avant la date d’expiration de la validité de l’Offre telle qu’indiquée dans la Lettre de Soumission de l’offre ou prorogée par le Candidat, il:</w:t>
      </w:r>
    </w:p>
    <w:p w14:paraId="7019F640" w14:textId="77777777" w:rsidR="0077759C" w:rsidRDefault="00FD7A6E">
      <w:pPr>
        <w:pStyle w:val="Corpsdetexte2"/>
        <w:numPr>
          <w:ilvl w:val="0"/>
          <w:numId w:val="53"/>
        </w:numPr>
        <w:tabs>
          <w:tab w:val="clear" w:pos="144"/>
        </w:tabs>
        <w:spacing w:before="0" w:after="200"/>
        <w:ind w:left="1080" w:hanging="540"/>
        <w:jc w:val="both"/>
        <w:rPr>
          <w:b w:val="0"/>
          <w:sz w:val="24"/>
          <w:lang w:val="fr-FR"/>
        </w:rPr>
      </w:pPr>
      <w:r>
        <w:rPr>
          <w:b w:val="0"/>
          <w:sz w:val="24"/>
          <w:lang w:val="fr-FR"/>
        </w:rPr>
        <w:t>ne signe pas l’Acte d’Engagement ; ou</w:t>
      </w:r>
    </w:p>
    <w:p w14:paraId="2F08F30E" w14:textId="77777777" w:rsidR="0077759C" w:rsidRDefault="00FD7A6E">
      <w:pPr>
        <w:pStyle w:val="Corpsdetexte2"/>
        <w:numPr>
          <w:ilvl w:val="0"/>
          <w:numId w:val="53"/>
        </w:numPr>
        <w:tabs>
          <w:tab w:val="clear" w:pos="144"/>
        </w:tabs>
        <w:spacing w:before="0" w:after="200"/>
        <w:ind w:left="1080" w:hanging="540"/>
        <w:jc w:val="both"/>
        <w:rPr>
          <w:b w:val="0"/>
          <w:sz w:val="24"/>
          <w:lang w:val="fr-FR"/>
        </w:rPr>
      </w:pPr>
      <w:r>
        <w:rPr>
          <w:b w:val="0"/>
          <w:sz w:val="24"/>
          <w:lang w:val="fr-FR"/>
        </w:rPr>
        <w:t>ne fournit pas la Garantie de Bonne Exécution  du Marché, s’il est tenu de le faire  ainsi qu’il est prévu dans les Instructions aux soumissionnaires.</w:t>
      </w:r>
    </w:p>
    <w:p w14:paraId="05613908" w14:textId="77777777" w:rsidR="0077759C" w:rsidRDefault="00FD7A6E">
      <w:pPr>
        <w:pStyle w:val="Corpsdetexte2"/>
        <w:numPr>
          <w:ilvl w:val="0"/>
          <w:numId w:val="0"/>
        </w:numPr>
        <w:spacing w:before="0" w:after="200"/>
        <w:jc w:val="both"/>
        <w:rPr>
          <w:b w:val="0"/>
          <w:sz w:val="24"/>
          <w:lang w:val="fr-FR"/>
        </w:rPr>
      </w:pPr>
      <w:r>
        <w:rPr>
          <w:b w:val="0"/>
          <w:sz w:val="24"/>
          <w:lang w:val="fr-FR"/>
        </w:rPr>
        <w:t>La présente garantie expirera (a) si le marché est octroyé au Soumissionnaire, lorsque nous recevrons une copie du Marché signé et de la garantie de bonne exécution émise en votre nom, selon les instructions du Soumissionnaire ; ou (b) si le Marché n’est pas octroyé au Soumissionnaire, à la première des dates suivantes : (i) lorsque nous recevrons copie de votre notification au Soumissionnaire du nom du soumissionnaire retenu, ou (ii) vingt-huit (28) jours après la date d’expiration de la validité de l’Offre.</w:t>
      </w:r>
    </w:p>
    <w:p w14:paraId="7DD58C51" w14:textId="77777777" w:rsidR="0077759C" w:rsidRDefault="00FD7A6E">
      <w:pPr>
        <w:spacing w:after="200"/>
        <w:jc w:val="both"/>
      </w:pPr>
      <w:r>
        <w:t>Toute demande de paiement au titre de la présente garantie doit être reçue à cette date au plus tard.</w:t>
      </w:r>
    </w:p>
    <w:p w14:paraId="04750A46" w14:textId="77777777" w:rsidR="0077759C" w:rsidRDefault="00FD7A6E">
      <w:pPr>
        <w:pStyle w:val="Corpsdetexte2"/>
        <w:numPr>
          <w:ilvl w:val="0"/>
          <w:numId w:val="0"/>
        </w:numPr>
        <w:spacing w:before="0" w:after="200"/>
        <w:jc w:val="both"/>
        <w:rPr>
          <w:b w:val="0"/>
          <w:sz w:val="24"/>
          <w:lang w:val="fr-FR"/>
        </w:rPr>
      </w:pPr>
      <w:r>
        <w:rPr>
          <w:b w:val="0"/>
          <w:sz w:val="24"/>
          <w:lang w:val="fr-FR"/>
        </w:rPr>
        <w:t>La présente garantie est régie par les Règles uniformes de la Chambre de Commerce Internationale 2010 (CCI) relatives aux garanties sur demande, Publication CCI no : 758.</w:t>
      </w:r>
    </w:p>
    <w:p w14:paraId="1917C2E0" w14:textId="77777777" w:rsidR="0077759C" w:rsidRDefault="00FD7A6E">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[nom complet de la personne signataire]</w:t>
      </w:r>
      <w:r>
        <w:t xml:space="preserve">  Titre </w:t>
      </w:r>
      <w:r>
        <w:rPr>
          <w:i/>
          <w:iCs/>
        </w:rPr>
        <w:t>[capacité juridique de la personne signataire]</w:t>
      </w:r>
    </w:p>
    <w:p w14:paraId="3F9BBBA1" w14:textId="77777777" w:rsidR="0077759C" w:rsidRDefault="0077759C">
      <w:pPr>
        <w:tabs>
          <w:tab w:val="left" w:pos="1188"/>
          <w:tab w:val="left" w:pos="2394"/>
          <w:tab w:val="left" w:pos="4209"/>
          <w:tab w:val="left" w:pos="5238"/>
          <w:tab w:val="left" w:pos="7632"/>
          <w:tab w:val="left" w:pos="7868"/>
          <w:tab w:val="left" w:pos="9468"/>
        </w:tabs>
        <w:jc w:val="both"/>
      </w:pPr>
    </w:p>
    <w:p w14:paraId="5479E86D" w14:textId="77777777" w:rsidR="0077759C" w:rsidRDefault="00FD7A6E">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63D68EBD" w14:textId="77777777" w:rsidR="0077759C" w:rsidRDefault="0077759C">
      <w:pPr>
        <w:tabs>
          <w:tab w:val="right" w:pos="9000"/>
        </w:tabs>
        <w:jc w:val="both"/>
      </w:pPr>
    </w:p>
    <w:p w14:paraId="392ECD24" w14:textId="77777777" w:rsidR="0077759C" w:rsidRDefault="00FD7A6E">
      <w:pPr>
        <w:rPr>
          <w:rFonts w:ascii="Arial" w:hAnsi="Arial" w:cs="Arial"/>
          <w:i/>
          <w:sz w:val="22"/>
        </w:rPr>
      </w:pPr>
      <w:r>
        <w:rPr>
          <w:i/>
        </w:rPr>
        <w:t>Note : le texte en italiques est pour l’usage lors de la préparation du formulaire et devra être supprimé de la version officielle finale.</w:t>
      </w:r>
    </w:p>
    <w:p w14:paraId="5380A7CF" w14:textId="77777777" w:rsidR="0077759C" w:rsidRDefault="00FD7A6E">
      <w:pPr>
        <w:tabs>
          <w:tab w:val="left" w:pos="5238"/>
          <w:tab w:val="left" w:pos="5474"/>
          <w:tab w:val="left" w:pos="9468"/>
        </w:tabs>
      </w:pPr>
      <w:r>
        <w:br w:type="page"/>
      </w:r>
    </w:p>
    <w:tbl>
      <w:tblPr>
        <w:tblW w:w="0" w:type="auto"/>
        <w:tblLayout w:type="fixed"/>
        <w:tblLook w:val="0000" w:firstRow="0" w:lastRow="0" w:firstColumn="0" w:lastColumn="0" w:noHBand="0" w:noVBand="0"/>
      </w:tblPr>
      <w:tblGrid>
        <w:gridCol w:w="9198"/>
      </w:tblGrid>
      <w:tr w:rsidR="0077759C" w14:paraId="1FDF84E5" w14:textId="77777777">
        <w:trPr>
          <w:trHeight w:val="900"/>
        </w:trPr>
        <w:tc>
          <w:tcPr>
            <w:tcW w:w="9198" w:type="dxa"/>
            <w:vAlign w:val="center"/>
          </w:tcPr>
          <w:p w14:paraId="09B27FDA" w14:textId="77777777" w:rsidR="0077759C" w:rsidRDefault="00FD7A6E">
            <w:pPr>
              <w:pStyle w:val="HSec4-1"/>
            </w:pPr>
            <w:r>
              <w:br w:type="page"/>
            </w:r>
            <w:bookmarkStart w:id="389" w:name="_Toc105063603"/>
            <w:r>
              <w:t xml:space="preserve">Garantie de Soumission </w:t>
            </w:r>
            <w:r>
              <w:br/>
              <w:t>(Cautionnement émis par une compagnie de garantie)</w:t>
            </w:r>
            <w:bookmarkEnd w:id="389"/>
          </w:p>
        </w:tc>
      </w:tr>
    </w:tbl>
    <w:p w14:paraId="5CFA0F98" w14:textId="77777777" w:rsidR="0077759C" w:rsidRDefault="0077759C">
      <w:pPr>
        <w:tabs>
          <w:tab w:val="right" w:pos="9360"/>
        </w:tabs>
        <w:ind w:left="4320" w:firstLine="720"/>
        <w:rPr>
          <w:sz w:val="28"/>
        </w:rPr>
      </w:pPr>
    </w:p>
    <w:p w14:paraId="00352239" w14:textId="77777777" w:rsidR="0077759C" w:rsidRDefault="00FD7A6E">
      <w:pPr>
        <w:tabs>
          <w:tab w:val="right" w:pos="9000"/>
        </w:tabs>
        <w:jc w:val="both"/>
      </w:pPr>
      <w:r>
        <w:rPr>
          <w:i/>
          <w:iCs/>
        </w:rPr>
        <w:t xml:space="preserve">[La compagnie de garantie remplit cette Garantie de Soumission conformément aux indications entre crochets] </w:t>
      </w:r>
    </w:p>
    <w:p w14:paraId="116E9CAE" w14:textId="77777777" w:rsidR="0077759C" w:rsidRDefault="0077759C">
      <w:pPr>
        <w:tabs>
          <w:tab w:val="left" w:pos="4968"/>
          <w:tab w:val="left" w:pos="9558"/>
        </w:tabs>
      </w:pPr>
    </w:p>
    <w:p w14:paraId="5B7D8CFD" w14:textId="77777777" w:rsidR="0077759C" w:rsidRDefault="00FD7A6E">
      <w:pPr>
        <w:pStyle w:val="Pieddepage"/>
        <w:tabs>
          <w:tab w:val="clear" w:pos="9504"/>
        </w:tabs>
        <w:spacing w:before="0" w:after="200"/>
        <w:jc w:val="both"/>
        <w:rPr>
          <w:lang w:val="it-IT"/>
        </w:rPr>
      </w:pPr>
      <w:r>
        <w:rPr>
          <w:lang w:val="it-IT"/>
        </w:rPr>
        <w:t xml:space="preserve">Garantie No </w:t>
      </w:r>
      <w:r>
        <w:rPr>
          <w:bCs/>
          <w:i/>
          <w:iCs/>
          <w:lang w:val="it-IT"/>
        </w:rPr>
        <w:t>[insérer No de garantie]</w:t>
      </w:r>
    </w:p>
    <w:p w14:paraId="7A969C95" w14:textId="77777777" w:rsidR="0077759C" w:rsidRDefault="00FD7A6E">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Soumissionnaire]</w:t>
      </w:r>
      <w:r>
        <w:rPr>
          <w:rFonts w:ascii="Times New Roman" w:hAnsi="Times New Roman"/>
          <w:lang w:val="fr-FR"/>
        </w:rPr>
        <w:t xml:space="preserve"> (ci-après dénommé « le Soumissionnaire ») a soumis son offre le </w:t>
      </w:r>
      <w:r>
        <w:rPr>
          <w:rFonts w:ascii="Times New Roman" w:hAnsi="Times New Roman"/>
          <w:bCs/>
          <w:i/>
          <w:iCs/>
          <w:szCs w:val="24"/>
          <w:lang w:val="fr-FR"/>
        </w:rPr>
        <w:t>[insérer date]</w:t>
      </w:r>
      <w:r>
        <w:rPr>
          <w:rFonts w:ascii="Times New Roman" w:hAnsi="Times New Roman"/>
          <w:lang w:val="fr-FR"/>
        </w:rPr>
        <w:t xml:space="preserve"> en réponse à l’AOI No </w:t>
      </w:r>
      <w:r>
        <w:rPr>
          <w:rFonts w:ascii="Times New Roman" w:hAnsi="Times New Roman"/>
          <w:i/>
          <w:iCs/>
          <w:lang w:val="fr-FR"/>
        </w:rPr>
        <w:t>[</w:t>
      </w:r>
      <w:r>
        <w:rPr>
          <w:rFonts w:ascii="Times New Roman" w:hAnsi="Times New Roman"/>
          <w:i/>
          <w:iCs/>
          <w:szCs w:val="24"/>
          <w:lang w:val="fr-FR"/>
        </w:rPr>
        <w:t>insérer</w:t>
      </w:r>
      <w:r>
        <w:rPr>
          <w:rFonts w:ascii="Times New Roman" w:hAnsi="Times New Roman"/>
          <w:i/>
          <w:iCs/>
          <w:lang w:val="fr-FR"/>
        </w:rPr>
        <w:t xml:space="preserve"> no de l’avis d’appel d’offres]</w:t>
      </w:r>
      <w:r>
        <w:rPr>
          <w:rFonts w:ascii="Times New Roman" w:hAnsi="Times New Roman"/>
          <w:lang w:val="fr-FR"/>
        </w:rPr>
        <w:t xml:space="preserve"> pour la fourniture de </w:t>
      </w:r>
      <w:r>
        <w:rPr>
          <w:rFonts w:ascii="Times New Roman" w:hAnsi="Times New Roman"/>
          <w:bCs/>
          <w:i/>
          <w:iCs/>
          <w:lang w:val="fr-FR"/>
        </w:rPr>
        <w:t>[</w:t>
      </w:r>
      <w:r>
        <w:rPr>
          <w:rFonts w:ascii="Times New Roman" w:hAnsi="Times New Roman"/>
          <w:bCs/>
          <w:i/>
          <w:iCs/>
          <w:szCs w:val="24"/>
          <w:lang w:val="fr-FR"/>
        </w:rPr>
        <w:t>insérer</w:t>
      </w:r>
      <w:r>
        <w:rPr>
          <w:rFonts w:ascii="Times New Roman" w:hAnsi="Times New Roman"/>
          <w:bCs/>
          <w:i/>
          <w:iCs/>
          <w:lang w:val="fr-FR"/>
        </w:rPr>
        <w:t xml:space="preserve"> description des fournitures]</w:t>
      </w:r>
      <w:r>
        <w:rPr>
          <w:rFonts w:ascii="Times New Roman" w:hAnsi="Times New Roman"/>
          <w:lang w:val="fr-FR"/>
        </w:rPr>
        <w:t xml:space="preserve"> (ci-après dénommée « l’Offre »).</w:t>
      </w:r>
    </w:p>
    <w:p w14:paraId="7F01E7E7" w14:textId="77777777" w:rsidR="0077759C" w:rsidRDefault="00FD7A6E">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par les présentes que NOUS </w:t>
      </w:r>
      <w:r>
        <w:rPr>
          <w:rFonts w:ascii="Times New Roman" w:hAnsi="Times New Roman"/>
          <w:bCs/>
          <w:i/>
          <w:iCs/>
          <w:lang w:val="fr-FR"/>
        </w:rPr>
        <w:t>[</w:t>
      </w:r>
      <w:r>
        <w:rPr>
          <w:rFonts w:ascii="Times New Roman" w:hAnsi="Times New Roman"/>
          <w:bCs/>
          <w:i/>
          <w:iCs/>
          <w:szCs w:val="24"/>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w:t>
      </w:r>
      <w:r>
        <w:rPr>
          <w:rFonts w:ascii="Times New Roman" w:hAnsi="Times New Roman"/>
          <w:bCs/>
          <w:i/>
          <w:iCs/>
          <w:szCs w:val="24"/>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szCs w:val="24"/>
          <w:lang w:val="fr-FR"/>
        </w:rPr>
        <w:t>[insérer nom de l’Acheteur]</w:t>
      </w:r>
      <w:r>
        <w:rPr>
          <w:rFonts w:ascii="Times New Roman" w:hAnsi="Times New Roman"/>
          <w:bCs/>
          <w:i/>
          <w:iCs/>
          <w:lang w:val="fr-FR"/>
        </w:rPr>
        <w:t xml:space="preserve"> </w:t>
      </w:r>
      <w:r>
        <w:rPr>
          <w:rFonts w:ascii="Times New Roman" w:hAnsi="Times New Roman"/>
          <w:lang w:val="fr-FR"/>
        </w:rPr>
        <w:t xml:space="preserve">(ci-après dénommé « l’Acheteur ») pour la somme de </w:t>
      </w:r>
      <w:r>
        <w:rPr>
          <w:rFonts w:ascii="Times New Roman" w:hAnsi="Times New Roman"/>
          <w:bCs/>
          <w:i/>
          <w:iCs/>
          <w:lang w:val="fr-FR"/>
        </w:rPr>
        <w:t>[insérer le montant en chiffres dans la monnaie du pays de l’Acheteur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audit Acheteur. Certifié par le cachet dudit Garant ce __ jour de ______ </w:t>
      </w:r>
      <w:r>
        <w:rPr>
          <w:rFonts w:ascii="Times New Roman" w:hAnsi="Times New Roman"/>
          <w:bCs/>
          <w:i/>
          <w:iCs/>
          <w:szCs w:val="24"/>
          <w:lang w:val="fr-FR"/>
        </w:rPr>
        <w:t>[insérer date]</w:t>
      </w:r>
    </w:p>
    <w:p w14:paraId="072A78CA" w14:textId="77777777" w:rsidR="0077759C" w:rsidRDefault="00FD7A6E">
      <w:pPr>
        <w:tabs>
          <w:tab w:val="left" w:pos="720"/>
        </w:tabs>
        <w:spacing w:after="200"/>
      </w:pPr>
      <w:r>
        <w:t>LES CONDITIONS d’exécution de cette obligation sont les suivantes :</w:t>
      </w:r>
    </w:p>
    <w:p w14:paraId="03689835" w14:textId="77777777" w:rsidR="0077759C" w:rsidRDefault="00FD7A6E">
      <w:pPr>
        <w:pStyle w:val="Corpsdetexte2"/>
        <w:numPr>
          <w:ilvl w:val="0"/>
          <w:numId w:val="68"/>
        </w:numPr>
        <w:tabs>
          <w:tab w:val="clear" w:pos="360"/>
        </w:tabs>
        <w:autoSpaceDE w:val="0"/>
        <w:autoSpaceDN w:val="0"/>
        <w:adjustRightInd w:val="0"/>
        <w:spacing w:before="0" w:after="200" w:line="240" w:lineRule="atLeast"/>
        <w:jc w:val="both"/>
        <w:rPr>
          <w:b w:val="0"/>
          <w:sz w:val="24"/>
          <w:lang w:val="fr-FR"/>
        </w:rPr>
      </w:pPr>
      <w:r>
        <w:rPr>
          <w:b w:val="0"/>
          <w:sz w:val="24"/>
          <w:lang w:val="fr-FR"/>
        </w:rPr>
        <w:t>s’il retire l’Offre avant la date d’expiration de la validité de l’Offre qu‘il a spécifiée dans la Lettre de Soumission de l’offre, ou toute date étendue fournies par le Candidat ; ou</w:t>
      </w:r>
    </w:p>
    <w:p w14:paraId="5EA3CCEB" w14:textId="77777777" w:rsidR="0077759C" w:rsidRDefault="00FD7A6E">
      <w:pPr>
        <w:pStyle w:val="Corpsdetexte2"/>
        <w:numPr>
          <w:ilvl w:val="0"/>
          <w:numId w:val="68"/>
        </w:numPr>
        <w:tabs>
          <w:tab w:val="clear" w:pos="360"/>
        </w:tabs>
        <w:spacing w:before="0" w:after="200"/>
        <w:ind w:left="540" w:hanging="540"/>
        <w:jc w:val="both"/>
        <w:rPr>
          <w:b w:val="0"/>
          <w:sz w:val="24"/>
          <w:lang w:val="fr-FR"/>
        </w:rPr>
      </w:pPr>
      <w:r>
        <w:rPr>
          <w:b w:val="0"/>
          <w:sz w:val="24"/>
          <w:lang w:val="fr-FR"/>
        </w:rPr>
        <w:t>si, s’étant vu notifier l’acceptation de l’Offre par l’Acheteur avant la date d’expiration de la validité de l’Offre telle qu’indiquée dans la Lettre de Soumission de l’offre ou prorogée par le Candidat, il:</w:t>
      </w:r>
    </w:p>
    <w:p w14:paraId="4CF93EE5" w14:textId="77777777" w:rsidR="0077759C" w:rsidRDefault="00FD7A6E">
      <w:pPr>
        <w:pStyle w:val="Corpsdetexte2"/>
        <w:numPr>
          <w:ilvl w:val="0"/>
          <w:numId w:val="53"/>
        </w:numPr>
        <w:tabs>
          <w:tab w:val="clear" w:pos="144"/>
        </w:tabs>
        <w:spacing w:before="0" w:after="200"/>
        <w:ind w:left="1080" w:hanging="540"/>
        <w:jc w:val="both"/>
        <w:rPr>
          <w:b w:val="0"/>
          <w:sz w:val="24"/>
          <w:lang w:val="fr-FR"/>
        </w:rPr>
      </w:pPr>
      <w:r>
        <w:rPr>
          <w:b w:val="0"/>
          <w:sz w:val="24"/>
          <w:lang w:val="fr-FR"/>
        </w:rPr>
        <w:t>ne signe pas l’Acte d’Engagement ; ou</w:t>
      </w:r>
    </w:p>
    <w:p w14:paraId="10EEA3C5" w14:textId="77777777" w:rsidR="0077759C" w:rsidRDefault="00FD7A6E">
      <w:pPr>
        <w:pStyle w:val="Corpsdetexte2"/>
        <w:numPr>
          <w:ilvl w:val="0"/>
          <w:numId w:val="53"/>
        </w:numPr>
        <w:tabs>
          <w:tab w:val="clear" w:pos="144"/>
        </w:tabs>
        <w:spacing w:before="0" w:after="200"/>
        <w:ind w:left="1080" w:hanging="540"/>
        <w:jc w:val="both"/>
        <w:rPr>
          <w:b w:val="0"/>
          <w:sz w:val="24"/>
          <w:lang w:val="fr-FR"/>
        </w:rPr>
      </w:pPr>
      <w:r>
        <w:rPr>
          <w:b w:val="0"/>
          <w:sz w:val="24"/>
          <w:lang w:val="fr-FR"/>
        </w:rPr>
        <w:t>ne fournit pas la Garantie de Bonne Exécution  du Marché, s’il est tenu de le faire  ainsi qu’il est prévu dans les Instructions aux soumissionnaires.</w:t>
      </w:r>
    </w:p>
    <w:p w14:paraId="2E0D8878" w14:textId="77777777" w:rsidR="0077759C" w:rsidRDefault="00FD7A6E">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l’Acheteur un montant égal au plus au montant stipulé ci-dessus, dès réception de sa première demande écrite, sans que l’Acheteur soit tenu de justifier sa demande, étant entendu toutefois que, dans sa demande, l’Acheteur notera que le montant qu’il réclame lui est dû parce que l’une ou l’autre des conditions susmentionnées ou toutes les deux sont remplies, en précisant laquelle ou lesquelles a ou ont motivé sa requête.</w:t>
      </w:r>
    </w:p>
    <w:p w14:paraId="58393D82" w14:textId="77777777" w:rsidR="0077759C" w:rsidRDefault="00FD7A6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r>
        <w:t>La présente garantie demeure valable jusqu’au vingt-huitième (28</w:t>
      </w:r>
      <w:r>
        <w:rPr>
          <w:vertAlign w:val="superscript"/>
        </w:rPr>
        <w:t>ème</w:t>
      </w:r>
      <w:r>
        <w:t xml:space="preserve">) jour inclus après la date d’expiration de la validité de l’Offre ; toute demande de l’Acheteur visant à la faire jouer devra parvenir au Garant à cette date au plus tard. </w:t>
      </w:r>
    </w:p>
    <w:p w14:paraId="26F97CDE"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4C3825EB" w14:textId="77777777" w:rsidR="0077759C" w:rsidRDefault="0077759C">
      <w:pPr>
        <w:tabs>
          <w:tab w:val="left" w:pos="1188"/>
          <w:tab w:val="left" w:pos="2394"/>
          <w:tab w:val="left" w:pos="4209"/>
          <w:tab w:val="left" w:pos="5238"/>
          <w:tab w:val="left" w:pos="7632"/>
          <w:tab w:val="left" w:pos="7868"/>
          <w:tab w:val="left" w:pos="9468"/>
        </w:tabs>
      </w:pPr>
    </w:p>
    <w:p w14:paraId="211376F9" w14:textId="77777777" w:rsidR="0077759C" w:rsidRDefault="00FD7A6E">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[nom complet de la personne signataire]</w:t>
      </w:r>
      <w:r>
        <w:t xml:space="preserve">  Titre </w:t>
      </w:r>
      <w:r>
        <w:rPr>
          <w:i/>
          <w:iCs/>
        </w:rPr>
        <w:t>[capacité juridique de la personne signataire]</w:t>
      </w:r>
    </w:p>
    <w:p w14:paraId="02C7F6B1" w14:textId="77777777" w:rsidR="0077759C" w:rsidRDefault="0077759C">
      <w:pPr>
        <w:tabs>
          <w:tab w:val="left" w:pos="1188"/>
          <w:tab w:val="left" w:pos="2394"/>
          <w:tab w:val="left" w:pos="4209"/>
          <w:tab w:val="left" w:pos="5238"/>
          <w:tab w:val="left" w:pos="7632"/>
          <w:tab w:val="left" w:pos="7868"/>
          <w:tab w:val="left" w:pos="9468"/>
        </w:tabs>
        <w:jc w:val="both"/>
      </w:pPr>
    </w:p>
    <w:p w14:paraId="4C4F9BAC" w14:textId="77777777" w:rsidR="0077759C" w:rsidRDefault="00FD7A6E">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2513F83F" w14:textId="77777777" w:rsidR="0077759C" w:rsidRDefault="0077759C">
      <w:pPr>
        <w:tabs>
          <w:tab w:val="left" w:pos="5238"/>
          <w:tab w:val="left" w:pos="5474"/>
          <w:tab w:val="left" w:pos="9468"/>
        </w:tabs>
      </w:pPr>
    </w:p>
    <w:p w14:paraId="0A273C71" w14:textId="77777777" w:rsidR="0077759C" w:rsidRDefault="00FD7A6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 xml:space="preserve">En date du _________________ jour de ____________________, </w:t>
      </w:r>
      <w:r>
        <w:rPr>
          <w:i/>
          <w:iCs/>
        </w:rPr>
        <w:t xml:space="preserve">______. </w:t>
      </w:r>
      <w:r>
        <w:rPr>
          <w:i/>
          <w:iCs/>
          <w:szCs w:val="24"/>
        </w:rPr>
        <w:t>[insérer date]</w:t>
      </w:r>
    </w:p>
    <w:p w14:paraId="1E466D54" w14:textId="77777777" w:rsidR="0077759C" w:rsidRDefault="0077759C">
      <w:pPr>
        <w:tabs>
          <w:tab w:val="left" w:pos="5238"/>
          <w:tab w:val="left" w:pos="5474"/>
          <w:tab w:val="left" w:pos="9468"/>
        </w:tabs>
      </w:pPr>
    </w:p>
    <w:p w14:paraId="0EDD04CA" w14:textId="77777777" w:rsidR="0077759C" w:rsidRDefault="0077759C">
      <w:pPr>
        <w:tabs>
          <w:tab w:val="left" w:pos="5238"/>
          <w:tab w:val="left" w:pos="5474"/>
          <w:tab w:val="left" w:pos="9468"/>
        </w:tabs>
      </w:pPr>
    </w:p>
    <w:p w14:paraId="500D619E" w14:textId="77777777" w:rsidR="0077759C" w:rsidRDefault="0077759C">
      <w:pPr>
        <w:tabs>
          <w:tab w:val="left" w:pos="5238"/>
          <w:tab w:val="left" w:pos="5474"/>
          <w:tab w:val="left" w:pos="9468"/>
        </w:tabs>
      </w:pPr>
    </w:p>
    <w:p w14:paraId="2C66D8FE" w14:textId="77777777" w:rsidR="0077759C" w:rsidRDefault="0077759C">
      <w:pPr>
        <w:tabs>
          <w:tab w:val="left" w:pos="5238"/>
          <w:tab w:val="left" w:pos="5474"/>
          <w:tab w:val="left" w:pos="9468"/>
        </w:tabs>
      </w:pPr>
    </w:p>
    <w:p w14:paraId="009F6603" w14:textId="77777777" w:rsidR="0077759C" w:rsidRDefault="00FD7A6E">
      <w:pPr>
        <w:pStyle w:val="Outline"/>
        <w:tabs>
          <w:tab w:val="left" w:pos="5238"/>
          <w:tab w:val="left" w:pos="5474"/>
          <w:tab w:val="left" w:pos="9468"/>
        </w:tabs>
        <w:spacing w:before="0"/>
        <w:rPr>
          <w:kern w:val="0"/>
        </w:rPr>
      </w:pPr>
      <w:r>
        <w:rPr>
          <w:kern w:val="0"/>
        </w:rPr>
        <w:br w:type="page"/>
      </w:r>
    </w:p>
    <w:tbl>
      <w:tblPr>
        <w:tblW w:w="0" w:type="auto"/>
        <w:tblLayout w:type="fixed"/>
        <w:tblLook w:val="0000" w:firstRow="0" w:lastRow="0" w:firstColumn="0" w:lastColumn="0" w:noHBand="0" w:noVBand="0"/>
      </w:tblPr>
      <w:tblGrid>
        <w:gridCol w:w="9198"/>
      </w:tblGrid>
      <w:tr w:rsidR="0077759C" w14:paraId="295880F6" w14:textId="77777777">
        <w:trPr>
          <w:trHeight w:val="900"/>
        </w:trPr>
        <w:tc>
          <w:tcPr>
            <w:tcW w:w="9198" w:type="dxa"/>
            <w:vAlign w:val="center"/>
          </w:tcPr>
          <w:p w14:paraId="7E193D7B" w14:textId="77777777" w:rsidR="0077759C" w:rsidRDefault="00FD7A6E">
            <w:pPr>
              <w:pStyle w:val="HSec4-1"/>
            </w:pPr>
            <w:r>
              <w:br w:type="page"/>
            </w:r>
            <w:bookmarkStart w:id="390" w:name="_Toc105063604"/>
            <w:r>
              <w:t>Modèle de Déclaration de Garantie d’Offre</w:t>
            </w:r>
            <w:bookmarkEnd w:id="390"/>
            <w:r>
              <w:t xml:space="preserve"> </w:t>
            </w:r>
          </w:p>
        </w:tc>
      </w:tr>
    </w:tbl>
    <w:p w14:paraId="43582453" w14:textId="77777777" w:rsidR="0077759C" w:rsidRDefault="0077759C">
      <w:pPr>
        <w:tabs>
          <w:tab w:val="right" w:pos="9000"/>
        </w:tabs>
        <w:jc w:val="both"/>
        <w:rPr>
          <w:szCs w:val="24"/>
        </w:rPr>
      </w:pPr>
    </w:p>
    <w:p w14:paraId="27765E85" w14:textId="77777777" w:rsidR="0077759C" w:rsidRDefault="00FD7A6E">
      <w:pPr>
        <w:tabs>
          <w:tab w:val="right" w:pos="9000"/>
        </w:tabs>
        <w:jc w:val="both"/>
      </w:pPr>
      <w:r>
        <w:rPr>
          <w:i/>
          <w:iCs/>
        </w:rPr>
        <w:t>[Le Soumissionnaire remplit ce formulaire de garantie de soumission conformément aux indications entre crochets]</w:t>
      </w:r>
    </w:p>
    <w:p w14:paraId="0314CA0B" w14:textId="77777777" w:rsidR="0077759C" w:rsidRDefault="0077759C">
      <w:pPr>
        <w:tabs>
          <w:tab w:val="right" w:pos="9000"/>
        </w:tabs>
        <w:jc w:val="both"/>
      </w:pPr>
    </w:p>
    <w:p w14:paraId="4F97C48A" w14:textId="77777777" w:rsidR="0077759C" w:rsidRDefault="0077759C">
      <w:pPr>
        <w:tabs>
          <w:tab w:val="right" w:pos="9000"/>
        </w:tabs>
        <w:ind w:left="4320" w:firstLine="720"/>
      </w:pPr>
    </w:p>
    <w:p w14:paraId="0C5BB2FC" w14:textId="77777777" w:rsidR="0077759C" w:rsidRDefault="00FD7A6E">
      <w:pPr>
        <w:jc w:val="right"/>
      </w:pPr>
      <w:r>
        <w:t xml:space="preserve">Date </w:t>
      </w:r>
      <w:r>
        <w:rPr>
          <w:i/>
          <w:iCs/>
        </w:rPr>
        <w:t>[insérer la date (jour, mois, année) de remise de l’offre]</w:t>
      </w:r>
    </w:p>
    <w:p w14:paraId="34EE37A7" w14:textId="77777777" w:rsidR="0077759C" w:rsidRDefault="00FD7A6E">
      <w:pPr>
        <w:ind w:right="72"/>
        <w:jc w:val="right"/>
        <w:rPr>
          <w:b/>
        </w:rPr>
      </w:pPr>
      <w:r>
        <w:t xml:space="preserve">AOI No.: </w:t>
      </w:r>
      <w:r>
        <w:rPr>
          <w:bCs/>
          <w:i/>
          <w:iCs/>
        </w:rPr>
        <w:t>[insérer le numéro de l’Appel d’Offres]</w:t>
      </w:r>
    </w:p>
    <w:p w14:paraId="31D9CDCC" w14:textId="77777777" w:rsidR="0077759C" w:rsidRDefault="00FD7A6E">
      <w:pPr>
        <w:ind w:right="72"/>
        <w:jc w:val="right"/>
        <w:rPr>
          <w:b/>
        </w:rPr>
      </w:pPr>
      <w:r>
        <w:t>Avis d’appel d’offres No.:</w:t>
      </w:r>
      <w:r>
        <w:rPr>
          <w:b/>
        </w:rPr>
        <w:t xml:space="preserve"> </w:t>
      </w:r>
      <w:r>
        <w:rPr>
          <w:bCs/>
          <w:i/>
          <w:iCs/>
        </w:rPr>
        <w:t>[insérer le numéro de l’avis d’Appel d’Offres]</w:t>
      </w:r>
    </w:p>
    <w:p w14:paraId="0BB8D392" w14:textId="77777777" w:rsidR="0077759C" w:rsidRDefault="00FD7A6E">
      <w:pPr>
        <w:jc w:val="right"/>
        <w:rPr>
          <w:bCs/>
          <w:i/>
          <w:iCs/>
          <w:spacing w:val="-4"/>
          <w:sz w:val="28"/>
        </w:rPr>
      </w:pPr>
      <w:r>
        <w:t xml:space="preserve">Variante No. : </w:t>
      </w:r>
      <w:r>
        <w:rPr>
          <w:bCs/>
          <w:i/>
          <w:iCs/>
          <w:spacing w:val="-4"/>
        </w:rPr>
        <w:t>[insérer le numéro d’identification si cette offre est proposée pour une variante]</w:t>
      </w:r>
    </w:p>
    <w:p w14:paraId="4C992DF4" w14:textId="77777777" w:rsidR="0077759C" w:rsidRDefault="0077759C"/>
    <w:p w14:paraId="2B84C009" w14:textId="77777777" w:rsidR="0077759C" w:rsidRDefault="00FD7A6E">
      <w:r>
        <w:t xml:space="preserve">A l’attention de </w:t>
      </w:r>
      <w:r>
        <w:rPr>
          <w:bCs/>
          <w:i/>
          <w:iCs/>
          <w:szCs w:val="24"/>
        </w:rPr>
        <w:t>[insérer nom complet de l’Acheteur]</w:t>
      </w:r>
    </w:p>
    <w:p w14:paraId="1EC7DD4F" w14:textId="77777777" w:rsidR="0077759C" w:rsidRDefault="0077759C"/>
    <w:p w14:paraId="7481D07A" w14:textId="77777777" w:rsidR="0077759C" w:rsidRDefault="00FD7A6E">
      <w:r>
        <w:t>Nous, soussignés, déclarons que :</w:t>
      </w:r>
    </w:p>
    <w:p w14:paraId="3327BBAD" w14:textId="77777777" w:rsidR="0077759C" w:rsidRDefault="0077759C"/>
    <w:p w14:paraId="1657B04B" w14:textId="77777777" w:rsidR="0077759C" w:rsidRDefault="00FD7A6E">
      <w:pPr>
        <w:tabs>
          <w:tab w:val="left" w:pos="540"/>
        </w:tabs>
        <w:spacing w:after="200"/>
        <w:jc w:val="both"/>
      </w:pPr>
      <w:r>
        <w:t>1.</w:t>
      </w:r>
      <w:r>
        <w:tab/>
        <w:t>Nous reconnaissons que les offres doivent être accompagnées d’une déclaration de Garantie d’Offre.</w:t>
      </w:r>
    </w:p>
    <w:p w14:paraId="3D12FBEC" w14:textId="77777777" w:rsidR="0077759C" w:rsidRDefault="00FD7A6E">
      <w:pPr>
        <w:tabs>
          <w:tab w:val="left" w:pos="540"/>
        </w:tabs>
        <w:spacing w:after="200"/>
        <w:jc w:val="both"/>
      </w:pPr>
      <w:r>
        <w:t>2.</w:t>
      </w:r>
      <w:r>
        <w:tab/>
        <w:t xml:space="preserve">Nous acceptons que nous ferons l’objet d’une suspension du droit de participer à tout appel d’offres en vue d’obtenir un marché de la part de l’Acheteur pour une période de </w:t>
      </w:r>
      <w:r>
        <w:rPr>
          <w:bCs/>
          <w:i/>
          <w:iCs/>
        </w:rPr>
        <w:t>[insérer nombre de mois ou d’années]</w:t>
      </w:r>
      <w:r>
        <w:t xml:space="preserve"> commençant le </w:t>
      </w:r>
      <w:r>
        <w:rPr>
          <w:bCs/>
          <w:i/>
          <w:iCs/>
        </w:rPr>
        <w:t>[insérer date],</w:t>
      </w:r>
      <w:r>
        <w:t xml:space="preserve"> si nous n’exécutons pas une des obligations auxquelles nous sommes tenus en vertu de l’Offre, à savoir :</w:t>
      </w:r>
    </w:p>
    <w:p w14:paraId="1C575BF0" w14:textId="77777777" w:rsidR="0077759C" w:rsidRDefault="00FD7A6E">
      <w:pPr>
        <w:pStyle w:val="Corpsdetexte2"/>
        <w:numPr>
          <w:ilvl w:val="0"/>
          <w:numId w:val="69"/>
        </w:numPr>
        <w:tabs>
          <w:tab w:val="clear" w:pos="360"/>
        </w:tabs>
        <w:autoSpaceDE w:val="0"/>
        <w:autoSpaceDN w:val="0"/>
        <w:adjustRightInd w:val="0"/>
        <w:spacing w:before="0" w:after="200" w:line="240" w:lineRule="atLeast"/>
        <w:jc w:val="both"/>
        <w:rPr>
          <w:b w:val="0"/>
          <w:sz w:val="24"/>
          <w:lang w:val="fr-FR"/>
        </w:rPr>
      </w:pPr>
      <w:r>
        <w:rPr>
          <w:b w:val="0"/>
          <w:sz w:val="24"/>
          <w:lang w:val="fr-FR"/>
        </w:rPr>
        <w:t>si nous retirons l’Offre avant la date d’expiration de la validité de l’Offre spécifiée dans la Lettre de Soumission de l’offre, ou toute date étendue par nous ; ou</w:t>
      </w:r>
    </w:p>
    <w:p w14:paraId="5E6EB970" w14:textId="77777777" w:rsidR="0077759C" w:rsidRDefault="00FD7A6E">
      <w:pPr>
        <w:pStyle w:val="Corpsdetexte2"/>
        <w:numPr>
          <w:ilvl w:val="0"/>
          <w:numId w:val="69"/>
        </w:numPr>
        <w:tabs>
          <w:tab w:val="clear" w:pos="360"/>
        </w:tabs>
        <w:spacing w:before="0" w:after="200"/>
        <w:ind w:left="540" w:hanging="540"/>
        <w:jc w:val="both"/>
        <w:rPr>
          <w:b w:val="0"/>
          <w:sz w:val="24"/>
          <w:lang w:val="fr-FR"/>
        </w:rPr>
      </w:pPr>
      <w:r>
        <w:rPr>
          <w:b w:val="0"/>
          <w:sz w:val="24"/>
          <w:lang w:val="fr-FR"/>
        </w:rPr>
        <w:t>si, nous étant vu notifier l’acceptation de l’Offre par l’Acheteur avant la date d’expiration de la validité de l’Offre telle qu’indiquée dans la Lettre de Soumission de l’offre ou prorogée par nous, nous :</w:t>
      </w:r>
    </w:p>
    <w:p w14:paraId="58CCE0D1" w14:textId="77777777" w:rsidR="0077759C" w:rsidRDefault="00FD7A6E">
      <w:pPr>
        <w:pStyle w:val="Corpsdetexte2"/>
        <w:numPr>
          <w:ilvl w:val="0"/>
          <w:numId w:val="70"/>
        </w:numPr>
        <w:tabs>
          <w:tab w:val="clear" w:pos="144"/>
        </w:tabs>
        <w:spacing w:before="0" w:after="200"/>
        <w:ind w:left="1170" w:hanging="540"/>
        <w:jc w:val="both"/>
        <w:rPr>
          <w:b w:val="0"/>
          <w:sz w:val="24"/>
          <w:lang w:val="fr-FR"/>
        </w:rPr>
      </w:pPr>
      <w:r>
        <w:rPr>
          <w:b w:val="0"/>
          <w:sz w:val="24"/>
          <w:lang w:val="fr-FR"/>
        </w:rPr>
        <w:t>ne signons pas l’Acte d’Engagement ; ou</w:t>
      </w:r>
    </w:p>
    <w:p w14:paraId="46D997AE" w14:textId="77777777" w:rsidR="0077759C" w:rsidRDefault="00FD7A6E">
      <w:pPr>
        <w:pStyle w:val="Corpsdetexte2"/>
        <w:numPr>
          <w:ilvl w:val="0"/>
          <w:numId w:val="70"/>
        </w:numPr>
        <w:tabs>
          <w:tab w:val="clear" w:pos="144"/>
        </w:tabs>
        <w:spacing w:before="0" w:after="200"/>
        <w:ind w:left="1080" w:hanging="540"/>
        <w:jc w:val="both"/>
        <w:rPr>
          <w:b w:val="0"/>
          <w:sz w:val="24"/>
          <w:lang w:val="fr-FR"/>
        </w:rPr>
      </w:pPr>
      <w:r>
        <w:rPr>
          <w:b w:val="0"/>
          <w:sz w:val="24"/>
          <w:lang w:val="fr-FR"/>
        </w:rPr>
        <w:t>ne fournissons pas la Garantie de Bonne Exécution  du Marché, si nous sommes tenus de le faire  ainsi qu’il est prévu dans les Instructions aux soumissionnaires.</w:t>
      </w:r>
    </w:p>
    <w:p w14:paraId="249CBB50" w14:textId="77777777" w:rsidR="0077759C" w:rsidRDefault="00FD7A6E">
      <w:pPr>
        <w:spacing w:after="200"/>
        <w:ind w:left="90" w:hanging="90"/>
        <w:jc w:val="both"/>
      </w:pPr>
      <w:r>
        <w:t>3.</w:t>
      </w:r>
      <w:r>
        <w:tab/>
        <w:t>La présente garantie expirera si le marché ne nous est pas attribué, à la première des dates suivantes : (i) lorsque nous recevrons copie de votre notification du nom du soumissionnaire retenu, ou (ii) vingt-huit (28) jours après la date d’expiration de notre Offre.</w:t>
      </w:r>
    </w:p>
    <w:p w14:paraId="2BCAC262" w14:textId="77777777" w:rsidR="0077759C" w:rsidRDefault="00FD7A6E">
      <w:pPr>
        <w:tabs>
          <w:tab w:val="left" w:pos="540"/>
        </w:tabs>
        <w:spacing w:after="200"/>
        <w:jc w:val="both"/>
      </w:pPr>
      <w:r>
        <w:t>4.</w:t>
      </w:r>
      <w:r>
        <w:tab/>
        <w:t xml:space="preserve">Il est entendu que si nous sommes un groupement d’entreprises, la déclaration de garantie de l’offre doit être au nom du groupement qui soumet l’offre. Si le groupement n’a pas été formellement constitué lors du dépôt de l’offre, la déclaration de garantie de l’offre doit être au nom de tous les futurs membres du groupement nommés dans la lettre d’intention. </w:t>
      </w:r>
    </w:p>
    <w:p w14:paraId="1C8FE6AC" w14:textId="77777777" w:rsidR="0077759C" w:rsidRDefault="00FD7A6E">
      <w:pPr>
        <w:tabs>
          <w:tab w:val="right" w:pos="4140"/>
          <w:tab w:val="left" w:pos="4500"/>
          <w:tab w:val="right" w:pos="9000"/>
        </w:tabs>
      </w:pPr>
      <w:r>
        <w:t>Nom du Soumissionnaire* __________________________________</w:t>
      </w:r>
    </w:p>
    <w:p w14:paraId="57910962" w14:textId="77777777" w:rsidR="0077759C" w:rsidRDefault="0077759C">
      <w:pPr>
        <w:tabs>
          <w:tab w:val="right" w:pos="4140"/>
          <w:tab w:val="left" w:pos="4500"/>
          <w:tab w:val="right" w:pos="9000"/>
        </w:tabs>
      </w:pPr>
    </w:p>
    <w:p w14:paraId="7221D794" w14:textId="77777777" w:rsidR="0077759C" w:rsidRDefault="00FD7A6E">
      <w:pPr>
        <w:tabs>
          <w:tab w:val="right" w:pos="4140"/>
          <w:tab w:val="left" w:pos="4500"/>
          <w:tab w:val="right" w:pos="9000"/>
        </w:tabs>
      </w:pPr>
      <w:r>
        <w:rPr>
          <w:bCs/>
        </w:rPr>
        <w:t>Nom de la personne dûment autorisée à signer l’Offre au nom du Soumissionnaire** _________</w:t>
      </w:r>
    </w:p>
    <w:p w14:paraId="175846F3" w14:textId="77777777" w:rsidR="0077759C" w:rsidRDefault="0077759C">
      <w:pPr>
        <w:tabs>
          <w:tab w:val="right" w:pos="4140"/>
          <w:tab w:val="left" w:pos="4500"/>
          <w:tab w:val="right" w:pos="9000"/>
        </w:tabs>
      </w:pPr>
    </w:p>
    <w:p w14:paraId="30A68742" w14:textId="77777777" w:rsidR="0077759C" w:rsidRDefault="00FD7A6E">
      <w:pPr>
        <w:tabs>
          <w:tab w:val="right" w:pos="4140"/>
          <w:tab w:val="left" w:pos="4500"/>
          <w:tab w:val="right" w:pos="9000"/>
        </w:tabs>
      </w:pPr>
      <w:r>
        <w:t xml:space="preserve">En tant que </w:t>
      </w:r>
      <w:r>
        <w:rPr>
          <w:bCs/>
          <w:i/>
          <w:iCs/>
        </w:rPr>
        <w:t>[indiquer la capacité du signataire] _______________________________________</w:t>
      </w:r>
    </w:p>
    <w:p w14:paraId="7F9FC48B" w14:textId="77777777" w:rsidR="0077759C" w:rsidRDefault="0077759C">
      <w:pPr>
        <w:tabs>
          <w:tab w:val="right" w:pos="4140"/>
          <w:tab w:val="left" w:pos="4500"/>
          <w:tab w:val="right" w:pos="9000"/>
        </w:tabs>
      </w:pPr>
    </w:p>
    <w:p w14:paraId="2F43F2F8" w14:textId="77777777" w:rsidR="0077759C" w:rsidRDefault="00FD7A6E">
      <w:pPr>
        <w:tabs>
          <w:tab w:val="right" w:pos="4140"/>
          <w:tab w:val="left" w:pos="4500"/>
          <w:tab w:val="right" w:pos="9000"/>
        </w:tabs>
        <w:rPr>
          <w:bCs/>
          <w:i/>
          <w:iCs/>
        </w:rPr>
      </w:pPr>
      <w:r>
        <w:t xml:space="preserve">Signature </w:t>
      </w:r>
      <w:r>
        <w:rPr>
          <w:bCs/>
          <w:i/>
          <w:iCs/>
        </w:rPr>
        <w:t>[insérer la signature de la personne nommée ci-dessus] ___________________________</w:t>
      </w:r>
    </w:p>
    <w:p w14:paraId="5CCCF247" w14:textId="77777777" w:rsidR="0077759C" w:rsidRDefault="0077759C">
      <w:pPr>
        <w:tabs>
          <w:tab w:val="right" w:pos="4140"/>
          <w:tab w:val="left" w:pos="4500"/>
          <w:tab w:val="right" w:pos="9000"/>
        </w:tabs>
        <w:rPr>
          <w:bCs/>
          <w:i/>
          <w:iCs/>
          <w:u w:val="single"/>
        </w:rPr>
      </w:pPr>
    </w:p>
    <w:p w14:paraId="3D7773FF"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2AA9CE30" w14:textId="77777777" w:rsidR="0077759C" w:rsidRDefault="0077759C">
      <w:pPr>
        <w:tabs>
          <w:tab w:val="right" w:pos="9000"/>
        </w:tabs>
      </w:pPr>
    </w:p>
    <w:p w14:paraId="4F57C507" w14:textId="77777777" w:rsidR="0077759C" w:rsidRDefault="00FD7A6E">
      <w:pPr>
        <w:tabs>
          <w:tab w:val="right" w:pos="9000"/>
        </w:tabs>
        <w:rPr>
          <w:i/>
          <w:iCs/>
        </w:rPr>
      </w:pPr>
      <w:r>
        <w:t xml:space="preserve">En date du ________________________________ jour de </w:t>
      </w:r>
      <w:r>
        <w:rPr>
          <w:i/>
          <w:iCs/>
        </w:rPr>
        <w:t>_____ [Insérer la date de signature]</w:t>
      </w:r>
    </w:p>
    <w:p w14:paraId="752E8338" w14:textId="77777777" w:rsidR="0077759C" w:rsidRDefault="0077759C">
      <w:pPr>
        <w:tabs>
          <w:tab w:val="right" w:pos="9000"/>
        </w:tabs>
        <w:rPr>
          <w:i/>
          <w:iCs/>
        </w:rPr>
      </w:pPr>
    </w:p>
    <w:p w14:paraId="146CE7D8" w14:textId="77777777" w:rsidR="0077759C" w:rsidRDefault="00FD7A6E">
      <w:pPr>
        <w:tabs>
          <w:tab w:val="right" w:pos="9000"/>
        </w:tabs>
      </w:pPr>
      <w:r>
        <w:t>* : En cas d’une Offre remise par un GE, spécifier le nom du GE en tant que Soumissionnaire</w:t>
      </w:r>
    </w:p>
    <w:p w14:paraId="3106FD8C" w14:textId="77777777" w:rsidR="0077759C" w:rsidRDefault="00FD7A6E">
      <w:pPr>
        <w:tabs>
          <w:tab w:val="right" w:pos="9000"/>
        </w:tabs>
      </w:pPr>
      <w:r>
        <w:t>** : La personne signataire de l’Offre devra avoir un pouvoir notarié attaché à l’Offre donné par le Soumissionnaire.</w:t>
      </w:r>
    </w:p>
    <w:p w14:paraId="7439A08C" w14:textId="77777777" w:rsidR="0077759C" w:rsidRDefault="0077759C">
      <w:pPr>
        <w:pStyle w:val="Pieddepage"/>
        <w:tabs>
          <w:tab w:val="clear" w:pos="9504"/>
        </w:tabs>
        <w:spacing w:before="0"/>
        <w:rPr>
          <w:lang w:val="fr-FR"/>
        </w:rPr>
      </w:pPr>
    </w:p>
    <w:p w14:paraId="61D12001" w14:textId="77777777" w:rsidR="0077759C" w:rsidRDefault="00FD7A6E">
      <w:pPr>
        <w:pStyle w:val="Outline"/>
        <w:tabs>
          <w:tab w:val="left" w:pos="5238"/>
          <w:tab w:val="left" w:pos="5474"/>
          <w:tab w:val="left" w:pos="9468"/>
        </w:tabs>
        <w:spacing w:before="0"/>
        <w:rPr>
          <w:i/>
          <w:iCs/>
          <w:kern w:val="0"/>
        </w:rPr>
      </w:pPr>
      <w:r>
        <w:rPr>
          <w:i/>
          <w:iCs/>
          <w:kern w:val="0"/>
        </w:rPr>
        <w:t>[Note : En cas de GE, la Déclaration de Garantie d’Offre doit être au nom de tous les membres du GE qui remettent l’Offre]</w:t>
      </w:r>
    </w:p>
    <w:p w14:paraId="2EC5BE06" w14:textId="77777777" w:rsidR="0077759C" w:rsidRDefault="00FD7A6E">
      <w:pPr>
        <w:tabs>
          <w:tab w:val="right" w:pos="9000"/>
        </w:tabs>
        <w:ind w:left="4320" w:firstLine="720"/>
      </w:pPr>
      <w:r>
        <w:br w:type="page"/>
      </w:r>
    </w:p>
    <w:p w14:paraId="7317C917" w14:textId="77777777" w:rsidR="0077759C" w:rsidRDefault="00FD7A6E">
      <w:pPr>
        <w:pStyle w:val="HSec4-1"/>
      </w:pPr>
      <w:bookmarkStart w:id="391" w:name="_Toc105063605"/>
      <w:bookmarkStart w:id="392" w:name="_Toc461854739"/>
      <w:r>
        <w:t>Modèle d’Autorisation du Fabricant</w:t>
      </w:r>
      <w:bookmarkEnd w:id="391"/>
      <w:r>
        <w:t xml:space="preserve"> NA</w:t>
      </w:r>
    </w:p>
    <w:p w14:paraId="728A5A2F" w14:textId="77777777" w:rsidR="0077759C" w:rsidRDefault="0077759C"/>
    <w:p w14:paraId="40B2AD64" w14:textId="77777777" w:rsidR="0077759C" w:rsidRDefault="00FD7A6E">
      <w:pPr>
        <w:jc w:val="both"/>
      </w:pPr>
      <w:r>
        <w:rPr>
          <w:i/>
          <w:iCs/>
        </w:rPr>
        <w:t xml:space="preserve">[Le Soumissionnaire exige du Fabricant qu’il prépare cette lettre conformément aux indications entre crochets. Cette lettre d’autorisation doit être à l’en tête du Fabricant et doit être signée par une personne dument habilitée à signer des documents qui engagent le Fabricant. Le Soumissionnaire inclut cette lettre dans son Offre, si exigé dans les DPAO]  </w:t>
      </w:r>
    </w:p>
    <w:p w14:paraId="21B2B9F6" w14:textId="77777777" w:rsidR="0077759C" w:rsidRDefault="0077759C">
      <w:pPr>
        <w:jc w:val="right"/>
      </w:pPr>
    </w:p>
    <w:p w14:paraId="6094C3AB" w14:textId="77777777" w:rsidR="0077759C" w:rsidRDefault="0077759C">
      <w:pPr>
        <w:jc w:val="right"/>
      </w:pPr>
    </w:p>
    <w:p w14:paraId="462364E4" w14:textId="77777777" w:rsidR="0077759C" w:rsidRDefault="00FD7A6E">
      <w:pPr>
        <w:jc w:val="right"/>
      </w:pPr>
      <w:r>
        <w:t xml:space="preserve">Date </w:t>
      </w:r>
      <w:r>
        <w:rPr>
          <w:i/>
          <w:iCs/>
        </w:rPr>
        <w:t>[insérer la date (jour, mois, année) de remise de l’offre]</w:t>
      </w:r>
    </w:p>
    <w:p w14:paraId="56E25CA3" w14:textId="77777777" w:rsidR="0077759C" w:rsidRDefault="00FD7A6E">
      <w:pPr>
        <w:ind w:right="72"/>
        <w:jc w:val="right"/>
        <w:rPr>
          <w:b/>
        </w:rPr>
      </w:pPr>
      <w:r>
        <w:t xml:space="preserve">AOI No.: </w:t>
      </w:r>
      <w:r>
        <w:rPr>
          <w:bCs/>
          <w:i/>
          <w:iCs/>
        </w:rPr>
        <w:t>[insérer le numéro de l’Appel d’Offres]</w:t>
      </w:r>
    </w:p>
    <w:p w14:paraId="4508C2F0" w14:textId="77777777" w:rsidR="0077759C" w:rsidRDefault="00FD7A6E">
      <w:pPr>
        <w:ind w:right="72"/>
        <w:jc w:val="right"/>
        <w:rPr>
          <w:b/>
        </w:rPr>
      </w:pPr>
      <w:r>
        <w:t>Avis d’appel d’offres No.:</w:t>
      </w:r>
      <w:r>
        <w:rPr>
          <w:b/>
        </w:rPr>
        <w:t xml:space="preserve"> </w:t>
      </w:r>
      <w:r>
        <w:rPr>
          <w:bCs/>
          <w:i/>
          <w:iCs/>
        </w:rPr>
        <w:t>[insérer le numéro de l’avis d’Appel d’Offres]</w:t>
      </w:r>
    </w:p>
    <w:p w14:paraId="7C2B5656" w14:textId="77777777" w:rsidR="0077759C" w:rsidRDefault="00FD7A6E">
      <w:pPr>
        <w:suppressAutoHyphens/>
      </w:pPr>
      <w:r>
        <w:t xml:space="preserve">Variante No. : </w:t>
      </w:r>
      <w:r>
        <w:rPr>
          <w:bCs/>
          <w:i/>
          <w:iCs/>
          <w:spacing w:val="-4"/>
        </w:rPr>
        <w:t>[insérer le numéro d’identification si cette offre est proposée pour une variante]</w:t>
      </w:r>
    </w:p>
    <w:p w14:paraId="259C29B0" w14:textId="77777777" w:rsidR="0077759C" w:rsidRDefault="0077759C">
      <w:pPr>
        <w:suppressAutoHyphens/>
      </w:pPr>
    </w:p>
    <w:p w14:paraId="72F815EF" w14:textId="77777777" w:rsidR="0077759C" w:rsidRDefault="0077759C">
      <w:pPr>
        <w:suppressAutoHyphens/>
      </w:pPr>
    </w:p>
    <w:p w14:paraId="326E593A" w14:textId="77777777" w:rsidR="0077759C" w:rsidRDefault="00FD7A6E">
      <w:pPr>
        <w:suppressAutoHyphens/>
      </w:pPr>
      <w:r>
        <w:t xml:space="preserve">A: </w:t>
      </w:r>
      <w:r>
        <w:rPr>
          <w:bCs/>
          <w:i/>
          <w:iCs/>
          <w:szCs w:val="24"/>
        </w:rPr>
        <w:t>[insérer nom complet de l’Acheteur]</w:t>
      </w:r>
    </w:p>
    <w:p w14:paraId="4E61D305" w14:textId="77777777" w:rsidR="0077759C" w:rsidRDefault="0077759C">
      <w:pPr>
        <w:suppressAutoHyphens/>
      </w:pPr>
    </w:p>
    <w:p w14:paraId="19E95590" w14:textId="77777777" w:rsidR="0077759C" w:rsidRDefault="00FD7A6E">
      <w:pPr>
        <w:suppressAutoHyphens/>
        <w:rPr>
          <w:smallCaps/>
        </w:rPr>
      </w:pPr>
      <w:r>
        <w:rPr>
          <w:smallCaps/>
        </w:rPr>
        <w:t>ATTENDU QUE :</w:t>
      </w:r>
    </w:p>
    <w:p w14:paraId="27843A9F" w14:textId="77777777" w:rsidR="0077759C" w:rsidRDefault="00FD7A6E">
      <w:pPr>
        <w:suppressAutoHyphens/>
        <w:jc w:val="both"/>
        <w:rPr>
          <w:i/>
          <w:sz w:val="20"/>
        </w:rPr>
      </w:pPr>
      <w:r>
        <w:rPr>
          <w:bCs/>
          <w:i/>
          <w:iCs/>
        </w:rPr>
        <w:t>[insérer le nom complet du Fabricant]</w:t>
      </w:r>
      <w:r>
        <w:t xml:space="preserve"> sommes fabricant réputé de </w:t>
      </w:r>
      <w:r>
        <w:rPr>
          <w:bCs/>
          <w:i/>
          <w:iCs/>
        </w:rPr>
        <w:t>[indiquer les fournitures produites]</w:t>
      </w:r>
      <w:r>
        <w:t xml:space="preserve"> ayant nos usines </w:t>
      </w:r>
      <w:r>
        <w:rPr>
          <w:bCs/>
          <w:i/>
          <w:iCs/>
        </w:rPr>
        <w:t>[indiquer adresse complète de l’usine]</w:t>
      </w:r>
    </w:p>
    <w:p w14:paraId="16C9C047" w14:textId="77777777" w:rsidR="0077759C" w:rsidRDefault="0077759C">
      <w:pPr>
        <w:suppressAutoHyphens/>
        <w:jc w:val="both"/>
      </w:pPr>
    </w:p>
    <w:p w14:paraId="54E22774" w14:textId="77777777" w:rsidR="0077759C" w:rsidRDefault="00FD7A6E">
      <w:pPr>
        <w:suppressAutoHyphens/>
        <w:jc w:val="both"/>
      </w:pPr>
      <w:r>
        <w:t xml:space="preserve">Nous autorisons par la présente </w:t>
      </w:r>
      <w:r>
        <w:rPr>
          <w:bCs/>
          <w:i/>
          <w:iCs/>
        </w:rPr>
        <w:t>[indiquer le nom complet du Soumissionnaire]</w:t>
      </w:r>
      <w:r>
        <w:t xml:space="preserve"> à présenter une offre, et à éventuellement signer un marché avec vous pour l’Appel d’Offres N</w:t>
      </w:r>
      <w:r>
        <w:rPr>
          <w:vertAlign w:val="superscript"/>
        </w:rPr>
        <w:t>o</w:t>
      </w:r>
      <w:r>
        <w:t xml:space="preserve"> </w:t>
      </w:r>
      <w:r>
        <w:rPr>
          <w:bCs/>
          <w:i/>
          <w:iCs/>
        </w:rPr>
        <w:t>[insérer le numéro de l’Appel d’Offres]</w:t>
      </w:r>
      <w:r>
        <w:t xml:space="preserve"> pour ces fournitures fabriquées par nous.</w:t>
      </w:r>
    </w:p>
    <w:p w14:paraId="031067CF" w14:textId="77777777" w:rsidR="0077759C" w:rsidRDefault="0077759C">
      <w:pPr>
        <w:suppressAutoHyphens/>
        <w:jc w:val="both"/>
      </w:pPr>
    </w:p>
    <w:p w14:paraId="276B1B6F" w14:textId="77777777" w:rsidR="0077759C" w:rsidRDefault="00FD7A6E">
      <w:pPr>
        <w:suppressAutoHyphens/>
        <w:jc w:val="both"/>
      </w:pPr>
      <w:r>
        <w:t>Nous confirmons toutes nos garanties et nous nous portons garants conformément à la Clause 28 du Cahier des Clauses générales pour les fournitures offertes par l’entreprise ci-dessus pour cet Appel d’Offres.</w:t>
      </w:r>
    </w:p>
    <w:p w14:paraId="530843BF" w14:textId="77777777" w:rsidR="0077759C" w:rsidRDefault="0077759C">
      <w:pPr>
        <w:suppressAutoHyphens/>
      </w:pPr>
    </w:p>
    <w:p w14:paraId="7F1BDFBB" w14:textId="77777777" w:rsidR="0077759C" w:rsidRDefault="00FD7A6E">
      <w:pPr>
        <w:suppressAutoHyphens/>
        <w:jc w:val="both"/>
      </w:pPr>
      <w:r>
        <w:t>Nous confirmons que nous n’engageons pas ou n’employons pas de travail forcé ou des personnes impliquées dans ce trafic ou du travail des enfants, conformément à la Clause 14 des Conditions Générales du Marché.</w:t>
      </w:r>
    </w:p>
    <w:p w14:paraId="6B6317F8" w14:textId="77777777" w:rsidR="0077759C" w:rsidRDefault="0077759C">
      <w:pPr>
        <w:pStyle w:val="Pieddepage"/>
        <w:tabs>
          <w:tab w:val="clear" w:pos="9504"/>
        </w:tabs>
        <w:spacing w:before="0"/>
        <w:rPr>
          <w:lang w:val="fr-FR"/>
        </w:rPr>
      </w:pPr>
    </w:p>
    <w:p w14:paraId="539B7BDB" w14:textId="77777777" w:rsidR="0077759C" w:rsidRDefault="00FD7A6E">
      <w:pPr>
        <w:tabs>
          <w:tab w:val="right" w:pos="4140"/>
          <w:tab w:val="left" w:pos="4500"/>
          <w:tab w:val="right" w:pos="9000"/>
        </w:tabs>
      </w:pPr>
      <w:r>
        <w:t xml:space="preserve">Nom </w:t>
      </w:r>
      <w:r>
        <w:rPr>
          <w:bCs/>
          <w:i/>
          <w:iCs/>
        </w:rPr>
        <w:t>[insérer le nom complet de la personne signataire de l’autorisation]</w:t>
      </w:r>
    </w:p>
    <w:p w14:paraId="0EEB56A8" w14:textId="77777777" w:rsidR="0077759C" w:rsidRDefault="00FD7A6E">
      <w:pPr>
        <w:tabs>
          <w:tab w:val="right" w:pos="4140"/>
          <w:tab w:val="left" w:pos="4500"/>
          <w:tab w:val="right" w:pos="9000"/>
        </w:tabs>
      </w:pPr>
      <w:r>
        <w:t xml:space="preserve">En tant que </w:t>
      </w:r>
      <w:r>
        <w:rPr>
          <w:bCs/>
          <w:i/>
          <w:iCs/>
        </w:rPr>
        <w:t>[indiquer la capacité du signataire]</w:t>
      </w:r>
    </w:p>
    <w:p w14:paraId="75681331" w14:textId="77777777" w:rsidR="0077759C" w:rsidRDefault="0077759C">
      <w:pPr>
        <w:tabs>
          <w:tab w:val="right" w:pos="4140"/>
          <w:tab w:val="left" w:pos="4500"/>
          <w:tab w:val="right" w:pos="9000"/>
        </w:tabs>
      </w:pPr>
    </w:p>
    <w:p w14:paraId="34B5266D" w14:textId="77777777" w:rsidR="0077759C" w:rsidRDefault="00FD7A6E">
      <w:pPr>
        <w:tabs>
          <w:tab w:val="right" w:pos="4140"/>
          <w:tab w:val="left" w:pos="4500"/>
          <w:tab w:val="right" w:pos="9000"/>
        </w:tabs>
        <w:rPr>
          <w:u w:val="single"/>
        </w:rPr>
      </w:pPr>
      <w:r>
        <w:t xml:space="preserve">Signature </w:t>
      </w:r>
      <w:r>
        <w:rPr>
          <w:bCs/>
          <w:i/>
          <w:iCs/>
        </w:rPr>
        <w:t>[insérer la signature]</w:t>
      </w:r>
    </w:p>
    <w:p w14:paraId="24900588" w14:textId="77777777" w:rsidR="0077759C" w:rsidRDefault="00FD7A6E">
      <w:pPr>
        <w:tabs>
          <w:tab w:val="left" w:pos="1188"/>
          <w:tab w:val="left" w:pos="4200"/>
          <w:tab w:val="left" w:pos="5390"/>
          <w:tab w:val="left" w:pos="9468"/>
        </w:tabs>
      </w:pPr>
      <w:r>
        <w:tab/>
      </w:r>
      <w:r>
        <w:tab/>
      </w:r>
    </w:p>
    <w:p w14:paraId="4430F564" w14:textId="77777777" w:rsidR="0077759C" w:rsidRDefault="00FD7A6E">
      <w:pPr>
        <w:tabs>
          <w:tab w:val="left" w:pos="5238"/>
          <w:tab w:val="left" w:pos="5474"/>
          <w:tab w:val="left" w:pos="9468"/>
        </w:tabs>
        <w:rPr>
          <w:bCs/>
          <w:i/>
          <w:iCs/>
        </w:rPr>
      </w:pPr>
      <w:r>
        <w:t xml:space="preserve">Dûment habilité à signer l’habilitation pour et au nom de </w:t>
      </w:r>
      <w:r>
        <w:rPr>
          <w:bCs/>
          <w:i/>
          <w:iCs/>
        </w:rPr>
        <w:t>[insérer le nom complet du Fabricant]</w:t>
      </w:r>
    </w:p>
    <w:p w14:paraId="2542E601" w14:textId="77777777" w:rsidR="0077759C" w:rsidRDefault="0077759C">
      <w:pPr>
        <w:tabs>
          <w:tab w:val="right" w:pos="9000"/>
        </w:tabs>
      </w:pPr>
    </w:p>
    <w:p w14:paraId="127E84B1" w14:textId="77777777" w:rsidR="0077759C" w:rsidRDefault="00FD7A6E">
      <w:pPr>
        <w:tabs>
          <w:tab w:val="right" w:pos="9000"/>
        </w:tabs>
        <w:rPr>
          <w:i/>
          <w:iCs/>
        </w:rPr>
      </w:pPr>
      <w:r>
        <w:t xml:space="preserve">En date du ________________________________ jour de </w:t>
      </w:r>
      <w:r>
        <w:rPr>
          <w:i/>
          <w:iCs/>
        </w:rPr>
        <w:t>_____ [Insérer la date de signature]</w:t>
      </w:r>
    </w:p>
    <w:p w14:paraId="1AB522FD"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pPr>
    </w:p>
    <w:p w14:paraId="320C0F97" w14:textId="77777777" w:rsidR="0077759C" w:rsidRDefault="0077759C">
      <w:bookmarkStart w:id="393" w:name="_Toc438266926"/>
      <w:bookmarkStart w:id="394" w:name="_Toc438267900"/>
      <w:bookmarkStart w:id="395" w:name="_Toc438366668"/>
      <w:bookmarkEnd w:id="392"/>
    </w:p>
    <w:p w14:paraId="678A33B0" w14:textId="77777777" w:rsidR="0077759C" w:rsidRDefault="0077759C">
      <w:pPr>
        <w:sectPr w:rsidR="0077759C">
          <w:headerReference w:type="even" r:id="rId37"/>
          <w:headerReference w:type="default" r:id="rId38"/>
          <w:headerReference w:type="first" r:id="rId39"/>
          <w:endnotePr>
            <w:numFmt w:val="decimal"/>
            <w:numRestart w:val="eachSect"/>
          </w:endnotePr>
          <w:pgSz w:w="12240" w:h="15840" w:code="1"/>
          <w:pgMar w:top="1440" w:right="1440" w:bottom="1440" w:left="1440" w:header="720" w:footer="720" w:gutter="0"/>
          <w:paperSrc w:first="15" w:other="15"/>
          <w:cols w:space="720"/>
          <w:titlePg/>
          <w:docGrid w:linePitch="326"/>
        </w:sectPr>
      </w:pPr>
    </w:p>
    <w:p w14:paraId="3BEDD276" w14:textId="77777777" w:rsidR="0077759C" w:rsidRDefault="00FD7A6E">
      <w:pPr>
        <w:pStyle w:val="Sections"/>
      </w:pPr>
      <w:bookmarkStart w:id="396" w:name="_Toc77392473"/>
      <w:bookmarkStart w:id="397" w:name="_Toc105054062"/>
      <w:r>
        <w:t xml:space="preserve">Section V. </w:t>
      </w:r>
      <w:bookmarkEnd w:id="393"/>
      <w:bookmarkEnd w:id="394"/>
      <w:bookmarkEnd w:id="395"/>
      <w:r>
        <w:t>Pays éligibles</w:t>
      </w:r>
      <w:bookmarkEnd w:id="396"/>
      <w:bookmarkEnd w:id="397"/>
    </w:p>
    <w:p w14:paraId="2DAFC572" w14:textId="77777777" w:rsidR="0077759C" w:rsidRDefault="0077759C">
      <w:pPr>
        <w:jc w:val="center"/>
        <w:rPr>
          <w:sz w:val="40"/>
        </w:rPr>
      </w:pPr>
    </w:p>
    <w:p w14:paraId="4B367251" w14:textId="77777777" w:rsidR="0077759C" w:rsidRDefault="00FD7A6E">
      <w:pPr>
        <w:pStyle w:val="SectionXHeader3"/>
      </w:pPr>
      <w:bookmarkStart w:id="398" w:name="_Toc77492590"/>
      <w:r>
        <w:t>Eligibilité en matière de passation des marchés de fournitures, travaux et Services financés par la Banque mondiale.</w:t>
      </w:r>
      <w:bookmarkEnd w:id="398"/>
    </w:p>
    <w:p w14:paraId="02CC6758" w14:textId="77777777" w:rsidR="0077759C" w:rsidRDefault="00FD7A6E">
      <w:r>
        <w:t xml:space="preserve"> </w:t>
      </w:r>
    </w:p>
    <w:p w14:paraId="76A54D3E" w14:textId="77777777" w:rsidR="0077759C" w:rsidRDefault="0077759C">
      <w:pPr>
        <w:jc w:val="center"/>
        <w:rPr>
          <w:b/>
        </w:rPr>
      </w:pPr>
    </w:p>
    <w:p w14:paraId="3E913F28" w14:textId="77777777" w:rsidR="0077759C" w:rsidRDefault="00FD7A6E">
      <w:pPr>
        <w:spacing w:after="200"/>
        <w:jc w:val="both"/>
      </w:pPr>
      <w:r>
        <w:t>Aux fins d’information des emprunteurs et des soumissionnaires, en référence aux articles 4.8 et 5.1 des IS, les firmes, biens et services des pays suivants ne sont pas éligibles pour concourir dans le cadre de ce processus d’appel d’offres :</w:t>
      </w:r>
    </w:p>
    <w:p w14:paraId="6530C735" w14:textId="77777777" w:rsidR="0077759C" w:rsidRDefault="00FD7A6E">
      <w:pPr>
        <w:pStyle w:val="Retraitcorpsdetexte"/>
        <w:spacing w:after="200"/>
        <w:ind w:left="1440" w:hanging="720"/>
        <w:rPr>
          <w:lang w:val="fr-FR"/>
        </w:rPr>
      </w:pPr>
      <w:r>
        <w:rPr>
          <w:lang w:val="fr-FR"/>
        </w:rPr>
        <w:t xml:space="preserve">(a) </w:t>
      </w:r>
      <w:r>
        <w:rPr>
          <w:lang w:val="fr-FR"/>
        </w:rPr>
        <w:tab/>
        <w:t xml:space="preserve">au titre de l’article 4.8 (a) et 5.1 des IS : </w:t>
      </w:r>
    </w:p>
    <w:p w14:paraId="1B5728C1" w14:textId="77777777" w:rsidR="0077759C" w:rsidRDefault="00FD7A6E">
      <w:pPr>
        <w:pStyle w:val="Retraitcorpsdetexte"/>
        <w:spacing w:after="200"/>
        <w:ind w:left="1440"/>
        <w:rPr>
          <w:lang w:val="fr-FR"/>
        </w:rPr>
      </w:pPr>
      <w:r>
        <w:rPr>
          <w:i/>
          <w:iCs/>
          <w:lang w:val="fr-FR"/>
        </w:rPr>
        <w:t>[insérer la liste des pays inéligibles, ou s’il n’y en a pas, indiquer « aucun »]</w:t>
      </w:r>
    </w:p>
    <w:p w14:paraId="79C3282F" w14:textId="77777777" w:rsidR="0077759C" w:rsidRDefault="00FD7A6E">
      <w:pPr>
        <w:pStyle w:val="Retraitcorpsdetexte"/>
        <w:spacing w:after="200"/>
        <w:rPr>
          <w:lang w:val="fr-FR"/>
        </w:rPr>
      </w:pPr>
      <w:r>
        <w:rPr>
          <w:lang w:val="fr-FR"/>
        </w:rPr>
        <w:t xml:space="preserve">(b)   </w:t>
      </w:r>
      <w:r>
        <w:rPr>
          <w:lang w:val="fr-FR"/>
        </w:rPr>
        <w:tab/>
        <w:t xml:space="preserve">au titre de l’article 4.8 (a) et 5.1 des IS :  </w:t>
      </w:r>
    </w:p>
    <w:p w14:paraId="4EE99C7E" w14:textId="77777777" w:rsidR="0077759C" w:rsidRDefault="00FD7A6E">
      <w:pPr>
        <w:pStyle w:val="Retraitcorpsdetexte"/>
        <w:spacing w:after="200"/>
        <w:ind w:left="1440"/>
        <w:rPr>
          <w:lang w:val="fr-FR"/>
        </w:rPr>
      </w:pPr>
      <w:r>
        <w:rPr>
          <w:i/>
          <w:iCs/>
          <w:lang w:val="fr-FR"/>
        </w:rPr>
        <w:t>[insérer la liste des pays inéligibles, ou s’il n’y en a pas, indiquer « aucun »]</w:t>
      </w:r>
    </w:p>
    <w:p w14:paraId="73256CB4" w14:textId="77777777" w:rsidR="0077759C" w:rsidRDefault="0077759C">
      <w:pPr>
        <w:spacing w:after="200"/>
      </w:pPr>
    </w:p>
    <w:p w14:paraId="01517FC4" w14:textId="77777777" w:rsidR="0077759C" w:rsidRDefault="0077759C">
      <w:pPr>
        <w:spacing w:after="200"/>
        <w:sectPr w:rsidR="0077759C">
          <w:headerReference w:type="default" r:id="rId40"/>
          <w:headerReference w:type="first" r:id="rId41"/>
          <w:footnotePr>
            <w:numRestart w:val="eachPage"/>
          </w:footnotePr>
          <w:endnotePr>
            <w:numFmt w:val="decimal"/>
          </w:endnotePr>
          <w:type w:val="oddPage"/>
          <w:pgSz w:w="12240" w:h="15840" w:code="1"/>
          <w:pgMar w:top="1440" w:right="1440" w:bottom="1152" w:left="1440" w:header="720" w:footer="720" w:gutter="0"/>
          <w:cols w:space="720"/>
          <w:titlePg/>
        </w:sectPr>
      </w:pPr>
    </w:p>
    <w:p w14:paraId="2E9F4005" w14:textId="77777777" w:rsidR="0077759C" w:rsidRDefault="00FD7A6E">
      <w:pPr>
        <w:pStyle w:val="Sections"/>
        <w:spacing w:after="120"/>
      </w:pPr>
      <w:bookmarkStart w:id="399" w:name="_Toc326657866"/>
      <w:bookmarkStart w:id="400" w:name="_Toc327446558"/>
      <w:bookmarkStart w:id="401" w:name="_Toc105054063"/>
      <w:r>
        <w:t xml:space="preserve">Section VI. Règles de la Banque en matière de </w:t>
      </w:r>
      <w:r>
        <w:br/>
        <w:t>Fraude et Corruption</w:t>
      </w:r>
      <w:bookmarkEnd w:id="399"/>
      <w:bookmarkEnd w:id="400"/>
      <w:bookmarkEnd w:id="401"/>
    </w:p>
    <w:p w14:paraId="2E67D40A" w14:textId="77777777" w:rsidR="0077759C" w:rsidRDefault="00FD7A6E">
      <w:pPr>
        <w:pStyle w:val="Sous-titre"/>
        <w:rPr>
          <w:bCs/>
          <w:sz w:val="28"/>
          <w:szCs w:val="28"/>
          <w:lang w:val="fr-FR"/>
        </w:rPr>
      </w:pPr>
      <w:r>
        <w:rPr>
          <w:bCs/>
          <w:sz w:val="28"/>
          <w:szCs w:val="28"/>
          <w:lang w:val="fr-FR"/>
        </w:rPr>
        <w:t>(Cette Section VI ne doit pas être modifiée)</w:t>
      </w:r>
    </w:p>
    <w:p w14:paraId="603E48E7" w14:textId="77777777" w:rsidR="0077759C" w:rsidRPr="000E3F56" w:rsidRDefault="00FD7A6E">
      <w:pPr>
        <w:spacing w:after="120"/>
        <w:rPr>
          <w:b/>
          <w:bCs/>
          <w:szCs w:val="24"/>
        </w:rPr>
      </w:pPr>
      <w:r>
        <w:rPr>
          <w:rFonts w:ascii="SimSun" w:hAnsi="SimSun" w:cs="SimSun"/>
          <w:b/>
          <w:bCs/>
          <w:szCs w:val="24"/>
        </w:rPr>
        <w:t xml:space="preserve">1. </w:t>
      </w:r>
      <w:r>
        <w:rPr>
          <w:rFonts w:ascii="SimSun" w:hAnsi="SimSun" w:cs="SimSun"/>
          <w:b/>
          <w:bCs/>
          <w:szCs w:val="24"/>
        </w:rPr>
        <w:tab/>
      </w:r>
      <w:r w:rsidRPr="000E3F56">
        <w:rPr>
          <w:b/>
          <w:bCs/>
          <w:szCs w:val="24"/>
        </w:rPr>
        <w:t>Objet</w:t>
      </w:r>
    </w:p>
    <w:p w14:paraId="507FB021" w14:textId="77777777" w:rsidR="0077759C" w:rsidRPr="000E3F56" w:rsidRDefault="00FD7A6E">
      <w:pPr>
        <w:spacing w:after="120"/>
        <w:ind w:left="540" w:hanging="540"/>
        <w:jc w:val="both"/>
        <w:rPr>
          <w:szCs w:val="24"/>
        </w:rPr>
      </w:pPr>
      <w:r w:rsidRPr="000E3F56">
        <w:rPr>
          <w:szCs w:val="24"/>
        </w:rPr>
        <w:t>1.1</w:t>
      </w:r>
      <w:r w:rsidRPr="000E3F56">
        <w:rPr>
          <w:szCs w:val="24"/>
        </w:rPr>
        <w:tab/>
        <w:t>Les Directives Anti-Corruption de la Banque et la présente section sont applicables à la passation des marchés dans le cadre des Opérations de Financement de Projets d’Investissement par la Banque.</w:t>
      </w:r>
    </w:p>
    <w:p w14:paraId="4D94BADA" w14:textId="77777777" w:rsidR="0077759C" w:rsidRPr="000E3F56" w:rsidRDefault="00FD7A6E">
      <w:pPr>
        <w:spacing w:after="120"/>
        <w:rPr>
          <w:b/>
          <w:bCs/>
          <w:szCs w:val="24"/>
        </w:rPr>
      </w:pPr>
      <w:r w:rsidRPr="000E3F56">
        <w:rPr>
          <w:b/>
          <w:bCs/>
          <w:szCs w:val="24"/>
        </w:rPr>
        <w:t>2.</w:t>
      </w:r>
      <w:r w:rsidRPr="000E3F56">
        <w:rPr>
          <w:b/>
          <w:bCs/>
          <w:szCs w:val="24"/>
        </w:rPr>
        <w:tab/>
        <w:t>Exigences</w:t>
      </w:r>
    </w:p>
    <w:p w14:paraId="5DD1275E" w14:textId="77777777" w:rsidR="0077759C" w:rsidRPr="000E3F56" w:rsidRDefault="00FD7A6E">
      <w:pPr>
        <w:spacing w:after="120"/>
        <w:ind w:left="540" w:hanging="540"/>
        <w:jc w:val="both"/>
        <w:rPr>
          <w:szCs w:val="24"/>
        </w:rPr>
      </w:pPr>
      <w:r w:rsidRPr="000E3F56">
        <w:rPr>
          <w:szCs w:val="24"/>
        </w:rPr>
        <w:t>2.1</w:t>
      </w:r>
      <w:r w:rsidRPr="000E3F56">
        <w:rPr>
          <w:szCs w:val="24"/>
        </w:rPr>
        <w:tab/>
        <w:t xml:space="preserve">La Banque exige, dans le cadre de la procédure de passation des marchés qu’elle finance, de demander aux Emprunteurs (y compris les bénéficiaires de ses financements) ainsi qu’aux soumissionnaires (candidats/proposants), fournisseurs, prestataires de services, entrepreneurs et leurs agents (déclarés ou non), personnel, sous-traitants et fournisseurs d’observer, lors de la passation et de l’exécution de ces marchés, les règles d’éthique professionnelle les plus strictes et de s’abstenir des pratiques de fraude et corruption. </w:t>
      </w:r>
    </w:p>
    <w:p w14:paraId="3BE029C0" w14:textId="77777777" w:rsidR="0077759C" w:rsidRPr="000E3F56" w:rsidRDefault="00FD7A6E">
      <w:pPr>
        <w:pStyle w:val="Corpsdetexte"/>
        <w:tabs>
          <w:tab w:val="left" w:pos="576"/>
        </w:tabs>
        <w:rPr>
          <w:szCs w:val="24"/>
          <w:lang w:val="fr-FR"/>
        </w:rPr>
      </w:pPr>
      <w:r w:rsidRPr="000E3F56">
        <w:rPr>
          <w:szCs w:val="24"/>
          <w:lang w:val="fr-FR"/>
        </w:rPr>
        <w:t>2.2</w:t>
      </w:r>
      <w:r w:rsidRPr="000E3F56">
        <w:rPr>
          <w:szCs w:val="24"/>
          <w:lang w:val="fr-FR"/>
        </w:rPr>
        <w:tab/>
        <w:t xml:space="preserve">En vertu de ce principe, la Banque </w:t>
      </w:r>
    </w:p>
    <w:p w14:paraId="21AE741B" w14:textId="77777777" w:rsidR="0077759C" w:rsidRPr="000E3F56" w:rsidRDefault="00FD7A6E">
      <w:pPr>
        <w:pStyle w:val="Corpsdetexte"/>
        <w:numPr>
          <w:ilvl w:val="0"/>
          <w:numId w:val="63"/>
        </w:numPr>
        <w:tabs>
          <w:tab w:val="left" w:pos="1170"/>
        </w:tabs>
        <w:spacing w:after="200"/>
        <w:ind w:left="1170" w:hanging="630"/>
        <w:rPr>
          <w:szCs w:val="24"/>
          <w:lang w:val="fr-FR"/>
        </w:rPr>
      </w:pPr>
      <w:r w:rsidRPr="000E3F56">
        <w:rPr>
          <w:szCs w:val="24"/>
          <w:lang w:val="fr-FR"/>
        </w:rPr>
        <w:t>aux fins d’application de la présente disposition, définit comme suit les expressions suivantes :</w:t>
      </w:r>
    </w:p>
    <w:p w14:paraId="3CA902FB" w14:textId="77777777" w:rsidR="0077759C" w:rsidRPr="000E3F56" w:rsidRDefault="00FD7A6E">
      <w:pPr>
        <w:tabs>
          <w:tab w:val="left" w:pos="1692"/>
        </w:tabs>
        <w:spacing w:after="120"/>
        <w:ind w:left="1692" w:hanging="540"/>
        <w:rPr>
          <w:szCs w:val="24"/>
        </w:rPr>
      </w:pPr>
      <w:r w:rsidRPr="000E3F56">
        <w:rPr>
          <w:szCs w:val="24"/>
        </w:rPr>
        <w:t>(i)</w:t>
      </w:r>
      <w:r w:rsidRPr="000E3F56">
        <w:rPr>
          <w:szCs w:val="24"/>
        </w:rPr>
        <w:tab/>
        <w:t xml:space="preserve"> est coupable de </w:t>
      </w:r>
      <w:r w:rsidRPr="000E3F56">
        <w:rPr>
          <w:color w:val="000000"/>
          <w:szCs w:val="24"/>
        </w:rPr>
        <w:t>« </w:t>
      </w:r>
      <w:r w:rsidRPr="000E3F56">
        <w:rPr>
          <w:szCs w:val="24"/>
        </w:rPr>
        <w:t>corruption</w:t>
      </w:r>
      <w:r w:rsidRPr="000E3F56">
        <w:rPr>
          <w:color w:val="000000"/>
          <w:szCs w:val="24"/>
        </w:rPr>
        <w:t> »</w:t>
      </w:r>
      <w:r w:rsidRPr="000E3F56">
        <w:rPr>
          <w:szCs w:val="24"/>
        </w:rPr>
        <w:t xml:space="preserve"> quiconque offre, donne, sollicite ou accepte, directement ou indirectement, un quelconque avantage en vue d’influer indûment sur l’action d’une autre personne ou entité ; </w:t>
      </w:r>
    </w:p>
    <w:p w14:paraId="3AE4227D" w14:textId="77777777" w:rsidR="0077759C" w:rsidRPr="000E3F56" w:rsidRDefault="00FD7A6E">
      <w:pPr>
        <w:tabs>
          <w:tab w:val="left" w:pos="1692"/>
        </w:tabs>
        <w:spacing w:after="120"/>
        <w:ind w:left="1692" w:hanging="540"/>
        <w:rPr>
          <w:szCs w:val="24"/>
        </w:rPr>
      </w:pPr>
      <w:r w:rsidRPr="000E3F56">
        <w:rPr>
          <w:szCs w:val="24"/>
        </w:rPr>
        <w:t xml:space="preserve">(ii) </w:t>
      </w:r>
      <w:r w:rsidRPr="000E3F56">
        <w:rPr>
          <w:szCs w:val="24"/>
        </w:rPr>
        <w:tab/>
        <w:t xml:space="preserve">se livre </w:t>
      </w:r>
      <w:r w:rsidRPr="000E3F56">
        <w:rPr>
          <w:color w:val="000000"/>
          <w:szCs w:val="24"/>
        </w:rPr>
        <w:t>à des « manœuvres frauduleuses » quiconque agit, ou dénature des faits, délibérément ou par négligence grave,</w:t>
      </w:r>
      <w:r w:rsidRPr="000E3F56">
        <w:rPr>
          <w:b/>
          <w:i/>
          <w:color w:val="000000"/>
          <w:szCs w:val="24"/>
        </w:rPr>
        <w:t xml:space="preserve"> </w:t>
      </w:r>
      <w:r w:rsidRPr="000E3F56">
        <w:rPr>
          <w:color w:val="000000"/>
          <w:szCs w:val="24"/>
        </w:rPr>
        <w:t>ou tente d’induire en erreur une personne ou une entité afin d’en retirer un avantage financier ou de toute autre nature, ou se dérober à une obligation</w:t>
      </w:r>
      <w:r w:rsidRPr="000E3F56">
        <w:rPr>
          <w:szCs w:val="24"/>
        </w:rPr>
        <w:t> ;</w:t>
      </w:r>
    </w:p>
    <w:p w14:paraId="5D0BDDF0" w14:textId="77777777" w:rsidR="0077759C" w:rsidRPr="000E3F56" w:rsidRDefault="00FD7A6E">
      <w:pPr>
        <w:tabs>
          <w:tab w:val="left" w:pos="1692"/>
        </w:tabs>
        <w:spacing w:after="120"/>
        <w:ind w:left="1692" w:hanging="540"/>
        <w:rPr>
          <w:szCs w:val="24"/>
        </w:rPr>
      </w:pPr>
      <w:r w:rsidRPr="000E3F56">
        <w:rPr>
          <w:color w:val="000000"/>
          <w:szCs w:val="24"/>
        </w:rPr>
        <w:t>(iii)</w:t>
      </w:r>
      <w:r w:rsidRPr="000E3F56">
        <w:rPr>
          <w:color w:val="000000"/>
          <w:szCs w:val="24"/>
        </w:rPr>
        <w:tab/>
        <w:t>se livrent à des « manœuvres collusoires » les personnes ou entités qui s’entendent afin d’atteindre un objectif illicite, notamment en influant indûment sur l’action d’autres personnes ou entités</w:t>
      </w:r>
      <w:r w:rsidRPr="000E3F56">
        <w:rPr>
          <w:szCs w:val="24"/>
        </w:rPr>
        <w:t> ;</w:t>
      </w:r>
    </w:p>
    <w:p w14:paraId="2B4E39CC" w14:textId="77777777" w:rsidR="0077759C" w:rsidRPr="000E3F56" w:rsidRDefault="00FD7A6E">
      <w:pPr>
        <w:tabs>
          <w:tab w:val="left" w:pos="1692"/>
        </w:tabs>
        <w:spacing w:after="120"/>
        <w:ind w:left="1692" w:hanging="540"/>
        <w:rPr>
          <w:szCs w:val="24"/>
        </w:rPr>
      </w:pPr>
      <w:r w:rsidRPr="000E3F56">
        <w:rPr>
          <w:szCs w:val="24"/>
        </w:rPr>
        <w:t xml:space="preserve">(iv) </w:t>
      </w:r>
      <w:r w:rsidRPr="000E3F56">
        <w:rPr>
          <w:szCs w:val="24"/>
        </w:rPr>
        <w:tab/>
        <w:t>se livre à des « manœuvres coercitives » quiconque nuit ou porte préjudice, ou menace de nuire ou de porter préjudice, directement ou indirectement, à une personne ou à ses biens en vue d’en influer indûment les actions de cette personne ou entité ; et</w:t>
      </w:r>
    </w:p>
    <w:p w14:paraId="730C1961" w14:textId="77777777" w:rsidR="0077759C" w:rsidRPr="000E3F56" w:rsidRDefault="00FD7A6E">
      <w:pPr>
        <w:tabs>
          <w:tab w:val="left" w:pos="1710"/>
        </w:tabs>
        <w:spacing w:after="120"/>
        <w:ind w:left="1170"/>
        <w:rPr>
          <w:color w:val="000000"/>
          <w:szCs w:val="24"/>
        </w:rPr>
      </w:pPr>
      <w:r w:rsidRPr="000E3F56">
        <w:rPr>
          <w:color w:val="000000"/>
          <w:szCs w:val="24"/>
        </w:rPr>
        <w:t xml:space="preserve">(v) </w:t>
      </w:r>
      <w:r w:rsidRPr="000E3F56">
        <w:rPr>
          <w:color w:val="000000"/>
          <w:szCs w:val="24"/>
        </w:rPr>
        <w:tab/>
        <w:t>et se livre à des « manœuvres obstructives »</w:t>
      </w:r>
    </w:p>
    <w:p w14:paraId="32368903" w14:textId="77777777" w:rsidR="0077759C" w:rsidRPr="000E3F56" w:rsidRDefault="00FD7A6E">
      <w:pPr>
        <w:tabs>
          <w:tab w:val="left" w:pos="2412"/>
        </w:tabs>
        <w:spacing w:after="120"/>
        <w:ind w:left="2419" w:hanging="720"/>
        <w:jc w:val="both"/>
        <w:rPr>
          <w:color w:val="000000"/>
          <w:szCs w:val="24"/>
        </w:rPr>
      </w:pPr>
      <w:r w:rsidRPr="000E3F56">
        <w:rPr>
          <w:color w:val="000000"/>
          <w:szCs w:val="24"/>
        </w:rPr>
        <w:t>(a)</w:t>
      </w:r>
      <w:r w:rsidRPr="000E3F56">
        <w:rPr>
          <w:color w:val="000000"/>
          <w:szCs w:val="24"/>
        </w:rPr>
        <w:tab/>
        <w:t>quiconque détruit, falsifie, altère ou dissimule délibérément les preuves sur lesquelles se base une enquête de la Banque en matière de corruption ou de manœuvres frauduleuses, coercitives ou collusives, ou fait de fausses déclarations à ses enquêteurs destinées à entraver son enquête ; ou bien menace,</w:t>
      </w:r>
      <w:r w:rsidRPr="000E3F56">
        <w:rPr>
          <w:b/>
          <w:color w:val="000000"/>
          <w:szCs w:val="24"/>
        </w:rPr>
        <w:t xml:space="preserve"> </w:t>
      </w:r>
      <w:r w:rsidRPr="000E3F56">
        <w:rPr>
          <w:color w:val="000000"/>
          <w:szCs w:val="24"/>
        </w:rPr>
        <w:t xml:space="preserve">harcèle ou intimide quelqu’un aux fins de l’empêcher de faire part d’informations relatives à cette enquête, ou bien de poursuivre l’enquête ; ou </w:t>
      </w:r>
    </w:p>
    <w:p w14:paraId="71330BC8" w14:textId="77777777" w:rsidR="0077759C" w:rsidRPr="000E3F56" w:rsidRDefault="00FD7A6E">
      <w:pPr>
        <w:tabs>
          <w:tab w:val="left" w:pos="576"/>
          <w:tab w:val="left" w:pos="2412"/>
        </w:tabs>
        <w:spacing w:after="120"/>
        <w:ind w:left="2419" w:hanging="648"/>
        <w:jc w:val="both"/>
        <w:rPr>
          <w:szCs w:val="24"/>
        </w:rPr>
      </w:pPr>
      <w:r w:rsidRPr="000E3F56">
        <w:rPr>
          <w:color w:val="000000"/>
          <w:szCs w:val="24"/>
        </w:rPr>
        <w:t xml:space="preserve">(b) </w:t>
      </w:r>
      <w:r w:rsidRPr="000E3F56">
        <w:rPr>
          <w:color w:val="000000"/>
          <w:szCs w:val="24"/>
        </w:rPr>
        <w:tab/>
        <w:t>celui qui entrave délibérément l’exercice par la Banque de son droit d’examen tel que stipulé au paragraphe (e) ci-dessous</w:t>
      </w:r>
      <w:r w:rsidRPr="000E3F56">
        <w:rPr>
          <w:szCs w:val="24"/>
        </w:rPr>
        <w:t> ; et</w:t>
      </w:r>
    </w:p>
    <w:p w14:paraId="4E57F3BD" w14:textId="77777777" w:rsidR="0077759C" w:rsidRPr="000E3F56" w:rsidRDefault="00FD7A6E">
      <w:pPr>
        <w:pStyle w:val="Corpsdetexte"/>
        <w:numPr>
          <w:ilvl w:val="0"/>
          <w:numId w:val="63"/>
        </w:numPr>
        <w:tabs>
          <w:tab w:val="left" w:pos="576"/>
        </w:tabs>
        <w:spacing w:after="200"/>
        <w:ind w:left="1152" w:hanging="576"/>
        <w:rPr>
          <w:szCs w:val="24"/>
          <w:lang w:val="fr-FR"/>
        </w:rPr>
      </w:pPr>
      <w:r w:rsidRPr="000E3F56">
        <w:rPr>
          <w:szCs w:val="24"/>
          <w:lang w:val="fr-FR"/>
        </w:rPr>
        <w:t xml:space="preserve">rejettera la proposition d’attribution du marché si elle établit que le soumissionnaire auquel il est recommandé d’attribuer le marché est coupable de corruption, directement ou par l’intermédiaire d’un agent, ou s’est livré à des manœuvres frauduleuses, collusoires, coercitives ou obstructives en vue de l’obtention de ce marché ; </w:t>
      </w:r>
    </w:p>
    <w:p w14:paraId="1F2E6BB5" w14:textId="77777777" w:rsidR="0077759C" w:rsidRPr="000E3F56" w:rsidRDefault="00FD7A6E">
      <w:pPr>
        <w:pStyle w:val="Corpsdetexte"/>
        <w:numPr>
          <w:ilvl w:val="0"/>
          <w:numId w:val="63"/>
        </w:numPr>
        <w:tabs>
          <w:tab w:val="left" w:pos="576"/>
        </w:tabs>
        <w:spacing w:after="200"/>
        <w:ind w:left="1170" w:hanging="576"/>
        <w:rPr>
          <w:szCs w:val="24"/>
          <w:lang w:val="fr-FR"/>
        </w:rPr>
      </w:pPr>
      <w:r w:rsidRPr="000E3F56">
        <w:rPr>
          <w:szCs w:val="24"/>
          <w:lang w:val="fr-FR"/>
        </w:rPr>
        <w:t xml:space="preserve">outre les mesures coercitives définies dans l’Accord de Financement, pourra décider d’autres actions appropriées, y compris déclarer la passation du marché non-conforme si elle détermine, à un moment quelconque, que les représentants de l’Emprunteur ou d’un bénéficiaire du financement s’est livré à la corruption ou à des manœuvres frauduleuses, collusoires, coercitives ou obstructives pendant la procédure de passation du marché ou l’exécution du marché sans que l’Emprunteur ait pris, en temps voulu et à la satisfaction de la Banque, les mesures nécessaires pour remédier à cette situation , y compris en manquant à son devoir d’informer la Banque lorsqu’il a eu connaissance </w:t>
      </w:r>
      <w:r w:rsidRPr="000E3F56">
        <w:rPr>
          <w:color w:val="000000"/>
          <w:szCs w:val="24"/>
          <w:lang w:val="fr-FR"/>
        </w:rPr>
        <w:t>desdites pratiques</w:t>
      </w:r>
      <w:r w:rsidRPr="000E3F56">
        <w:rPr>
          <w:szCs w:val="24"/>
          <w:lang w:val="fr-FR"/>
        </w:rPr>
        <w:t> ;</w:t>
      </w:r>
    </w:p>
    <w:p w14:paraId="52E6D49F" w14:textId="77777777" w:rsidR="0077759C" w:rsidRPr="000E3F56" w:rsidRDefault="00FD7A6E">
      <w:pPr>
        <w:pStyle w:val="Corpsdetexte"/>
        <w:numPr>
          <w:ilvl w:val="0"/>
          <w:numId w:val="63"/>
        </w:numPr>
        <w:tabs>
          <w:tab w:val="left" w:pos="576"/>
        </w:tabs>
        <w:spacing w:after="200"/>
        <w:ind w:left="1170" w:hanging="576"/>
        <w:rPr>
          <w:szCs w:val="24"/>
          <w:lang w:val="fr-FR"/>
        </w:rPr>
      </w:pPr>
      <w:r w:rsidRPr="000E3F56">
        <w:rPr>
          <w:szCs w:val="24"/>
          <w:lang w:val="fr-FR"/>
        </w:rPr>
        <w:t>sanctionnera une entreprise ou un individu, dans le cadre des Directives Anti-Corruption de la Banque et conformément aux règles et procédures de sanctions applicables du Groupe de la Banque, y compris en déclarant publiquement l’exclusion de l’entreprise ou de l’individu pour une période indéfinie ou déterminée (i) de l’attribution d’un marché financé par la Banque ou de pouvoir en bénéficier financièrement ou de toute autre manière</w:t>
      </w:r>
      <w:r w:rsidRPr="000E3F56">
        <w:rPr>
          <w:rStyle w:val="Appelnotedebasdep"/>
          <w:szCs w:val="24"/>
          <w:lang w:val="fr-FR"/>
        </w:rPr>
        <w:footnoteReference w:id="1"/>
      </w:r>
      <w:r w:rsidRPr="000E3F56">
        <w:rPr>
          <w:szCs w:val="24"/>
          <w:lang w:val="fr-FR"/>
        </w:rPr>
        <w:t xml:space="preserve"> (ii) de la participation</w:t>
      </w:r>
      <w:r w:rsidRPr="000E3F56">
        <w:rPr>
          <w:rStyle w:val="Appelnotedebasdep"/>
          <w:szCs w:val="24"/>
          <w:lang w:val="fr-FR"/>
        </w:rPr>
        <w:footnoteReference w:id="2"/>
      </w:r>
      <w:r w:rsidRPr="000E3F56">
        <w:rPr>
          <w:szCs w:val="24"/>
          <w:lang w:val="fr-FR"/>
        </w:rPr>
        <w:t xml:space="preserve"> comme sous-traitant, consultant, fabricant ou fournisseur de biens ou prestataire de services désigné d’une entreprise par ailleurs éligible à l’attribution d’un marché financé par la Banque ; et (ii) du bénéfice du versement de fonds émanant d’un prêt de la Banque ou de participer d’une autre manière à la préparation ou à la mise en œuvre d’un projet financé par la Banque ; </w:t>
      </w:r>
    </w:p>
    <w:p w14:paraId="6FA3B43B" w14:textId="77777777" w:rsidR="0077759C" w:rsidRPr="000E3F56" w:rsidRDefault="00FD7A6E">
      <w:pPr>
        <w:pStyle w:val="Corpsdetexte"/>
        <w:numPr>
          <w:ilvl w:val="0"/>
          <w:numId w:val="63"/>
        </w:numPr>
        <w:tabs>
          <w:tab w:val="left" w:pos="576"/>
        </w:tabs>
        <w:spacing w:after="200"/>
        <w:ind w:left="1170" w:hanging="576"/>
        <w:rPr>
          <w:szCs w:val="24"/>
          <w:lang w:val="fr-FR"/>
        </w:rPr>
      </w:pPr>
      <w:r w:rsidRPr="000E3F56">
        <w:rPr>
          <w:szCs w:val="24"/>
          <w:lang w:val="fr-FR"/>
        </w:rPr>
        <w:t>exigera que les dossiers d’appel d’offres et les marchés financés par la Banque contiennent une disposition requérant des soumissionnaires (candidats/proposants), consultants, fournisseurs et entrepreneurs, sous-traitants, prestataires de services, fournisseurs, agents, et leur personnel qu’ils autorisent la Banque à inspecter</w:t>
      </w:r>
      <w:r w:rsidRPr="000E3F56">
        <w:rPr>
          <w:rStyle w:val="Appelnotedebasdep"/>
          <w:szCs w:val="24"/>
          <w:lang w:val="fr-FR"/>
        </w:rPr>
        <w:footnoteReference w:id="3"/>
      </w:r>
      <w:r w:rsidRPr="000E3F56">
        <w:rPr>
          <w:szCs w:val="24"/>
          <w:lang w:val="fr-FR"/>
        </w:rPr>
        <w:t xml:space="preserve"> les documents et pièces comptables et autres documents relatifs à la passation du marché, à la sélection et/ou à l’exécution du marché et à les soumettre pour vérification à des auditeurs désignés par la Banque. </w:t>
      </w:r>
    </w:p>
    <w:p w14:paraId="0005E6FB" w14:textId="77777777" w:rsidR="0077759C" w:rsidRPr="000E3F56" w:rsidRDefault="0077759C">
      <w:pPr>
        <w:spacing w:after="200"/>
      </w:pPr>
    </w:p>
    <w:p w14:paraId="2E5CD1EF" w14:textId="77777777" w:rsidR="0077759C" w:rsidRDefault="0077759C">
      <w:pPr>
        <w:jc w:val="center"/>
        <w:sectPr w:rsidR="0077759C">
          <w:headerReference w:type="even" r:id="rId42"/>
          <w:headerReference w:type="default" r:id="rId43"/>
          <w:headerReference w:type="first" r:id="rId44"/>
          <w:endnotePr>
            <w:numFmt w:val="decimal"/>
            <w:numRestart w:val="eachSect"/>
          </w:endnotePr>
          <w:type w:val="oddPage"/>
          <w:pgSz w:w="12240" w:h="15840" w:code="1"/>
          <w:pgMar w:top="1440" w:right="1440" w:bottom="1440" w:left="1440" w:header="720" w:footer="720" w:gutter="0"/>
          <w:cols w:space="720"/>
          <w:titlePg/>
          <w:docGrid w:linePitch="326"/>
        </w:sectPr>
      </w:pPr>
    </w:p>
    <w:p w14:paraId="39EE8B60" w14:textId="77777777" w:rsidR="0077759C" w:rsidRDefault="0077759C">
      <w:pPr>
        <w:jc w:val="center"/>
      </w:pPr>
    </w:p>
    <w:p w14:paraId="0F65BBA4" w14:textId="77777777" w:rsidR="0077759C" w:rsidRDefault="0077759C">
      <w:pPr>
        <w:pStyle w:val="Outline"/>
        <w:spacing w:before="0"/>
        <w:rPr>
          <w:kern w:val="0"/>
        </w:rPr>
      </w:pPr>
    </w:p>
    <w:p w14:paraId="4CDC4D48" w14:textId="77777777" w:rsidR="0077759C" w:rsidRDefault="0077759C"/>
    <w:p w14:paraId="3A8DA0AB" w14:textId="77777777" w:rsidR="0077759C" w:rsidRDefault="0077759C"/>
    <w:p w14:paraId="66598DF8" w14:textId="77777777" w:rsidR="0077759C" w:rsidRDefault="0077759C"/>
    <w:p w14:paraId="14A858BC" w14:textId="77777777" w:rsidR="0077759C" w:rsidRDefault="0077759C"/>
    <w:p w14:paraId="1960DE85" w14:textId="77777777" w:rsidR="0077759C" w:rsidRDefault="0077759C"/>
    <w:p w14:paraId="34454CF7" w14:textId="77777777" w:rsidR="0077759C" w:rsidRDefault="0077759C">
      <w:bookmarkStart w:id="402" w:name="_Toc438529602"/>
      <w:bookmarkStart w:id="403" w:name="_Toc438725758"/>
      <w:bookmarkStart w:id="404" w:name="_Toc438817753"/>
      <w:bookmarkStart w:id="405" w:name="_Toc438954447"/>
      <w:bookmarkStart w:id="406" w:name="_Toc461939622"/>
    </w:p>
    <w:p w14:paraId="61A65F7E" w14:textId="77777777" w:rsidR="0077759C" w:rsidRDefault="0077759C"/>
    <w:p w14:paraId="46AA54B7" w14:textId="77777777" w:rsidR="0077759C" w:rsidRDefault="0077759C"/>
    <w:p w14:paraId="0F80D88F" w14:textId="77777777" w:rsidR="0077759C" w:rsidRDefault="0077759C"/>
    <w:p w14:paraId="5D00A4E3" w14:textId="77777777" w:rsidR="0077759C" w:rsidRDefault="0077759C"/>
    <w:p w14:paraId="7CC2887B" w14:textId="77777777" w:rsidR="0077759C" w:rsidRDefault="0077759C"/>
    <w:p w14:paraId="4DFAC5BA" w14:textId="77777777" w:rsidR="0077759C" w:rsidRDefault="0077759C"/>
    <w:p w14:paraId="288051E7" w14:textId="77777777" w:rsidR="0077759C" w:rsidRDefault="0077759C"/>
    <w:p w14:paraId="5DD2E2E2" w14:textId="77777777" w:rsidR="0077759C" w:rsidRDefault="0077759C"/>
    <w:p w14:paraId="7E56DB61" w14:textId="77777777" w:rsidR="0077759C" w:rsidRDefault="0077759C"/>
    <w:p w14:paraId="652B0BED" w14:textId="77777777" w:rsidR="0077759C" w:rsidRDefault="0077759C"/>
    <w:p w14:paraId="3F756E52" w14:textId="77777777" w:rsidR="0077759C" w:rsidRDefault="0077759C"/>
    <w:p w14:paraId="171616DC" w14:textId="77777777" w:rsidR="0077759C" w:rsidRDefault="00FD7A6E">
      <w:pPr>
        <w:pStyle w:val="PARTS"/>
        <w:rPr>
          <w:sz w:val="32"/>
        </w:rPr>
      </w:pPr>
      <w:bookmarkStart w:id="407" w:name="_Toc494778741"/>
      <w:bookmarkStart w:id="408" w:name="_Toc499607138"/>
      <w:bookmarkStart w:id="409" w:name="_Toc499608191"/>
      <w:bookmarkStart w:id="410" w:name="_Toc105054064"/>
      <w:r>
        <w:t>DEUXIÈME PARTIE</w:t>
      </w:r>
      <w:bookmarkEnd w:id="407"/>
      <w:bookmarkEnd w:id="408"/>
      <w:bookmarkEnd w:id="409"/>
      <w:r>
        <w:t xml:space="preserve"> - Conditions d’Approvisionnement des Fournitures</w:t>
      </w:r>
      <w:bookmarkEnd w:id="410"/>
    </w:p>
    <w:bookmarkEnd w:id="402"/>
    <w:bookmarkEnd w:id="403"/>
    <w:bookmarkEnd w:id="404"/>
    <w:bookmarkEnd w:id="405"/>
    <w:bookmarkEnd w:id="406"/>
    <w:p w14:paraId="4577ABF2" w14:textId="77777777" w:rsidR="0077759C" w:rsidRDefault="0077759C"/>
    <w:p w14:paraId="1006E2B4" w14:textId="77777777" w:rsidR="0077759C" w:rsidRDefault="0077759C">
      <w:pPr>
        <w:sectPr w:rsidR="0077759C">
          <w:headerReference w:type="even" r:id="rId45"/>
          <w:headerReference w:type="default" r:id="rId46"/>
          <w:headerReference w:type="first" r:id="rId47"/>
          <w:endnotePr>
            <w:numFmt w:val="decimal"/>
            <w:numRestart w:val="eachSect"/>
          </w:endnotePr>
          <w:type w:val="oddPage"/>
          <w:pgSz w:w="12240" w:h="15840" w:code="1"/>
          <w:pgMar w:top="1440" w:right="1440" w:bottom="1152" w:left="1800" w:header="720" w:footer="720" w:gutter="0"/>
          <w:cols w:space="720"/>
          <w:titlePg/>
        </w:sectPr>
      </w:pPr>
    </w:p>
    <w:tbl>
      <w:tblPr>
        <w:tblW w:w="0" w:type="auto"/>
        <w:tblLayout w:type="fixed"/>
        <w:tblLook w:val="0000" w:firstRow="0" w:lastRow="0" w:firstColumn="0" w:lastColumn="0" w:noHBand="0" w:noVBand="0"/>
      </w:tblPr>
      <w:tblGrid>
        <w:gridCol w:w="9378"/>
      </w:tblGrid>
      <w:tr w:rsidR="0077759C" w14:paraId="23E849C1" w14:textId="77777777">
        <w:trPr>
          <w:trHeight w:val="800"/>
        </w:trPr>
        <w:tc>
          <w:tcPr>
            <w:tcW w:w="9378" w:type="dxa"/>
            <w:vAlign w:val="center"/>
          </w:tcPr>
          <w:p w14:paraId="7333C3B7" w14:textId="77777777" w:rsidR="0077759C" w:rsidRDefault="00FD7A6E">
            <w:pPr>
              <w:pStyle w:val="Sections"/>
            </w:pPr>
            <w:bookmarkStart w:id="411" w:name="_Toc77392474"/>
            <w:bookmarkStart w:id="412" w:name="_Toc105054065"/>
            <w:r>
              <w:t>Section VII. Liste des Fournitures, Calendrier de Livraison, Spécifications techniques et Plans</w:t>
            </w:r>
            <w:bookmarkEnd w:id="411"/>
            <w:bookmarkEnd w:id="412"/>
          </w:p>
        </w:tc>
      </w:tr>
    </w:tbl>
    <w:p w14:paraId="216237C6" w14:textId="77777777" w:rsidR="0077759C" w:rsidRDefault="0077759C"/>
    <w:p w14:paraId="5002656B" w14:textId="77777777" w:rsidR="0077759C" w:rsidRDefault="00FD7A6E">
      <w:pPr>
        <w:pStyle w:val="Subtitle2"/>
      </w:pPr>
      <w:bookmarkStart w:id="413" w:name="_Toc494778743"/>
      <w:r>
        <w:t>Table des matières</w:t>
      </w:r>
      <w:bookmarkEnd w:id="413"/>
    </w:p>
    <w:p w14:paraId="06F9A672" w14:textId="77777777" w:rsidR="0077759C" w:rsidRDefault="0077759C">
      <w:pPr>
        <w:rPr>
          <w:i/>
        </w:rPr>
      </w:pPr>
    </w:p>
    <w:p w14:paraId="32731E75" w14:textId="77777777" w:rsidR="0077759C" w:rsidRDefault="0077759C">
      <w:pPr>
        <w:jc w:val="right"/>
        <w:rPr>
          <w:b/>
        </w:rPr>
      </w:pPr>
    </w:p>
    <w:p w14:paraId="05644D71" w14:textId="5655B6E8" w:rsidR="0077759C" w:rsidRDefault="00FD7A6E">
      <w:pPr>
        <w:pStyle w:val="TM1"/>
        <w:tabs>
          <w:tab w:val="clear" w:pos="9000"/>
        </w:tabs>
        <w:rPr>
          <w:b w:val="0"/>
          <w:bCs w:val="0"/>
          <w:caps/>
          <w:noProof/>
          <w:sz w:val="22"/>
          <w:szCs w:val="22"/>
        </w:rPr>
      </w:pPr>
      <w:r>
        <w:rPr>
          <w:b w:val="0"/>
          <w:caps/>
        </w:rPr>
        <w:fldChar w:fldCharType="begin"/>
      </w:r>
      <w:r>
        <w:rPr>
          <w:b w:val="0"/>
          <w:caps/>
        </w:rPr>
        <w:instrText xml:space="preserve"> TOC \t "Style6;1" </w:instrText>
      </w:r>
      <w:r>
        <w:rPr>
          <w:b w:val="0"/>
          <w:caps/>
        </w:rPr>
        <w:fldChar w:fldCharType="separate"/>
      </w:r>
      <w:r>
        <w:rPr>
          <w:b w:val="0"/>
          <w:noProof/>
        </w:rPr>
        <w:t>1.</w:t>
      </w:r>
      <w:r>
        <w:rPr>
          <w:b w:val="0"/>
          <w:bCs w:val="0"/>
          <w:caps/>
          <w:noProof/>
          <w:sz w:val="22"/>
          <w:szCs w:val="22"/>
        </w:rPr>
        <w:tab/>
      </w:r>
      <w:r>
        <w:rPr>
          <w:b w:val="0"/>
          <w:noProof/>
        </w:rPr>
        <w:t>Liste des Fournitures et Calendrier de livraison</w:t>
      </w:r>
      <w:r>
        <w:rPr>
          <w:b w:val="0"/>
          <w:noProof/>
        </w:rPr>
        <w:tab/>
      </w:r>
      <w:r>
        <w:rPr>
          <w:b w:val="0"/>
          <w:noProof/>
        </w:rPr>
        <w:fldChar w:fldCharType="begin"/>
      </w:r>
      <w:r>
        <w:rPr>
          <w:b w:val="0"/>
          <w:noProof/>
        </w:rPr>
        <w:instrText xml:space="preserve"> PAGEREF _Toc382928574 \h </w:instrText>
      </w:r>
      <w:r>
        <w:rPr>
          <w:b w:val="0"/>
          <w:noProof/>
        </w:rPr>
      </w:r>
      <w:r>
        <w:rPr>
          <w:b w:val="0"/>
          <w:noProof/>
        </w:rPr>
        <w:fldChar w:fldCharType="separate"/>
      </w:r>
      <w:r w:rsidR="005B56F7">
        <w:rPr>
          <w:b w:val="0"/>
          <w:noProof/>
        </w:rPr>
        <w:t>81</w:t>
      </w:r>
      <w:r>
        <w:rPr>
          <w:b w:val="0"/>
          <w:noProof/>
        </w:rPr>
        <w:fldChar w:fldCharType="end"/>
      </w:r>
    </w:p>
    <w:p w14:paraId="73FBA0D8" w14:textId="1BDD5D25" w:rsidR="0077759C" w:rsidRDefault="00FD7A6E">
      <w:pPr>
        <w:pStyle w:val="TM1"/>
        <w:tabs>
          <w:tab w:val="clear" w:pos="9000"/>
        </w:tabs>
        <w:rPr>
          <w:b w:val="0"/>
          <w:bCs w:val="0"/>
          <w:caps/>
          <w:noProof/>
          <w:sz w:val="22"/>
          <w:szCs w:val="22"/>
        </w:rPr>
      </w:pPr>
      <w:r>
        <w:rPr>
          <w:b w:val="0"/>
          <w:noProof/>
        </w:rPr>
        <w:t>2.</w:t>
      </w:r>
      <w:r>
        <w:rPr>
          <w:b w:val="0"/>
          <w:bCs w:val="0"/>
          <w:caps/>
          <w:noProof/>
          <w:sz w:val="22"/>
          <w:szCs w:val="22"/>
        </w:rPr>
        <w:tab/>
      </w:r>
      <w:r>
        <w:rPr>
          <w:b w:val="0"/>
          <w:noProof/>
        </w:rPr>
        <w:t>Liste des Services connexes et Calendrier de réalisation</w:t>
      </w:r>
      <w:r>
        <w:rPr>
          <w:b w:val="0"/>
          <w:noProof/>
        </w:rPr>
        <w:tab/>
      </w:r>
    </w:p>
    <w:p w14:paraId="17567289" w14:textId="69FFA5F6" w:rsidR="0077759C" w:rsidRDefault="00FD7A6E">
      <w:pPr>
        <w:pStyle w:val="TM1"/>
        <w:tabs>
          <w:tab w:val="clear" w:pos="9000"/>
        </w:tabs>
        <w:rPr>
          <w:b w:val="0"/>
          <w:bCs w:val="0"/>
          <w:caps/>
          <w:noProof/>
          <w:sz w:val="22"/>
          <w:szCs w:val="22"/>
        </w:rPr>
      </w:pPr>
      <w:r>
        <w:rPr>
          <w:b w:val="0"/>
          <w:noProof/>
        </w:rPr>
        <w:t>3.</w:t>
      </w:r>
      <w:r>
        <w:rPr>
          <w:b w:val="0"/>
          <w:bCs w:val="0"/>
          <w:caps/>
          <w:noProof/>
          <w:sz w:val="22"/>
          <w:szCs w:val="22"/>
        </w:rPr>
        <w:tab/>
      </w:r>
      <w:r>
        <w:rPr>
          <w:b w:val="0"/>
          <w:noProof/>
        </w:rPr>
        <w:t>Spécifications techniques</w:t>
      </w:r>
      <w:r>
        <w:rPr>
          <w:b w:val="0"/>
          <w:noProof/>
        </w:rPr>
        <w:tab/>
      </w:r>
      <w:r>
        <w:rPr>
          <w:b w:val="0"/>
          <w:noProof/>
        </w:rPr>
        <w:fldChar w:fldCharType="begin"/>
      </w:r>
      <w:r>
        <w:rPr>
          <w:b w:val="0"/>
          <w:noProof/>
        </w:rPr>
        <w:instrText xml:space="preserve"> PAGEREF _Toc382928576 \h </w:instrText>
      </w:r>
      <w:r>
        <w:rPr>
          <w:b w:val="0"/>
          <w:noProof/>
        </w:rPr>
      </w:r>
      <w:r>
        <w:rPr>
          <w:b w:val="0"/>
          <w:noProof/>
        </w:rPr>
        <w:fldChar w:fldCharType="separate"/>
      </w:r>
      <w:r w:rsidR="005B56F7">
        <w:rPr>
          <w:b w:val="0"/>
          <w:noProof/>
        </w:rPr>
        <w:t>83</w:t>
      </w:r>
      <w:r>
        <w:rPr>
          <w:b w:val="0"/>
          <w:noProof/>
        </w:rPr>
        <w:fldChar w:fldCharType="end"/>
      </w:r>
    </w:p>
    <w:p w14:paraId="6A74B32E" w14:textId="164B2392" w:rsidR="0077759C" w:rsidRDefault="00FD7A6E">
      <w:pPr>
        <w:pStyle w:val="TM1"/>
        <w:tabs>
          <w:tab w:val="clear" w:pos="9000"/>
        </w:tabs>
        <w:rPr>
          <w:b w:val="0"/>
          <w:bCs w:val="0"/>
          <w:caps/>
          <w:noProof/>
          <w:sz w:val="22"/>
          <w:szCs w:val="22"/>
        </w:rPr>
      </w:pPr>
      <w:r>
        <w:rPr>
          <w:b w:val="0"/>
          <w:noProof/>
        </w:rPr>
        <w:t>4.</w:t>
      </w:r>
      <w:r>
        <w:rPr>
          <w:b w:val="0"/>
          <w:bCs w:val="0"/>
          <w:caps/>
          <w:noProof/>
          <w:sz w:val="22"/>
          <w:szCs w:val="22"/>
        </w:rPr>
        <w:tab/>
      </w:r>
      <w:r>
        <w:rPr>
          <w:b w:val="0"/>
          <w:noProof/>
        </w:rPr>
        <w:t>Plans</w:t>
      </w:r>
      <w:r>
        <w:rPr>
          <w:b w:val="0"/>
          <w:noProof/>
        </w:rPr>
        <w:tab/>
      </w:r>
    </w:p>
    <w:p w14:paraId="1A0ADB82" w14:textId="5BA04452" w:rsidR="0077759C" w:rsidRDefault="00FD7A6E">
      <w:pPr>
        <w:pStyle w:val="TM1"/>
        <w:tabs>
          <w:tab w:val="clear" w:pos="9000"/>
        </w:tabs>
        <w:rPr>
          <w:b w:val="0"/>
          <w:bCs w:val="0"/>
          <w:caps/>
          <w:noProof/>
          <w:sz w:val="22"/>
          <w:szCs w:val="22"/>
        </w:rPr>
      </w:pPr>
      <w:r>
        <w:rPr>
          <w:b w:val="0"/>
          <w:noProof/>
        </w:rPr>
        <w:t xml:space="preserve">5. </w:t>
      </w:r>
      <w:r>
        <w:rPr>
          <w:b w:val="0"/>
          <w:bCs w:val="0"/>
          <w:caps/>
          <w:noProof/>
          <w:sz w:val="22"/>
          <w:szCs w:val="22"/>
        </w:rPr>
        <w:tab/>
      </w:r>
      <w:r>
        <w:rPr>
          <w:b w:val="0"/>
          <w:noProof/>
        </w:rPr>
        <w:t>Inspections et Essais</w:t>
      </w:r>
      <w:r>
        <w:rPr>
          <w:b w:val="0"/>
          <w:noProof/>
        </w:rPr>
        <w:tab/>
      </w:r>
    </w:p>
    <w:p w14:paraId="2D93BE01" w14:textId="77777777" w:rsidR="0077759C" w:rsidRDefault="00FD7A6E">
      <w:pPr>
        <w:pStyle w:val="TM2"/>
      </w:pPr>
      <w:r>
        <w:rPr>
          <w:rFonts w:ascii="Cambria" w:hAnsi="Cambria"/>
          <w:b/>
          <w:caps/>
          <w:szCs w:val="24"/>
        </w:rPr>
        <w:fldChar w:fldCharType="end"/>
      </w:r>
    </w:p>
    <w:p w14:paraId="17ECF38C" w14:textId="77777777" w:rsidR="0077759C" w:rsidRDefault="00FD7A6E">
      <w:pPr>
        <w:jc w:val="center"/>
        <w:rPr>
          <w:b/>
          <w:bCs/>
          <w:sz w:val="36"/>
        </w:rPr>
      </w:pPr>
      <w:r>
        <w:br w:type="page"/>
      </w:r>
      <w:r>
        <w:rPr>
          <w:b/>
          <w:bCs/>
          <w:sz w:val="36"/>
        </w:rPr>
        <w:t xml:space="preserve">Notes pour la préparation de cette Section VII </w:t>
      </w:r>
    </w:p>
    <w:p w14:paraId="78480AC3" w14:textId="77777777" w:rsidR="0077759C" w:rsidRDefault="0077759C">
      <w:pPr>
        <w:jc w:val="center"/>
      </w:pPr>
    </w:p>
    <w:p w14:paraId="7ED1D0EC" w14:textId="77777777" w:rsidR="0077759C" w:rsidRDefault="00FD7A6E">
      <w:pPr>
        <w:jc w:val="both"/>
      </w:pPr>
      <w:r>
        <w:t xml:space="preserve">Il incombe à l’Acheteur de préparer et d’inclure cette Section VII dans le document d’Appel d’offres. Cette Section comprend au minimum une description des Biens et Services à fournir et le Calendrier de livraison. </w:t>
      </w:r>
    </w:p>
    <w:p w14:paraId="5248F820" w14:textId="77777777" w:rsidR="0077759C" w:rsidRDefault="0077759C">
      <w:pPr>
        <w:jc w:val="both"/>
      </w:pPr>
    </w:p>
    <w:p w14:paraId="5463D058" w14:textId="77777777" w:rsidR="0077759C" w:rsidRDefault="00FD7A6E">
      <w:pPr>
        <w:jc w:val="both"/>
      </w:pPr>
      <w:r>
        <w:t xml:space="preserve">L’objectif de cette Section VII est de fournir aux Soumissionnaires des informations suffisantes pour leur permettre de préparer leurs Offres de manière efficace et précise, notamment les Bordereaux des Prix, pour la préparation desquels la Section IV fournit des Tableaux types. Par ailleurs, cette Section VII, utilisée avec les Bordereaux des Prix (Section IV), devrait permettre d’ajuster les prix en cas de variations des quantités au moment de l’attribution du contrat conformément à l’Article 42.1 des Instructions aux soumissionnaires (IS). </w:t>
      </w:r>
    </w:p>
    <w:p w14:paraId="143CAF51" w14:textId="77777777" w:rsidR="0077759C" w:rsidRDefault="0077759C">
      <w:pPr>
        <w:jc w:val="both"/>
      </w:pPr>
    </w:p>
    <w:p w14:paraId="771E66C0" w14:textId="77777777" w:rsidR="0077759C" w:rsidRDefault="00FD7A6E">
      <w:pPr>
        <w:jc w:val="both"/>
      </w:pPr>
      <w:r>
        <w:t xml:space="preserve">La date ou la période de livraison des Fournitures doivent être spécifiées soigneusement, en prenant en compte : (a) les implications que peuvent avoir les termes utilisés pour définir la livraison, les dits termes étant précisés dans les IS et définis dans les termes du commerce international (Incoterms) (par exemple les termes EXW, ou CIP, FOB, FCA-qui impliquent que la « livraison » est effective lorsque les Fournitures sont remises </w:t>
      </w:r>
      <w:r>
        <w:rPr>
          <w:b/>
          <w:bCs/>
        </w:rPr>
        <w:t>au transporteur</w:t>
      </w:r>
      <w:r>
        <w:t xml:space="preserve">), et (b) la date prescrite, qui est celle à partir de laquelle commencent les obligations du Soumissionnaire (par exemple, notification de l’Attribution du marché, signature du marché, ouverture ou confirmation de la lettre de crédit).   </w:t>
      </w:r>
    </w:p>
    <w:p w14:paraId="6458DA05" w14:textId="77777777" w:rsidR="0077759C" w:rsidRDefault="0077759C"/>
    <w:p w14:paraId="3FB0DED6" w14:textId="77777777" w:rsidR="0077759C" w:rsidRDefault="0077759C"/>
    <w:p w14:paraId="4FE3E378" w14:textId="77777777" w:rsidR="0077759C" w:rsidRDefault="0077759C">
      <w:pPr>
        <w:sectPr w:rsidR="0077759C">
          <w:headerReference w:type="even" r:id="rId48"/>
          <w:headerReference w:type="first" r:id="rId49"/>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p w14:paraId="749A5DBD" w14:textId="77777777" w:rsidR="0077759C" w:rsidRDefault="0077759C"/>
    <w:tbl>
      <w:tblPr>
        <w:tblW w:w="0" w:type="auto"/>
        <w:tblInd w:w="-528" w:type="dxa"/>
        <w:tblLayout w:type="fixed"/>
        <w:tblLook w:val="0000" w:firstRow="0" w:lastRow="0" w:firstColumn="0" w:lastColumn="0" w:noHBand="0" w:noVBand="0"/>
      </w:tblPr>
      <w:tblGrid>
        <w:gridCol w:w="13068"/>
      </w:tblGrid>
      <w:tr w:rsidR="0077759C" w14:paraId="00C30FD9" w14:textId="77777777" w:rsidTr="00116E18">
        <w:trPr>
          <w:cantSplit/>
          <w:trHeight w:val="600"/>
        </w:trPr>
        <w:tc>
          <w:tcPr>
            <w:tcW w:w="13068" w:type="dxa"/>
            <w:vAlign w:val="center"/>
          </w:tcPr>
          <w:p w14:paraId="610B121F" w14:textId="77777777" w:rsidR="0077759C" w:rsidRDefault="00FD7A6E">
            <w:pPr>
              <w:pStyle w:val="Style6"/>
            </w:pPr>
            <w:bookmarkStart w:id="415" w:name="_Toc475247049"/>
            <w:bookmarkStart w:id="416" w:name="_Toc494778748"/>
            <w:bookmarkStart w:id="417" w:name="_Toc382928574"/>
            <w:r>
              <w:t>1.</w:t>
            </w:r>
            <w:r>
              <w:tab/>
              <w:t xml:space="preserve">Liste des Fournitures et </w:t>
            </w:r>
            <w:bookmarkEnd w:id="415"/>
            <w:bookmarkEnd w:id="416"/>
            <w:r>
              <w:t>Calendrier de livraison</w:t>
            </w:r>
            <w:bookmarkEnd w:id="417"/>
          </w:p>
        </w:tc>
      </w:tr>
    </w:tbl>
    <w:p w14:paraId="5643B07A" w14:textId="77777777" w:rsidR="0077759C" w:rsidRDefault="0077759C">
      <w:pPr>
        <w:rPr>
          <w:i/>
          <w:iCs/>
        </w:rPr>
      </w:pPr>
    </w:p>
    <w:tbl>
      <w:tblPr>
        <w:tblW w:w="139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261"/>
        <w:gridCol w:w="2296"/>
        <w:gridCol w:w="1560"/>
        <w:gridCol w:w="850"/>
        <w:gridCol w:w="1418"/>
        <w:gridCol w:w="1560"/>
        <w:gridCol w:w="12"/>
        <w:gridCol w:w="24"/>
        <w:gridCol w:w="926"/>
        <w:gridCol w:w="1417"/>
      </w:tblGrid>
      <w:tr w:rsidR="00116E18" w:rsidRPr="004D1465" w14:paraId="2B5FE9D3" w14:textId="77777777" w:rsidTr="00116E18">
        <w:trPr>
          <w:cantSplit/>
          <w:trHeight w:val="600"/>
          <w:tblHeader/>
        </w:trPr>
        <w:tc>
          <w:tcPr>
            <w:tcW w:w="675" w:type="dxa"/>
            <w:vMerge w:val="restart"/>
            <w:vAlign w:val="center"/>
          </w:tcPr>
          <w:p w14:paraId="60271796" w14:textId="77777777" w:rsidR="00116E18" w:rsidRPr="00700BAA" w:rsidRDefault="00116E18" w:rsidP="009A0D80">
            <w:pPr>
              <w:jc w:val="center"/>
              <w:rPr>
                <w:b/>
                <w:sz w:val="20"/>
              </w:rPr>
            </w:pPr>
            <w:r w:rsidRPr="00700BAA">
              <w:rPr>
                <w:b/>
                <w:sz w:val="20"/>
              </w:rPr>
              <w:t>No</w:t>
            </w:r>
          </w:p>
        </w:tc>
        <w:tc>
          <w:tcPr>
            <w:tcW w:w="3261" w:type="dxa"/>
            <w:vMerge w:val="restart"/>
            <w:vAlign w:val="center"/>
          </w:tcPr>
          <w:p w14:paraId="56C0C668" w14:textId="5C69A22F" w:rsidR="00116E18" w:rsidRPr="00700BAA" w:rsidRDefault="00116E18" w:rsidP="009A0D80">
            <w:pPr>
              <w:jc w:val="center"/>
              <w:rPr>
                <w:b/>
                <w:sz w:val="20"/>
              </w:rPr>
            </w:pPr>
            <w:r w:rsidRPr="00700BAA">
              <w:rPr>
                <w:b/>
                <w:sz w:val="20"/>
              </w:rPr>
              <w:t>Désignation</w:t>
            </w:r>
          </w:p>
        </w:tc>
        <w:tc>
          <w:tcPr>
            <w:tcW w:w="2296" w:type="dxa"/>
            <w:vMerge w:val="restart"/>
            <w:vAlign w:val="center"/>
          </w:tcPr>
          <w:p w14:paraId="3C8879B8" w14:textId="77777777" w:rsidR="00116E18" w:rsidRPr="00700BAA" w:rsidRDefault="00116E18" w:rsidP="009A0D80">
            <w:pPr>
              <w:jc w:val="center"/>
              <w:rPr>
                <w:b/>
                <w:sz w:val="20"/>
              </w:rPr>
            </w:pPr>
            <w:r w:rsidRPr="00700BAA">
              <w:rPr>
                <w:b/>
                <w:sz w:val="20"/>
              </w:rPr>
              <w:t xml:space="preserve">Description succincte de l’article par l’Acheteur </w:t>
            </w:r>
          </w:p>
        </w:tc>
        <w:tc>
          <w:tcPr>
            <w:tcW w:w="1560" w:type="dxa"/>
          </w:tcPr>
          <w:p w14:paraId="5AB25DEF" w14:textId="77777777" w:rsidR="00116E18" w:rsidRPr="00700BAA" w:rsidRDefault="00116E18" w:rsidP="009A0D80">
            <w:pPr>
              <w:rPr>
                <w:b/>
                <w:sz w:val="20"/>
              </w:rPr>
            </w:pPr>
            <w:r w:rsidRPr="00700BAA">
              <w:rPr>
                <w:b/>
                <w:sz w:val="20"/>
              </w:rPr>
              <w:t xml:space="preserve">Description succincte de l’article par le fournisseur </w:t>
            </w:r>
          </w:p>
        </w:tc>
        <w:tc>
          <w:tcPr>
            <w:tcW w:w="850" w:type="dxa"/>
          </w:tcPr>
          <w:p w14:paraId="07CA8EB7" w14:textId="77777777" w:rsidR="00116E18" w:rsidRPr="00700BAA" w:rsidRDefault="00116E18" w:rsidP="009A0D80">
            <w:pPr>
              <w:jc w:val="center"/>
              <w:rPr>
                <w:b/>
                <w:sz w:val="20"/>
              </w:rPr>
            </w:pPr>
          </w:p>
          <w:p w14:paraId="00D1C3BF" w14:textId="77777777" w:rsidR="00116E18" w:rsidRPr="00700BAA" w:rsidRDefault="00116E18" w:rsidP="009A0D80">
            <w:pPr>
              <w:jc w:val="center"/>
              <w:rPr>
                <w:b/>
                <w:sz w:val="20"/>
              </w:rPr>
            </w:pPr>
            <w:r w:rsidRPr="00700BAA">
              <w:rPr>
                <w:b/>
                <w:sz w:val="20"/>
              </w:rPr>
              <w:t>Unité</w:t>
            </w:r>
          </w:p>
          <w:p w14:paraId="0A4F31E2" w14:textId="77777777" w:rsidR="00116E18" w:rsidRPr="00700BAA" w:rsidRDefault="00116E18" w:rsidP="009A0D80">
            <w:pPr>
              <w:rPr>
                <w:sz w:val="20"/>
              </w:rPr>
            </w:pPr>
          </w:p>
          <w:p w14:paraId="1B39671F" w14:textId="06436D3E" w:rsidR="00116E18" w:rsidRPr="00700BAA" w:rsidRDefault="00116E18" w:rsidP="009A0D80">
            <w:pPr>
              <w:rPr>
                <w:sz w:val="20"/>
              </w:rPr>
            </w:pPr>
          </w:p>
        </w:tc>
        <w:tc>
          <w:tcPr>
            <w:tcW w:w="1418" w:type="dxa"/>
            <w:vMerge w:val="restart"/>
            <w:vAlign w:val="center"/>
          </w:tcPr>
          <w:p w14:paraId="0435E233" w14:textId="77777777" w:rsidR="00116E18" w:rsidRPr="00700BAA" w:rsidRDefault="00116E18" w:rsidP="009A0D80">
            <w:pPr>
              <w:jc w:val="center"/>
              <w:rPr>
                <w:b/>
                <w:sz w:val="20"/>
              </w:rPr>
            </w:pPr>
            <w:r w:rsidRPr="00700BAA">
              <w:rPr>
                <w:b/>
                <w:sz w:val="20"/>
              </w:rPr>
              <w:t>Quantité</w:t>
            </w:r>
          </w:p>
        </w:tc>
        <w:tc>
          <w:tcPr>
            <w:tcW w:w="3939" w:type="dxa"/>
            <w:gridSpan w:val="5"/>
          </w:tcPr>
          <w:p w14:paraId="223376C3" w14:textId="355FA059" w:rsidR="00116E18" w:rsidRPr="004D1465" w:rsidRDefault="00116E18" w:rsidP="009A0D80">
            <w:pPr>
              <w:jc w:val="center"/>
              <w:rPr>
                <w:b/>
                <w:sz w:val="20"/>
              </w:rPr>
            </w:pPr>
            <w:r w:rsidRPr="004D1465">
              <w:rPr>
                <w:b/>
                <w:sz w:val="20"/>
              </w:rPr>
              <w:t>Date de Livraison (selon les incoterms)</w:t>
            </w:r>
          </w:p>
        </w:tc>
      </w:tr>
      <w:tr w:rsidR="00116E18" w:rsidRPr="004D1465" w14:paraId="3C6CB206" w14:textId="77777777" w:rsidTr="004D1465">
        <w:trPr>
          <w:cantSplit/>
          <w:trHeight w:val="887"/>
          <w:tblHeader/>
        </w:trPr>
        <w:tc>
          <w:tcPr>
            <w:tcW w:w="675" w:type="dxa"/>
            <w:vMerge/>
            <w:vAlign w:val="center"/>
          </w:tcPr>
          <w:p w14:paraId="199A10B8" w14:textId="77777777" w:rsidR="00116E18" w:rsidRPr="00700BAA" w:rsidRDefault="00116E18" w:rsidP="009A0D80">
            <w:pPr>
              <w:jc w:val="center"/>
              <w:rPr>
                <w:b/>
                <w:sz w:val="20"/>
              </w:rPr>
            </w:pPr>
          </w:p>
        </w:tc>
        <w:tc>
          <w:tcPr>
            <w:tcW w:w="3261" w:type="dxa"/>
            <w:vMerge/>
            <w:vAlign w:val="center"/>
          </w:tcPr>
          <w:p w14:paraId="4680227F" w14:textId="77777777" w:rsidR="00116E18" w:rsidRPr="00700BAA" w:rsidRDefault="00116E18" w:rsidP="009A0D80">
            <w:pPr>
              <w:jc w:val="center"/>
              <w:rPr>
                <w:b/>
                <w:sz w:val="20"/>
              </w:rPr>
            </w:pPr>
          </w:p>
        </w:tc>
        <w:tc>
          <w:tcPr>
            <w:tcW w:w="2296" w:type="dxa"/>
            <w:vMerge/>
            <w:vAlign w:val="center"/>
          </w:tcPr>
          <w:p w14:paraId="3CB83472" w14:textId="77777777" w:rsidR="00116E18" w:rsidRPr="00700BAA" w:rsidRDefault="00116E18" w:rsidP="009A0D80">
            <w:pPr>
              <w:jc w:val="center"/>
              <w:rPr>
                <w:b/>
                <w:sz w:val="20"/>
              </w:rPr>
            </w:pPr>
          </w:p>
        </w:tc>
        <w:tc>
          <w:tcPr>
            <w:tcW w:w="1560" w:type="dxa"/>
          </w:tcPr>
          <w:p w14:paraId="01C0D488" w14:textId="77777777" w:rsidR="00116E18" w:rsidRPr="00700BAA" w:rsidRDefault="00116E18" w:rsidP="009A0D80">
            <w:pPr>
              <w:jc w:val="center"/>
              <w:rPr>
                <w:b/>
                <w:sz w:val="20"/>
              </w:rPr>
            </w:pPr>
          </w:p>
        </w:tc>
        <w:tc>
          <w:tcPr>
            <w:tcW w:w="850" w:type="dxa"/>
          </w:tcPr>
          <w:p w14:paraId="5DA61416" w14:textId="77777777" w:rsidR="00116E18" w:rsidRPr="00700BAA" w:rsidRDefault="00116E18" w:rsidP="009A0D80">
            <w:pPr>
              <w:jc w:val="center"/>
              <w:rPr>
                <w:b/>
                <w:sz w:val="20"/>
              </w:rPr>
            </w:pPr>
          </w:p>
        </w:tc>
        <w:tc>
          <w:tcPr>
            <w:tcW w:w="1418" w:type="dxa"/>
            <w:vMerge/>
            <w:vAlign w:val="center"/>
          </w:tcPr>
          <w:p w14:paraId="475D700D" w14:textId="77777777" w:rsidR="00116E18" w:rsidRPr="00700BAA" w:rsidRDefault="00116E18" w:rsidP="009A0D80">
            <w:pPr>
              <w:jc w:val="center"/>
              <w:rPr>
                <w:b/>
                <w:sz w:val="20"/>
              </w:rPr>
            </w:pPr>
          </w:p>
        </w:tc>
        <w:tc>
          <w:tcPr>
            <w:tcW w:w="1572" w:type="dxa"/>
            <w:gridSpan w:val="2"/>
          </w:tcPr>
          <w:p w14:paraId="66A08E51" w14:textId="7F3BFE1D" w:rsidR="00116E18" w:rsidRPr="00700BAA" w:rsidRDefault="00116E18" w:rsidP="009A0D80">
            <w:pPr>
              <w:jc w:val="center"/>
              <w:rPr>
                <w:b/>
                <w:sz w:val="20"/>
              </w:rPr>
            </w:pPr>
            <w:r>
              <w:rPr>
                <w:b/>
                <w:sz w:val="20"/>
              </w:rPr>
              <w:t xml:space="preserve">Date de livraison au plus tot </w:t>
            </w:r>
          </w:p>
        </w:tc>
        <w:tc>
          <w:tcPr>
            <w:tcW w:w="950" w:type="dxa"/>
            <w:gridSpan w:val="2"/>
          </w:tcPr>
          <w:p w14:paraId="597F921C" w14:textId="357079FB" w:rsidR="00116E18" w:rsidRPr="00700BAA" w:rsidRDefault="00116E18" w:rsidP="00116E18">
            <w:pPr>
              <w:ind w:left="48"/>
              <w:jc w:val="center"/>
              <w:rPr>
                <w:b/>
                <w:sz w:val="20"/>
              </w:rPr>
            </w:pPr>
            <w:r>
              <w:rPr>
                <w:b/>
                <w:sz w:val="20"/>
              </w:rPr>
              <w:t>Date de livraison au plus tard</w:t>
            </w:r>
          </w:p>
        </w:tc>
        <w:tc>
          <w:tcPr>
            <w:tcW w:w="1417" w:type="dxa"/>
          </w:tcPr>
          <w:p w14:paraId="5993B2B2" w14:textId="77777777" w:rsidR="004D1465" w:rsidRPr="004D1465" w:rsidRDefault="004D1465" w:rsidP="004D1465">
            <w:pPr>
              <w:spacing w:line="259" w:lineRule="auto"/>
              <w:ind w:right="35"/>
              <w:jc w:val="center"/>
              <w:rPr>
                <w:sz w:val="20"/>
              </w:rPr>
            </w:pPr>
            <w:r w:rsidRPr="004D1465">
              <w:rPr>
                <w:b/>
                <w:sz w:val="20"/>
              </w:rPr>
              <w:t xml:space="preserve">Site (projet) ou </w:t>
            </w:r>
          </w:p>
          <w:p w14:paraId="3880B356" w14:textId="123B3D52" w:rsidR="00116E18" w:rsidRPr="004D1465" w:rsidRDefault="004D1465" w:rsidP="004D1465">
            <w:pPr>
              <w:jc w:val="center"/>
              <w:rPr>
                <w:b/>
                <w:sz w:val="20"/>
              </w:rPr>
            </w:pPr>
            <w:r w:rsidRPr="004D1465">
              <w:rPr>
                <w:b/>
                <w:sz w:val="20"/>
              </w:rPr>
              <w:t xml:space="preserve">Destination finale comme indiqués aux DPAO  </w:t>
            </w:r>
          </w:p>
        </w:tc>
      </w:tr>
      <w:tr w:rsidR="00116E18" w:rsidRPr="004D1465" w14:paraId="580E4BFB" w14:textId="77777777" w:rsidTr="00116E18">
        <w:trPr>
          <w:cantSplit/>
          <w:trHeight w:val="531"/>
        </w:trPr>
        <w:tc>
          <w:tcPr>
            <w:tcW w:w="675" w:type="dxa"/>
            <w:vAlign w:val="center"/>
          </w:tcPr>
          <w:p w14:paraId="30F66A78" w14:textId="77777777" w:rsidR="00116E18" w:rsidRPr="00700BAA"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r w:rsidRPr="00700BAA">
              <w:rPr>
                <w:sz w:val="20"/>
              </w:rPr>
              <w:t>01.</w:t>
            </w:r>
          </w:p>
        </w:tc>
        <w:tc>
          <w:tcPr>
            <w:tcW w:w="3261" w:type="dxa"/>
          </w:tcPr>
          <w:p w14:paraId="785F52B6" w14:textId="77777777" w:rsidR="00116E18" w:rsidRDefault="00116E18" w:rsidP="009A0D80">
            <w:pPr>
              <w:rPr>
                <w:sz w:val="20"/>
              </w:rPr>
            </w:pPr>
            <w:r w:rsidRPr="00700BAA">
              <w:rPr>
                <w:sz w:val="20"/>
              </w:rPr>
              <w:t>Flotteur ovale, couleur</w:t>
            </w:r>
          </w:p>
          <w:p w14:paraId="7BF4F724" w14:textId="389A8038" w:rsidR="00116E18" w:rsidRPr="00700BAA" w:rsidRDefault="00116E18" w:rsidP="009A0D80">
            <w:pPr>
              <w:rPr>
                <w:sz w:val="20"/>
              </w:rPr>
            </w:pPr>
            <w:r w:rsidRPr="00700BAA">
              <w:rPr>
                <w:sz w:val="20"/>
              </w:rPr>
              <w:t xml:space="preserve"> </w:t>
            </w:r>
            <w:r w:rsidR="004D1465" w:rsidRPr="00700BAA">
              <w:rPr>
                <w:sz w:val="20"/>
              </w:rPr>
              <w:t>Orange</w:t>
            </w:r>
            <w:r>
              <w:t xml:space="preserve"> </w:t>
            </w:r>
            <w:r w:rsidR="00431282">
              <w:rPr>
                <w:noProof/>
              </w:rPr>
              <w:drawing>
                <wp:inline distT="0" distB="0" distL="0" distR="0" wp14:anchorId="5DC1ED7D" wp14:editId="1375AE09">
                  <wp:extent cx="655320" cy="768350"/>
                  <wp:effectExtent l="0" t="0" r="0" b="0"/>
                  <wp:docPr id="104116086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55320" cy="768350"/>
                          </a:xfrm>
                          <a:prstGeom prst="rect">
                            <a:avLst/>
                          </a:prstGeom>
                          <a:noFill/>
                        </pic:spPr>
                      </pic:pic>
                    </a:graphicData>
                  </a:graphic>
                </wp:inline>
              </w:drawing>
            </w:r>
          </w:p>
        </w:tc>
        <w:tc>
          <w:tcPr>
            <w:tcW w:w="2296" w:type="dxa"/>
            <w:vAlign w:val="center"/>
          </w:tcPr>
          <w:p w14:paraId="7FBA16FC" w14:textId="77777777" w:rsidR="00116E18" w:rsidRDefault="00116E18" w:rsidP="009A0D80">
            <w:pPr>
              <w:contextualSpacing/>
              <w:rPr>
                <w:sz w:val="20"/>
              </w:rPr>
            </w:pPr>
            <w:r w:rsidRPr="00700BAA">
              <w:rPr>
                <w:sz w:val="20"/>
              </w:rPr>
              <w:t xml:space="preserve">Résistance à une pression exercée à </w:t>
            </w:r>
            <w:r>
              <w:rPr>
                <w:sz w:val="20"/>
              </w:rPr>
              <w:t>1</w:t>
            </w:r>
            <w:r w:rsidRPr="00700BAA">
              <w:rPr>
                <w:sz w:val="20"/>
              </w:rPr>
              <w:t>0</w:t>
            </w:r>
            <w:r>
              <w:rPr>
                <w:sz w:val="20"/>
              </w:rPr>
              <w:t>5</w:t>
            </w:r>
            <w:r w:rsidRPr="00700BAA">
              <w:rPr>
                <w:sz w:val="20"/>
              </w:rPr>
              <w:t>m, flottabilité 20 kg.</w:t>
            </w:r>
          </w:p>
          <w:p w14:paraId="2110CBF1" w14:textId="77777777" w:rsidR="00116E18" w:rsidRPr="00700BAA" w:rsidRDefault="00116E18" w:rsidP="009A0D80">
            <w:pPr>
              <w:contextualSpacing/>
              <w:rPr>
                <w:sz w:val="20"/>
              </w:rPr>
            </w:pPr>
            <w:r w:rsidRPr="00700BAA">
              <w:rPr>
                <w:sz w:val="20"/>
              </w:rPr>
              <w:t>30G-2 percé au centre d’un trou de 20 mm</w:t>
            </w:r>
          </w:p>
        </w:tc>
        <w:tc>
          <w:tcPr>
            <w:tcW w:w="1560" w:type="dxa"/>
          </w:tcPr>
          <w:p w14:paraId="1C6CA2E9" w14:textId="77777777" w:rsidR="00116E18" w:rsidRPr="00700BAA" w:rsidRDefault="00116E18" w:rsidP="009A0D80">
            <w:pPr>
              <w:jc w:val="center"/>
              <w:rPr>
                <w:sz w:val="20"/>
              </w:rPr>
            </w:pPr>
          </w:p>
        </w:tc>
        <w:tc>
          <w:tcPr>
            <w:tcW w:w="850" w:type="dxa"/>
            <w:vAlign w:val="center"/>
          </w:tcPr>
          <w:p w14:paraId="0EB28DA1" w14:textId="534FCD74" w:rsidR="00F81CD2" w:rsidRPr="00700BAA" w:rsidRDefault="0088093C" w:rsidP="009A0D80">
            <w:pPr>
              <w:jc w:val="center"/>
              <w:rPr>
                <w:sz w:val="20"/>
              </w:rPr>
            </w:pPr>
            <w:r w:rsidRPr="00700BAA">
              <w:rPr>
                <w:sz w:val="20"/>
              </w:rPr>
              <w:t>pièces</w:t>
            </w:r>
          </w:p>
        </w:tc>
        <w:tc>
          <w:tcPr>
            <w:tcW w:w="1418" w:type="dxa"/>
            <w:vAlign w:val="center"/>
          </w:tcPr>
          <w:p w14:paraId="72F009D0" w14:textId="70021EA0" w:rsidR="00116E18" w:rsidRPr="00700BAA" w:rsidRDefault="00073091" w:rsidP="009A0D80">
            <w:pPr>
              <w:rPr>
                <w:sz w:val="20"/>
              </w:rPr>
            </w:pPr>
            <w:r>
              <w:rPr>
                <w:sz w:val="20"/>
              </w:rPr>
              <w:t>180</w:t>
            </w:r>
          </w:p>
        </w:tc>
        <w:tc>
          <w:tcPr>
            <w:tcW w:w="1572" w:type="dxa"/>
            <w:gridSpan w:val="2"/>
            <w:vAlign w:val="center"/>
          </w:tcPr>
          <w:p w14:paraId="7DB576D5" w14:textId="77777777" w:rsidR="00116E18" w:rsidRPr="00700BAA" w:rsidRDefault="00116E18" w:rsidP="009A0D80">
            <w:pPr>
              <w:jc w:val="center"/>
              <w:rPr>
                <w:sz w:val="20"/>
              </w:rPr>
            </w:pPr>
          </w:p>
        </w:tc>
        <w:tc>
          <w:tcPr>
            <w:tcW w:w="950" w:type="dxa"/>
            <w:gridSpan w:val="2"/>
            <w:vAlign w:val="center"/>
          </w:tcPr>
          <w:p w14:paraId="1D016DF8" w14:textId="77777777" w:rsidR="00116E18" w:rsidRPr="00700BAA" w:rsidRDefault="00116E18" w:rsidP="009A0D80">
            <w:pPr>
              <w:jc w:val="center"/>
              <w:rPr>
                <w:sz w:val="20"/>
              </w:rPr>
            </w:pPr>
          </w:p>
        </w:tc>
        <w:tc>
          <w:tcPr>
            <w:tcW w:w="1417" w:type="dxa"/>
            <w:vAlign w:val="center"/>
          </w:tcPr>
          <w:p w14:paraId="73CCBBA3" w14:textId="5D0B31C4"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10474ABD"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359CB667" w14:textId="3985CCB6" w:rsidR="00116E18" w:rsidRPr="004D1465" w:rsidRDefault="00116E18" w:rsidP="004D1465">
            <w:pPr>
              <w:rPr>
                <w:b/>
                <w:i/>
                <w:sz w:val="20"/>
              </w:rPr>
            </w:pPr>
          </w:p>
        </w:tc>
      </w:tr>
      <w:tr w:rsidR="00116E18" w:rsidRPr="004D1465" w14:paraId="6A090CDF" w14:textId="77777777" w:rsidTr="00116E18">
        <w:trPr>
          <w:cantSplit/>
          <w:trHeight w:val="531"/>
        </w:trPr>
        <w:tc>
          <w:tcPr>
            <w:tcW w:w="675" w:type="dxa"/>
            <w:vAlign w:val="center"/>
          </w:tcPr>
          <w:p w14:paraId="3785CFB9" w14:textId="77777777" w:rsidR="00116E18" w:rsidRPr="00700BAA"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237EC97F" w14:textId="5A40C4D1" w:rsidR="00116E18" w:rsidRDefault="00116E18" w:rsidP="009A0D80">
            <w:pPr>
              <w:rPr>
                <w:sz w:val="20"/>
              </w:rPr>
            </w:pPr>
            <w:r w:rsidRPr="00700BAA">
              <w:rPr>
                <w:sz w:val="20"/>
              </w:rPr>
              <w:t xml:space="preserve">Flotteur Mousse Eva, </w:t>
            </w:r>
          </w:p>
          <w:p w14:paraId="5204C615" w14:textId="01CB6F34" w:rsidR="00116E18" w:rsidRPr="00700BAA" w:rsidRDefault="00431282" w:rsidP="009A0D80">
            <w:pPr>
              <w:rPr>
                <w:sz w:val="20"/>
              </w:rPr>
            </w:pPr>
            <w:r>
              <w:rPr>
                <w:noProof/>
              </w:rPr>
              <w:drawing>
                <wp:anchor distT="0" distB="0" distL="114300" distR="114300" simplePos="0" relativeHeight="251666432" behindDoc="0" locked="0" layoutInCell="1" allowOverlap="1" wp14:anchorId="6A662392" wp14:editId="4969AA1E">
                  <wp:simplePos x="0" y="0"/>
                  <wp:positionH relativeFrom="column">
                    <wp:posOffset>845820</wp:posOffset>
                  </wp:positionH>
                  <wp:positionV relativeFrom="paragraph">
                    <wp:posOffset>658495</wp:posOffset>
                  </wp:positionV>
                  <wp:extent cx="786130" cy="769214"/>
                  <wp:effectExtent l="0" t="0" r="0" b="0"/>
                  <wp:wrapNone/>
                  <wp:docPr id="1345187890"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786130" cy="769214"/>
                          </a:xfrm>
                          <a:prstGeom prst="rect">
                            <a:avLst/>
                          </a:prstGeom>
                          <a:noFill/>
                          <a:ln>
                            <a:noFill/>
                          </a:ln>
                        </pic:spPr>
                      </pic:pic>
                    </a:graphicData>
                  </a:graphic>
                  <wp14:sizeRelH relativeFrom="page">
                    <wp14:pctWidth>0</wp14:pctWidth>
                  </wp14:sizeRelH>
                  <wp14:sizeRelV relativeFrom="page">
                    <wp14:pctHeight>0</wp14:pctHeight>
                  </wp14:sizeRelV>
                </wp:anchor>
              </w:drawing>
            </w:r>
            <w:r w:rsidR="00116E18" w:rsidRPr="00700BAA">
              <w:rPr>
                <w:sz w:val="20"/>
              </w:rPr>
              <w:t>couleur jaune</w:t>
            </w:r>
          </w:p>
        </w:tc>
        <w:tc>
          <w:tcPr>
            <w:tcW w:w="2296" w:type="dxa"/>
            <w:vAlign w:val="center"/>
          </w:tcPr>
          <w:p w14:paraId="1C2FEF45" w14:textId="77777777" w:rsidR="00116E18" w:rsidRPr="00700BAA" w:rsidRDefault="00116E18" w:rsidP="009A0D80">
            <w:pPr>
              <w:contextualSpacing/>
              <w:rPr>
                <w:sz w:val="20"/>
              </w:rPr>
            </w:pPr>
            <w:r w:rsidRPr="00700BAA">
              <w:rPr>
                <w:sz w:val="20"/>
              </w:rPr>
              <w:t>Polytec M-700 percé d’un trou de 20 mm (250/210mm)</w:t>
            </w:r>
            <w:r>
              <w:rPr>
                <w:sz w:val="20"/>
              </w:rPr>
              <w:t>.</w:t>
            </w:r>
          </w:p>
        </w:tc>
        <w:tc>
          <w:tcPr>
            <w:tcW w:w="1560" w:type="dxa"/>
          </w:tcPr>
          <w:p w14:paraId="75FAE329" w14:textId="77777777" w:rsidR="00116E18" w:rsidRPr="00700BAA" w:rsidRDefault="00116E18" w:rsidP="009A0D80">
            <w:pPr>
              <w:jc w:val="center"/>
              <w:rPr>
                <w:sz w:val="20"/>
              </w:rPr>
            </w:pPr>
          </w:p>
        </w:tc>
        <w:tc>
          <w:tcPr>
            <w:tcW w:w="850" w:type="dxa"/>
            <w:vAlign w:val="center"/>
          </w:tcPr>
          <w:p w14:paraId="2B242F61" w14:textId="77777777" w:rsidR="00A97B72" w:rsidRPr="00A97B72" w:rsidRDefault="00A97B72" w:rsidP="00A97B72">
            <w:pPr>
              <w:rPr>
                <w:sz w:val="20"/>
              </w:rPr>
            </w:pPr>
          </w:p>
          <w:p w14:paraId="28F96FA9" w14:textId="77777777" w:rsidR="00A97B72" w:rsidRDefault="00A97B72" w:rsidP="00A97B72">
            <w:pPr>
              <w:rPr>
                <w:sz w:val="20"/>
              </w:rPr>
            </w:pPr>
          </w:p>
          <w:p w14:paraId="41A1E6B1" w14:textId="77777777" w:rsidR="00A97B72" w:rsidRDefault="00A97B72" w:rsidP="00A97B72">
            <w:pPr>
              <w:rPr>
                <w:sz w:val="20"/>
              </w:rPr>
            </w:pPr>
          </w:p>
          <w:p w14:paraId="78B9D630" w14:textId="77777777" w:rsidR="00A97B72" w:rsidRDefault="00A97B72" w:rsidP="00A97B72">
            <w:pPr>
              <w:rPr>
                <w:sz w:val="20"/>
              </w:rPr>
            </w:pPr>
          </w:p>
          <w:p w14:paraId="34E98578" w14:textId="5D807235" w:rsidR="00A97B72" w:rsidRPr="00A97B72" w:rsidRDefault="0088093C" w:rsidP="00A97B72">
            <w:pPr>
              <w:rPr>
                <w:sz w:val="20"/>
              </w:rPr>
            </w:pPr>
            <w:r w:rsidRPr="00700BAA">
              <w:rPr>
                <w:sz w:val="20"/>
              </w:rPr>
              <w:t>Pièces</w:t>
            </w:r>
          </w:p>
        </w:tc>
        <w:tc>
          <w:tcPr>
            <w:tcW w:w="1418" w:type="dxa"/>
            <w:vAlign w:val="center"/>
          </w:tcPr>
          <w:p w14:paraId="4B389E4A" w14:textId="77777777" w:rsidR="00116E18" w:rsidRDefault="00116E18" w:rsidP="009A0D80">
            <w:pPr>
              <w:rPr>
                <w:sz w:val="20"/>
              </w:rPr>
            </w:pPr>
          </w:p>
          <w:p w14:paraId="40BF8FEB" w14:textId="77777777" w:rsidR="00A97B72" w:rsidRDefault="00A97B72" w:rsidP="00A97B72">
            <w:pPr>
              <w:rPr>
                <w:sz w:val="20"/>
              </w:rPr>
            </w:pPr>
          </w:p>
          <w:p w14:paraId="1383EC5A" w14:textId="77777777" w:rsidR="00A97B72" w:rsidRDefault="00A97B72" w:rsidP="00A97B72">
            <w:pPr>
              <w:rPr>
                <w:sz w:val="20"/>
              </w:rPr>
            </w:pPr>
          </w:p>
          <w:p w14:paraId="7DB223E2" w14:textId="1404D34D" w:rsidR="00A97B72" w:rsidRPr="00A97B72" w:rsidRDefault="00073091" w:rsidP="0088093C">
            <w:pPr>
              <w:jc w:val="center"/>
              <w:rPr>
                <w:sz w:val="20"/>
              </w:rPr>
            </w:pPr>
            <w:r>
              <w:rPr>
                <w:sz w:val="20"/>
              </w:rPr>
              <w:t>180</w:t>
            </w:r>
          </w:p>
        </w:tc>
        <w:tc>
          <w:tcPr>
            <w:tcW w:w="1572" w:type="dxa"/>
            <w:gridSpan w:val="2"/>
            <w:vAlign w:val="center"/>
          </w:tcPr>
          <w:p w14:paraId="36178665" w14:textId="77777777" w:rsidR="00116E18" w:rsidRPr="00700BAA" w:rsidRDefault="00116E18" w:rsidP="009A0D80">
            <w:pPr>
              <w:jc w:val="center"/>
              <w:rPr>
                <w:sz w:val="20"/>
              </w:rPr>
            </w:pPr>
          </w:p>
        </w:tc>
        <w:tc>
          <w:tcPr>
            <w:tcW w:w="950" w:type="dxa"/>
            <w:gridSpan w:val="2"/>
            <w:vAlign w:val="center"/>
          </w:tcPr>
          <w:p w14:paraId="1771CA50" w14:textId="77777777" w:rsidR="00116E18" w:rsidRPr="00700BAA" w:rsidRDefault="00116E18" w:rsidP="009A0D80">
            <w:pPr>
              <w:jc w:val="center"/>
              <w:rPr>
                <w:sz w:val="20"/>
              </w:rPr>
            </w:pPr>
          </w:p>
        </w:tc>
        <w:tc>
          <w:tcPr>
            <w:tcW w:w="1417" w:type="dxa"/>
            <w:vAlign w:val="center"/>
          </w:tcPr>
          <w:p w14:paraId="2F055D90" w14:textId="11810944"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7BE31BB9"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3F8B9CBE" w14:textId="1E4D401C" w:rsidR="00116E18" w:rsidRPr="004D1465" w:rsidRDefault="00116E18" w:rsidP="004D1465">
            <w:pPr>
              <w:rPr>
                <w:b/>
                <w:i/>
                <w:sz w:val="20"/>
              </w:rPr>
            </w:pPr>
          </w:p>
        </w:tc>
      </w:tr>
      <w:tr w:rsidR="00116E18" w:rsidRPr="004D1465" w14:paraId="4BA35BA3" w14:textId="77777777" w:rsidTr="00116E18">
        <w:trPr>
          <w:cantSplit/>
          <w:trHeight w:val="531"/>
        </w:trPr>
        <w:tc>
          <w:tcPr>
            <w:tcW w:w="675" w:type="dxa"/>
            <w:vAlign w:val="center"/>
          </w:tcPr>
          <w:p w14:paraId="783FBDC5" w14:textId="77777777" w:rsidR="00116E18" w:rsidRPr="00700BAA"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003E8490" w14:textId="77777777" w:rsidR="004D1465" w:rsidRDefault="004D1465" w:rsidP="009A0D80">
            <w:pPr>
              <w:rPr>
                <w:sz w:val="20"/>
              </w:rPr>
            </w:pPr>
          </w:p>
          <w:p w14:paraId="622860C1" w14:textId="77777777" w:rsidR="004D1465" w:rsidRDefault="004D1465" w:rsidP="009A0D80">
            <w:pPr>
              <w:rPr>
                <w:sz w:val="20"/>
              </w:rPr>
            </w:pPr>
          </w:p>
          <w:p w14:paraId="2CF5D5E7" w14:textId="77777777" w:rsidR="004D1465" w:rsidRDefault="004D1465" w:rsidP="009A0D80">
            <w:pPr>
              <w:rPr>
                <w:sz w:val="20"/>
              </w:rPr>
            </w:pPr>
          </w:p>
          <w:p w14:paraId="3860D550" w14:textId="3A3CAFCF" w:rsidR="004D1465" w:rsidRDefault="004D1465" w:rsidP="009A0D80">
            <w:pPr>
              <w:rPr>
                <w:sz w:val="20"/>
              </w:rPr>
            </w:pPr>
          </w:p>
          <w:p w14:paraId="4C338DC4" w14:textId="59C70B25" w:rsidR="004D1465" w:rsidRDefault="004D1465" w:rsidP="009A0D80">
            <w:pPr>
              <w:rPr>
                <w:sz w:val="20"/>
              </w:rPr>
            </w:pPr>
          </w:p>
          <w:p w14:paraId="55A453B3" w14:textId="49802116" w:rsidR="004D1465" w:rsidRDefault="004D1465" w:rsidP="009A0D80">
            <w:pPr>
              <w:rPr>
                <w:sz w:val="20"/>
              </w:rPr>
            </w:pPr>
            <w:r>
              <w:rPr>
                <w:noProof/>
              </w:rPr>
              <w:drawing>
                <wp:anchor distT="0" distB="0" distL="114300" distR="114300" simplePos="0" relativeHeight="251668480" behindDoc="0" locked="0" layoutInCell="1" allowOverlap="1" wp14:anchorId="3044F5D2" wp14:editId="6F73BF58">
                  <wp:simplePos x="0" y="0"/>
                  <wp:positionH relativeFrom="column">
                    <wp:posOffset>627380</wp:posOffset>
                  </wp:positionH>
                  <wp:positionV relativeFrom="paragraph">
                    <wp:posOffset>24130</wp:posOffset>
                  </wp:positionV>
                  <wp:extent cx="766878" cy="769620"/>
                  <wp:effectExtent l="0" t="0" r="0" b="0"/>
                  <wp:wrapNone/>
                  <wp:docPr id="1150440916" name="Image 1" descr="CHAÎNE MARINE 3,5XD - Corderie 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ÎNE MARINE 3,5XD - Corderie Dor"/>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766878" cy="7696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AAA374" w14:textId="7FDE9F8F" w:rsidR="004D1465" w:rsidRDefault="004D1465" w:rsidP="009A0D80">
            <w:pPr>
              <w:rPr>
                <w:sz w:val="20"/>
              </w:rPr>
            </w:pPr>
          </w:p>
          <w:p w14:paraId="40602AF3" w14:textId="707EBF5C" w:rsidR="00116E18" w:rsidRPr="00700BAA" w:rsidRDefault="00116E18" w:rsidP="009A0D80">
            <w:pPr>
              <w:rPr>
                <w:sz w:val="20"/>
              </w:rPr>
            </w:pPr>
            <w:r w:rsidRPr="00700BAA">
              <w:rPr>
                <w:sz w:val="20"/>
              </w:rPr>
              <w:t>Chaine</w:t>
            </w:r>
            <w:r>
              <w:rPr>
                <w:sz w:val="20"/>
              </w:rPr>
              <w:t xml:space="preserve">  </w:t>
            </w:r>
          </w:p>
        </w:tc>
        <w:tc>
          <w:tcPr>
            <w:tcW w:w="2296" w:type="dxa"/>
            <w:vAlign w:val="center"/>
          </w:tcPr>
          <w:p w14:paraId="445C73D5" w14:textId="77777777" w:rsidR="00116E18" w:rsidRPr="00700BAA" w:rsidRDefault="00116E18" w:rsidP="009A0D80">
            <w:pPr>
              <w:spacing w:line="360" w:lineRule="auto"/>
              <w:contextualSpacing/>
              <w:rPr>
                <w:sz w:val="20"/>
              </w:rPr>
            </w:pPr>
            <w:r w:rsidRPr="00700BAA">
              <w:rPr>
                <w:sz w:val="20"/>
              </w:rPr>
              <w:t>Galvanisé</w:t>
            </w:r>
            <w:r>
              <w:rPr>
                <w:sz w:val="20"/>
              </w:rPr>
              <w:t xml:space="preserve">e </w:t>
            </w:r>
            <w:r w:rsidRPr="00700BAA">
              <w:rPr>
                <w:sz w:val="20"/>
              </w:rPr>
              <w:t>D 16 mm</w:t>
            </w:r>
          </w:p>
        </w:tc>
        <w:tc>
          <w:tcPr>
            <w:tcW w:w="1560" w:type="dxa"/>
          </w:tcPr>
          <w:p w14:paraId="29D49E21" w14:textId="77777777" w:rsidR="00116E18" w:rsidRPr="00700BAA" w:rsidRDefault="00116E18" w:rsidP="009A0D80">
            <w:pPr>
              <w:jc w:val="center"/>
              <w:rPr>
                <w:sz w:val="20"/>
              </w:rPr>
            </w:pPr>
          </w:p>
        </w:tc>
        <w:tc>
          <w:tcPr>
            <w:tcW w:w="850" w:type="dxa"/>
            <w:vAlign w:val="center"/>
          </w:tcPr>
          <w:p w14:paraId="5CC3131B" w14:textId="76C1B51D" w:rsidR="00116E18" w:rsidRPr="00700BAA" w:rsidRDefault="0088093C" w:rsidP="009A0D80">
            <w:pPr>
              <w:jc w:val="center"/>
              <w:rPr>
                <w:sz w:val="20"/>
              </w:rPr>
            </w:pPr>
            <w:r w:rsidRPr="00700BAA">
              <w:rPr>
                <w:sz w:val="20"/>
              </w:rPr>
              <w:t>Mètres</w:t>
            </w:r>
            <w:r w:rsidR="00A97B72" w:rsidRPr="00700BAA">
              <w:rPr>
                <w:sz w:val="20"/>
              </w:rPr>
              <w:t xml:space="preserve"> </w:t>
            </w:r>
          </w:p>
        </w:tc>
        <w:tc>
          <w:tcPr>
            <w:tcW w:w="1418" w:type="dxa"/>
            <w:vAlign w:val="center"/>
          </w:tcPr>
          <w:p w14:paraId="42C0D8B6" w14:textId="507EA1BF" w:rsidR="00116E18" w:rsidRPr="00700BAA" w:rsidRDefault="00073091" w:rsidP="009A0D80">
            <w:pPr>
              <w:rPr>
                <w:sz w:val="20"/>
              </w:rPr>
            </w:pPr>
            <w:r>
              <w:rPr>
                <w:sz w:val="20"/>
              </w:rPr>
              <w:t>200</w:t>
            </w:r>
          </w:p>
        </w:tc>
        <w:tc>
          <w:tcPr>
            <w:tcW w:w="1572" w:type="dxa"/>
            <w:gridSpan w:val="2"/>
            <w:vAlign w:val="center"/>
          </w:tcPr>
          <w:p w14:paraId="7B469927" w14:textId="77777777" w:rsidR="00116E18" w:rsidRPr="00700BAA" w:rsidRDefault="00116E18" w:rsidP="009A0D80">
            <w:pPr>
              <w:jc w:val="center"/>
              <w:rPr>
                <w:sz w:val="20"/>
              </w:rPr>
            </w:pPr>
          </w:p>
        </w:tc>
        <w:tc>
          <w:tcPr>
            <w:tcW w:w="950" w:type="dxa"/>
            <w:gridSpan w:val="2"/>
            <w:vAlign w:val="center"/>
          </w:tcPr>
          <w:p w14:paraId="7DF243D2" w14:textId="77777777" w:rsidR="00116E18" w:rsidRPr="00700BAA" w:rsidRDefault="00116E18" w:rsidP="009A0D80">
            <w:pPr>
              <w:jc w:val="center"/>
              <w:rPr>
                <w:sz w:val="20"/>
              </w:rPr>
            </w:pPr>
          </w:p>
        </w:tc>
        <w:tc>
          <w:tcPr>
            <w:tcW w:w="1417" w:type="dxa"/>
            <w:vAlign w:val="center"/>
          </w:tcPr>
          <w:p w14:paraId="10A0B118" w14:textId="074D6A8A"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7FB69598"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5E6E619B" w14:textId="14A133D0" w:rsidR="00116E18" w:rsidRPr="004D1465" w:rsidRDefault="00116E18" w:rsidP="004D1465">
            <w:pPr>
              <w:rPr>
                <w:b/>
                <w:i/>
                <w:sz w:val="20"/>
              </w:rPr>
            </w:pPr>
          </w:p>
        </w:tc>
      </w:tr>
      <w:tr w:rsidR="00116E18" w:rsidRPr="004D1465" w14:paraId="06FA02B3" w14:textId="77777777" w:rsidTr="00116E18">
        <w:trPr>
          <w:cantSplit/>
          <w:trHeight w:val="531"/>
        </w:trPr>
        <w:tc>
          <w:tcPr>
            <w:tcW w:w="675" w:type="dxa"/>
            <w:vAlign w:val="center"/>
          </w:tcPr>
          <w:p w14:paraId="54FF5E5F" w14:textId="77777777" w:rsidR="00116E18" w:rsidRPr="00700BAA"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63D43A67" w14:textId="21659F4E" w:rsidR="00116E18" w:rsidRPr="0057253E" w:rsidRDefault="00116E18" w:rsidP="009A0D80">
            <w:pPr>
              <w:rPr>
                <w:sz w:val="20"/>
              </w:rPr>
            </w:pPr>
            <w:r w:rsidRPr="0057253E">
              <w:rPr>
                <w:sz w:val="20"/>
              </w:rPr>
              <w:t>Cordage</w:t>
            </w:r>
            <w:r>
              <w:t xml:space="preserve"> </w:t>
            </w:r>
            <w:r w:rsidR="00431282">
              <w:rPr>
                <w:noProof/>
              </w:rPr>
              <w:drawing>
                <wp:inline distT="0" distB="0" distL="0" distR="0" wp14:anchorId="227B92BD" wp14:editId="2E2A21F6">
                  <wp:extent cx="1237615" cy="1231265"/>
                  <wp:effectExtent l="0" t="0" r="635" b="6985"/>
                  <wp:docPr id="119681181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37615" cy="1231265"/>
                          </a:xfrm>
                          <a:prstGeom prst="rect">
                            <a:avLst/>
                          </a:prstGeom>
                          <a:noFill/>
                        </pic:spPr>
                      </pic:pic>
                    </a:graphicData>
                  </a:graphic>
                </wp:inline>
              </w:drawing>
            </w:r>
          </w:p>
        </w:tc>
        <w:tc>
          <w:tcPr>
            <w:tcW w:w="2296" w:type="dxa"/>
            <w:vAlign w:val="center"/>
          </w:tcPr>
          <w:p w14:paraId="5FD15DBA" w14:textId="77777777" w:rsidR="00116E18" w:rsidRPr="0057253E" w:rsidRDefault="00116E18" w:rsidP="009A0D80">
            <w:pPr>
              <w:spacing w:line="360" w:lineRule="auto"/>
              <w:contextualSpacing/>
              <w:rPr>
                <w:sz w:val="20"/>
              </w:rPr>
            </w:pPr>
            <w:r w:rsidRPr="0057253E">
              <w:rPr>
                <w:sz w:val="20"/>
              </w:rPr>
              <w:t xml:space="preserve">PA 3T D </w:t>
            </w:r>
            <w:r>
              <w:rPr>
                <w:sz w:val="20"/>
              </w:rPr>
              <w:t>16</w:t>
            </w:r>
            <w:r w:rsidRPr="0057253E">
              <w:rPr>
                <w:sz w:val="20"/>
              </w:rPr>
              <w:t xml:space="preserve"> mm</w:t>
            </w:r>
          </w:p>
        </w:tc>
        <w:tc>
          <w:tcPr>
            <w:tcW w:w="1560" w:type="dxa"/>
          </w:tcPr>
          <w:p w14:paraId="7E05A061" w14:textId="77777777" w:rsidR="00116E18" w:rsidRPr="0057253E" w:rsidRDefault="00116E18" w:rsidP="009A0D80">
            <w:pPr>
              <w:jc w:val="center"/>
              <w:rPr>
                <w:sz w:val="20"/>
              </w:rPr>
            </w:pPr>
          </w:p>
        </w:tc>
        <w:tc>
          <w:tcPr>
            <w:tcW w:w="850" w:type="dxa"/>
            <w:vAlign w:val="center"/>
          </w:tcPr>
          <w:p w14:paraId="264CAA71" w14:textId="77777777" w:rsidR="00A97B72" w:rsidRDefault="00A97B72" w:rsidP="00A97B72">
            <w:pPr>
              <w:rPr>
                <w:sz w:val="20"/>
              </w:rPr>
            </w:pPr>
          </w:p>
          <w:p w14:paraId="38E69416" w14:textId="62C77129" w:rsidR="00A97B72" w:rsidRPr="00A97B72" w:rsidRDefault="0088093C" w:rsidP="00A97B72">
            <w:pPr>
              <w:rPr>
                <w:sz w:val="20"/>
              </w:rPr>
            </w:pPr>
            <w:r w:rsidRPr="0057253E">
              <w:rPr>
                <w:sz w:val="20"/>
              </w:rPr>
              <w:t>Mètres</w:t>
            </w:r>
          </w:p>
        </w:tc>
        <w:tc>
          <w:tcPr>
            <w:tcW w:w="1418" w:type="dxa"/>
            <w:vAlign w:val="center"/>
          </w:tcPr>
          <w:p w14:paraId="00CBEABC" w14:textId="27D19B24" w:rsidR="00116E18" w:rsidRPr="0057253E" w:rsidRDefault="00073091" w:rsidP="0088093C">
            <w:pPr>
              <w:jc w:val="center"/>
              <w:rPr>
                <w:sz w:val="20"/>
              </w:rPr>
            </w:pPr>
            <w:r>
              <w:rPr>
                <w:sz w:val="20"/>
              </w:rPr>
              <w:t>750</w:t>
            </w:r>
          </w:p>
        </w:tc>
        <w:tc>
          <w:tcPr>
            <w:tcW w:w="1572" w:type="dxa"/>
            <w:gridSpan w:val="2"/>
            <w:vAlign w:val="center"/>
          </w:tcPr>
          <w:p w14:paraId="29F8E080" w14:textId="77777777" w:rsidR="00116E18" w:rsidRPr="0057253E" w:rsidRDefault="00116E18" w:rsidP="009A0D80">
            <w:pPr>
              <w:jc w:val="center"/>
              <w:rPr>
                <w:b/>
                <w:bCs/>
                <w:sz w:val="20"/>
              </w:rPr>
            </w:pPr>
          </w:p>
        </w:tc>
        <w:tc>
          <w:tcPr>
            <w:tcW w:w="950" w:type="dxa"/>
            <w:gridSpan w:val="2"/>
            <w:vAlign w:val="center"/>
          </w:tcPr>
          <w:p w14:paraId="4624EB29" w14:textId="77777777" w:rsidR="00116E18" w:rsidRPr="0057253E" w:rsidRDefault="00116E18" w:rsidP="009A0D80">
            <w:pPr>
              <w:jc w:val="center"/>
              <w:rPr>
                <w:b/>
                <w:bCs/>
                <w:sz w:val="20"/>
              </w:rPr>
            </w:pPr>
          </w:p>
        </w:tc>
        <w:tc>
          <w:tcPr>
            <w:tcW w:w="1417" w:type="dxa"/>
            <w:vAlign w:val="center"/>
          </w:tcPr>
          <w:p w14:paraId="0466E489" w14:textId="3FFCD78C"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7A59FF95"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4BC95CCD" w14:textId="61E5DE2A" w:rsidR="00116E18" w:rsidRPr="004D1465" w:rsidRDefault="00116E18" w:rsidP="004D1465">
            <w:pPr>
              <w:rPr>
                <w:b/>
                <w:i/>
                <w:sz w:val="20"/>
              </w:rPr>
            </w:pPr>
          </w:p>
        </w:tc>
      </w:tr>
      <w:tr w:rsidR="00116E18" w:rsidRPr="004D1465" w14:paraId="6ACBA005" w14:textId="77777777" w:rsidTr="00116E18">
        <w:trPr>
          <w:cantSplit/>
          <w:trHeight w:val="531"/>
        </w:trPr>
        <w:tc>
          <w:tcPr>
            <w:tcW w:w="675" w:type="dxa"/>
            <w:vAlign w:val="center"/>
          </w:tcPr>
          <w:p w14:paraId="40463D22"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61A40C5A" w14:textId="77777777" w:rsidR="00116E18" w:rsidRPr="0057253E" w:rsidRDefault="00116E18" w:rsidP="009A0D80">
            <w:pPr>
              <w:rPr>
                <w:sz w:val="20"/>
              </w:rPr>
            </w:pPr>
            <w:r>
              <w:rPr>
                <w:noProof/>
              </w:rPr>
              <w:drawing>
                <wp:anchor distT="0" distB="0" distL="114300" distR="114300" simplePos="0" relativeHeight="251670528" behindDoc="0" locked="0" layoutInCell="1" allowOverlap="1" wp14:anchorId="27E9EFD6" wp14:editId="2A1DC159">
                  <wp:simplePos x="0" y="0"/>
                  <wp:positionH relativeFrom="column">
                    <wp:posOffset>391795</wp:posOffset>
                  </wp:positionH>
                  <wp:positionV relativeFrom="paragraph">
                    <wp:posOffset>624840</wp:posOffset>
                  </wp:positionV>
                  <wp:extent cx="1237761" cy="1226027"/>
                  <wp:effectExtent l="0" t="0" r="635" b="0"/>
                  <wp:wrapNone/>
                  <wp:docPr id="831727955" name="Image 2" descr="Cordage Piréné en Polypropylène 4 Torons | Coloris Beige | Fabrication  Française | Rouleaux de 100 Mètres | Diamètre 6 mm à 32 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rdage Piréné en Polypropylène 4 Torons | Coloris Beige | Fabrication  Française | Rouleaux de 100 Mètres | Diamètre 6 mm à 32 mm"/>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37761" cy="1226027"/>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253E">
              <w:rPr>
                <w:sz w:val="20"/>
              </w:rPr>
              <w:t>Cordage</w:t>
            </w:r>
          </w:p>
        </w:tc>
        <w:tc>
          <w:tcPr>
            <w:tcW w:w="2296" w:type="dxa"/>
            <w:vAlign w:val="center"/>
          </w:tcPr>
          <w:p w14:paraId="6D7AD214" w14:textId="77777777" w:rsidR="00116E18" w:rsidRPr="0057253E" w:rsidRDefault="00116E18" w:rsidP="009A0D80">
            <w:pPr>
              <w:spacing w:line="360" w:lineRule="auto"/>
              <w:contextualSpacing/>
              <w:rPr>
                <w:sz w:val="20"/>
              </w:rPr>
            </w:pPr>
            <w:r w:rsidRPr="0057253E">
              <w:rPr>
                <w:sz w:val="20"/>
              </w:rPr>
              <w:t xml:space="preserve">PP 3T D </w:t>
            </w:r>
            <w:r>
              <w:rPr>
                <w:sz w:val="20"/>
              </w:rPr>
              <w:t xml:space="preserve">12 </w:t>
            </w:r>
            <w:r w:rsidRPr="0057253E">
              <w:rPr>
                <w:sz w:val="20"/>
              </w:rPr>
              <w:t>mm</w:t>
            </w:r>
          </w:p>
        </w:tc>
        <w:tc>
          <w:tcPr>
            <w:tcW w:w="1560" w:type="dxa"/>
          </w:tcPr>
          <w:p w14:paraId="1BDA2CFF" w14:textId="77777777" w:rsidR="00116E18" w:rsidRPr="0057253E" w:rsidRDefault="00116E18" w:rsidP="009A0D80">
            <w:pPr>
              <w:jc w:val="center"/>
              <w:rPr>
                <w:sz w:val="20"/>
              </w:rPr>
            </w:pPr>
          </w:p>
        </w:tc>
        <w:tc>
          <w:tcPr>
            <w:tcW w:w="850" w:type="dxa"/>
            <w:vAlign w:val="center"/>
          </w:tcPr>
          <w:p w14:paraId="1BFD037D" w14:textId="0508B62B" w:rsidR="00A97B72" w:rsidRPr="0057253E" w:rsidRDefault="0088093C" w:rsidP="009A0D80">
            <w:pPr>
              <w:jc w:val="center"/>
              <w:rPr>
                <w:sz w:val="20"/>
              </w:rPr>
            </w:pPr>
            <w:r w:rsidRPr="0057253E">
              <w:rPr>
                <w:sz w:val="20"/>
              </w:rPr>
              <w:t>Mètres</w:t>
            </w:r>
          </w:p>
        </w:tc>
        <w:tc>
          <w:tcPr>
            <w:tcW w:w="1418" w:type="dxa"/>
            <w:vAlign w:val="center"/>
          </w:tcPr>
          <w:p w14:paraId="547B8583" w14:textId="2C0018F8" w:rsidR="00116E18" w:rsidRPr="0057253E" w:rsidRDefault="00073091" w:rsidP="0088093C">
            <w:pPr>
              <w:jc w:val="center"/>
              <w:rPr>
                <w:sz w:val="20"/>
              </w:rPr>
            </w:pPr>
            <w:r>
              <w:rPr>
                <w:sz w:val="20"/>
              </w:rPr>
              <w:t>750</w:t>
            </w:r>
          </w:p>
        </w:tc>
        <w:tc>
          <w:tcPr>
            <w:tcW w:w="1572" w:type="dxa"/>
            <w:gridSpan w:val="2"/>
            <w:vAlign w:val="center"/>
          </w:tcPr>
          <w:p w14:paraId="21BDC7C9" w14:textId="77777777" w:rsidR="00116E18" w:rsidRPr="0057253E" w:rsidRDefault="00116E18" w:rsidP="009A0D80">
            <w:pPr>
              <w:jc w:val="center"/>
              <w:rPr>
                <w:sz w:val="20"/>
              </w:rPr>
            </w:pPr>
          </w:p>
        </w:tc>
        <w:tc>
          <w:tcPr>
            <w:tcW w:w="950" w:type="dxa"/>
            <w:gridSpan w:val="2"/>
            <w:vAlign w:val="center"/>
          </w:tcPr>
          <w:p w14:paraId="0A500F56" w14:textId="77777777" w:rsidR="00116E18" w:rsidRPr="0057253E" w:rsidRDefault="00116E18" w:rsidP="009A0D80">
            <w:pPr>
              <w:jc w:val="center"/>
              <w:rPr>
                <w:sz w:val="20"/>
              </w:rPr>
            </w:pPr>
          </w:p>
        </w:tc>
        <w:tc>
          <w:tcPr>
            <w:tcW w:w="1417" w:type="dxa"/>
            <w:vAlign w:val="center"/>
          </w:tcPr>
          <w:p w14:paraId="77509543" w14:textId="7E851D00"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697B2552"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08A631A8" w14:textId="4A88D5F6" w:rsidR="00116E18" w:rsidRPr="004D1465" w:rsidRDefault="00116E18" w:rsidP="004D1465">
            <w:pPr>
              <w:rPr>
                <w:b/>
                <w:i/>
                <w:sz w:val="20"/>
              </w:rPr>
            </w:pPr>
          </w:p>
        </w:tc>
      </w:tr>
      <w:tr w:rsidR="00116E18" w:rsidRPr="004D1465" w14:paraId="1D2317B5" w14:textId="77777777" w:rsidTr="00116E18">
        <w:trPr>
          <w:cantSplit/>
          <w:trHeight w:val="531"/>
        </w:trPr>
        <w:tc>
          <w:tcPr>
            <w:tcW w:w="675" w:type="dxa"/>
            <w:vAlign w:val="center"/>
          </w:tcPr>
          <w:p w14:paraId="20C6BD2E"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03544DC7" w14:textId="3B4BF68A" w:rsidR="00116E18" w:rsidRPr="0057253E" w:rsidRDefault="00116E18" w:rsidP="009A0D80">
            <w:pPr>
              <w:rPr>
                <w:sz w:val="20"/>
              </w:rPr>
            </w:pPr>
            <w:r w:rsidRPr="0057253E">
              <w:rPr>
                <w:sz w:val="20"/>
              </w:rPr>
              <w:t>Cordage</w:t>
            </w:r>
            <w:r w:rsidR="00431282">
              <w:rPr>
                <w:noProof/>
                <w:sz w:val="20"/>
              </w:rPr>
              <w:drawing>
                <wp:inline distT="0" distB="0" distL="0" distR="0" wp14:anchorId="4DC6A99F" wp14:editId="2B962D13">
                  <wp:extent cx="1237615" cy="1231265"/>
                  <wp:effectExtent l="0" t="0" r="635" b="6985"/>
                  <wp:docPr id="138225127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37615" cy="1231265"/>
                          </a:xfrm>
                          <a:prstGeom prst="rect">
                            <a:avLst/>
                          </a:prstGeom>
                          <a:noFill/>
                        </pic:spPr>
                      </pic:pic>
                    </a:graphicData>
                  </a:graphic>
                </wp:inline>
              </w:drawing>
            </w:r>
          </w:p>
        </w:tc>
        <w:tc>
          <w:tcPr>
            <w:tcW w:w="2296" w:type="dxa"/>
            <w:vAlign w:val="center"/>
          </w:tcPr>
          <w:p w14:paraId="54388A62" w14:textId="77777777" w:rsidR="00116E18" w:rsidRPr="0057253E" w:rsidRDefault="00116E18" w:rsidP="009A0D80">
            <w:pPr>
              <w:spacing w:line="360" w:lineRule="auto"/>
              <w:contextualSpacing/>
              <w:rPr>
                <w:sz w:val="20"/>
              </w:rPr>
            </w:pPr>
            <w:r w:rsidRPr="0057253E">
              <w:rPr>
                <w:sz w:val="20"/>
              </w:rPr>
              <w:t>PP 3T D 8 mm</w:t>
            </w:r>
          </w:p>
        </w:tc>
        <w:tc>
          <w:tcPr>
            <w:tcW w:w="1560" w:type="dxa"/>
          </w:tcPr>
          <w:p w14:paraId="1821A933" w14:textId="77777777" w:rsidR="00116E18" w:rsidRPr="0057253E" w:rsidRDefault="00116E18" w:rsidP="009A0D80">
            <w:pPr>
              <w:jc w:val="center"/>
              <w:rPr>
                <w:sz w:val="20"/>
              </w:rPr>
            </w:pPr>
          </w:p>
        </w:tc>
        <w:tc>
          <w:tcPr>
            <w:tcW w:w="850" w:type="dxa"/>
            <w:vAlign w:val="center"/>
          </w:tcPr>
          <w:p w14:paraId="5E64BA9B" w14:textId="4E7EA1C0" w:rsidR="00A97B72" w:rsidRPr="0057253E" w:rsidRDefault="002A5CAF" w:rsidP="009A0D80">
            <w:pPr>
              <w:jc w:val="center"/>
              <w:rPr>
                <w:sz w:val="20"/>
              </w:rPr>
            </w:pPr>
            <w:r w:rsidRPr="0057253E">
              <w:rPr>
                <w:sz w:val="20"/>
              </w:rPr>
              <w:t>Mètres</w:t>
            </w:r>
          </w:p>
        </w:tc>
        <w:tc>
          <w:tcPr>
            <w:tcW w:w="1418" w:type="dxa"/>
            <w:vAlign w:val="center"/>
          </w:tcPr>
          <w:p w14:paraId="5957A52C" w14:textId="30235620" w:rsidR="00116E18" w:rsidRPr="0057253E" w:rsidRDefault="00073091" w:rsidP="002A5CAF">
            <w:pPr>
              <w:jc w:val="center"/>
              <w:rPr>
                <w:sz w:val="20"/>
              </w:rPr>
            </w:pPr>
            <w:r>
              <w:rPr>
                <w:sz w:val="20"/>
              </w:rPr>
              <w:t>750</w:t>
            </w:r>
          </w:p>
        </w:tc>
        <w:tc>
          <w:tcPr>
            <w:tcW w:w="1572" w:type="dxa"/>
            <w:gridSpan w:val="2"/>
            <w:vAlign w:val="center"/>
          </w:tcPr>
          <w:p w14:paraId="12687329" w14:textId="77777777" w:rsidR="00116E18" w:rsidRPr="0057253E" w:rsidRDefault="00116E18" w:rsidP="009A0D80">
            <w:pPr>
              <w:jc w:val="center"/>
              <w:rPr>
                <w:sz w:val="20"/>
              </w:rPr>
            </w:pPr>
          </w:p>
        </w:tc>
        <w:tc>
          <w:tcPr>
            <w:tcW w:w="950" w:type="dxa"/>
            <w:gridSpan w:val="2"/>
            <w:vAlign w:val="center"/>
          </w:tcPr>
          <w:p w14:paraId="6C0EFBED" w14:textId="5A92CEE2" w:rsidR="00116E18" w:rsidRPr="0057253E" w:rsidRDefault="00AC66A1" w:rsidP="009A0D80">
            <w:pPr>
              <w:jc w:val="center"/>
              <w:rPr>
                <w:sz w:val="20"/>
              </w:rPr>
            </w:pPr>
            <w:r>
              <w:rPr>
                <w:sz w:val="20"/>
              </w:rPr>
              <w:t>90</w:t>
            </w:r>
          </w:p>
        </w:tc>
        <w:tc>
          <w:tcPr>
            <w:tcW w:w="1417" w:type="dxa"/>
            <w:vAlign w:val="center"/>
          </w:tcPr>
          <w:p w14:paraId="09900717" w14:textId="53B672A6"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756CAC7C"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4C16AE21" w14:textId="195928A4" w:rsidR="00116E18" w:rsidRPr="004D1465" w:rsidRDefault="00116E18" w:rsidP="004D1465">
            <w:pPr>
              <w:rPr>
                <w:b/>
                <w:i/>
                <w:sz w:val="20"/>
              </w:rPr>
            </w:pPr>
          </w:p>
        </w:tc>
      </w:tr>
      <w:tr w:rsidR="00116E18" w:rsidRPr="004D1465" w14:paraId="45BE2B61" w14:textId="77777777" w:rsidTr="00116E18">
        <w:trPr>
          <w:cantSplit/>
          <w:trHeight w:val="531"/>
        </w:trPr>
        <w:tc>
          <w:tcPr>
            <w:tcW w:w="675" w:type="dxa"/>
            <w:vAlign w:val="center"/>
          </w:tcPr>
          <w:p w14:paraId="66514DEC"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58274866" w14:textId="724FADAA" w:rsidR="00116E18" w:rsidRPr="0057253E" w:rsidRDefault="00116E18" w:rsidP="009A0D80">
            <w:pPr>
              <w:rPr>
                <w:sz w:val="20"/>
              </w:rPr>
            </w:pPr>
            <w:r w:rsidRPr="0057253E">
              <w:rPr>
                <w:sz w:val="20"/>
              </w:rPr>
              <w:t>Cordage</w:t>
            </w:r>
            <w:r w:rsidR="00431282">
              <w:rPr>
                <w:noProof/>
                <w:sz w:val="20"/>
              </w:rPr>
              <w:drawing>
                <wp:inline distT="0" distB="0" distL="0" distR="0" wp14:anchorId="16EB315A" wp14:editId="68E69E31">
                  <wp:extent cx="1237615" cy="1231265"/>
                  <wp:effectExtent l="0" t="0" r="635" b="6985"/>
                  <wp:docPr id="1862480500"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37615" cy="1231265"/>
                          </a:xfrm>
                          <a:prstGeom prst="rect">
                            <a:avLst/>
                          </a:prstGeom>
                          <a:noFill/>
                        </pic:spPr>
                      </pic:pic>
                    </a:graphicData>
                  </a:graphic>
                </wp:inline>
              </w:drawing>
            </w:r>
          </w:p>
        </w:tc>
        <w:tc>
          <w:tcPr>
            <w:tcW w:w="2296" w:type="dxa"/>
            <w:vAlign w:val="center"/>
          </w:tcPr>
          <w:p w14:paraId="76115FF2" w14:textId="77777777" w:rsidR="00116E18" w:rsidRPr="0057253E" w:rsidRDefault="00116E18" w:rsidP="009A0D80">
            <w:pPr>
              <w:spacing w:line="360" w:lineRule="auto"/>
              <w:contextualSpacing/>
              <w:rPr>
                <w:sz w:val="20"/>
              </w:rPr>
            </w:pPr>
            <w:r w:rsidRPr="0057253E">
              <w:rPr>
                <w:sz w:val="20"/>
              </w:rPr>
              <w:t>PA tressé plate D 03.5 mm/2kg</w:t>
            </w:r>
          </w:p>
        </w:tc>
        <w:tc>
          <w:tcPr>
            <w:tcW w:w="1560" w:type="dxa"/>
          </w:tcPr>
          <w:p w14:paraId="139AC087" w14:textId="77777777" w:rsidR="00116E18" w:rsidRPr="0057253E" w:rsidRDefault="00116E18" w:rsidP="009A0D80">
            <w:pPr>
              <w:jc w:val="center"/>
              <w:rPr>
                <w:sz w:val="20"/>
              </w:rPr>
            </w:pPr>
          </w:p>
        </w:tc>
        <w:tc>
          <w:tcPr>
            <w:tcW w:w="850" w:type="dxa"/>
            <w:vAlign w:val="center"/>
          </w:tcPr>
          <w:p w14:paraId="32D8A707" w14:textId="2D3D4AB9" w:rsidR="00A97B72" w:rsidRPr="0057253E" w:rsidRDefault="00A97B72" w:rsidP="009A0D80">
            <w:pPr>
              <w:jc w:val="center"/>
              <w:rPr>
                <w:sz w:val="20"/>
              </w:rPr>
            </w:pPr>
            <w:r w:rsidRPr="0057253E">
              <w:rPr>
                <w:sz w:val="20"/>
              </w:rPr>
              <w:t>Rouleaux</w:t>
            </w:r>
          </w:p>
        </w:tc>
        <w:tc>
          <w:tcPr>
            <w:tcW w:w="1418" w:type="dxa"/>
            <w:vAlign w:val="center"/>
          </w:tcPr>
          <w:p w14:paraId="3C8C82EC" w14:textId="75B36748" w:rsidR="00116E18" w:rsidRPr="0057253E" w:rsidRDefault="00073091" w:rsidP="002A5CAF">
            <w:pPr>
              <w:jc w:val="center"/>
              <w:rPr>
                <w:sz w:val="20"/>
              </w:rPr>
            </w:pPr>
            <w:r>
              <w:rPr>
                <w:sz w:val="20"/>
              </w:rPr>
              <w:t>25</w:t>
            </w:r>
          </w:p>
        </w:tc>
        <w:tc>
          <w:tcPr>
            <w:tcW w:w="1572" w:type="dxa"/>
            <w:gridSpan w:val="2"/>
            <w:vAlign w:val="center"/>
          </w:tcPr>
          <w:p w14:paraId="7587673B" w14:textId="77777777" w:rsidR="00116E18" w:rsidRPr="0057253E" w:rsidRDefault="00116E18" w:rsidP="009A0D80">
            <w:pPr>
              <w:jc w:val="center"/>
              <w:rPr>
                <w:sz w:val="20"/>
              </w:rPr>
            </w:pPr>
          </w:p>
        </w:tc>
        <w:tc>
          <w:tcPr>
            <w:tcW w:w="950" w:type="dxa"/>
            <w:gridSpan w:val="2"/>
            <w:vAlign w:val="center"/>
          </w:tcPr>
          <w:p w14:paraId="3808AD77" w14:textId="3471382E" w:rsidR="00116E18" w:rsidRPr="0057253E" w:rsidRDefault="00AC66A1" w:rsidP="009A0D80">
            <w:pPr>
              <w:jc w:val="center"/>
              <w:rPr>
                <w:sz w:val="20"/>
              </w:rPr>
            </w:pPr>
            <w:r>
              <w:rPr>
                <w:sz w:val="20"/>
              </w:rPr>
              <w:t>90</w:t>
            </w:r>
          </w:p>
        </w:tc>
        <w:tc>
          <w:tcPr>
            <w:tcW w:w="1417" w:type="dxa"/>
            <w:vAlign w:val="center"/>
          </w:tcPr>
          <w:p w14:paraId="62AFA774" w14:textId="0C78E95B"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07B7EC01"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669037EB" w14:textId="159D105E" w:rsidR="00116E18" w:rsidRPr="004D1465" w:rsidRDefault="00116E18" w:rsidP="004D1465">
            <w:pPr>
              <w:rPr>
                <w:b/>
                <w:i/>
                <w:sz w:val="20"/>
              </w:rPr>
            </w:pPr>
          </w:p>
        </w:tc>
      </w:tr>
      <w:tr w:rsidR="00116E18" w:rsidRPr="004D1465" w14:paraId="13C1414C" w14:textId="77777777" w:rsidTr="00116E18">
        <w:trPr>
          <w:cantSplit/>
          <w:trHeight w:val="531"/>
        </w:trPr>
        <w:tc>
          <w:tcPr>
            <w:tcW w:w="675" w:type="dxa"/>
            <w:vAlign w:val="center"/>
          </w:tcPr>
          <w:p w14:paraId="2B930F7E"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43C613CA" w14:textId="46594341" w:rsidR="00116E18" w:rsidRPr="0057253E" w:rsidRDefault="00116E18" w:rsidP="009A0D80">
            <w:pPr>
              <w:rPr>
                <w:sz w:val="20"/>
              </w:rPr>
            </w:pPr>
            <w:r w:rsidRPr="0057253E">
              <w:rPr>
                <w:sz w:val="20"/>
              </w:rPr>
              <w:t>Manille</w:t>
            </w:r>
            <w:r>
              <w:t xml:space="preserve"> </w:t>
            </w:r>
            <w:r>
              <w:rPr>
                <w:noProof/>
              </w:rPr>
              <mc:AlternateContent>
                <mc:Choice Requires="wps">
                  <w:drawing>
                    <wp:inline distT="0" distB="0" distL="0" distR="0" wp14:anchorId="7BF3B25F" wp14:editId="4F0ED029">
                      <wp:extent cx="306705" cy="306705"/>
                      <wp:effectExtent l="0" t="0" r="0" b="0"/>
                      <wp:docPr id="31680501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08C640" id="Rectangle 3" o:spid="_x0000_s1026"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" filled="f" stroked="f">
                      <o:lock v:ext="edit" aspectratio="t"/>
                      <w10:anchorlock/>
                    </v:rect>
                  </w:pict>
                </mc:Fallback>
              </mc:AlternateContent>
            </w:r>
            <w:r>
              <w:t xml:space="preserve"> </w:t>
            </w:r>
            <w:r w:rsidR="004D1465">
              <w:rPr>
                <w:noProof/>
              </w:rPr>
              <w:drawing>
                <wp:inline distT="0" distB="0" distL="0" distR="0" wp14:anchorId="7F05B3F9" wp14:editId="0A4CFB81">
                  <wp:extent cx="993775" cy="969645"/>
                  <wp:effectExtent l="0" t="0" r="0" b="1905"/>
                  <wp:docPr id="12052505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93775" cy="969645"/>
                          </a:xfrm>
                          <a:prstGeom prst="rect">
                            <a:avLst/>
                          </a:prstGeom>
                          <a:noFill/>
                        </pic:spPr>
                      </pic:pic>
                    </a:graphicData>
                  </a:graphic>
                </wp:inline>
              </w:drawing>
            </w:r>
          </w:p>
        </w:tc>
        <w:tc>
          <w:tcPr>
            <w:tcW w:w="2296" w:type="dxa"/>
            <w:vAlign w:val="center"/>
          </w:tcPr>
          <w:p w14:paraId="20F1FD02" w14:textId="77777777" w:rsidR="00116E18" w:rsidRPr="0057253E" w:rsidRDefault="00116E18" w:rsidP="009A0D80">
            <w:pPr>
              <w:spacing w:line="360" w:lineRule="auto"/>
              <w:contextualSpacing/>
              <w:rPr>
                <w:sz w:val="20"/>
              </w:rPr>
            </w:pPr>
            <w:r w:rsidRPr="0057253E">
              <w:rPr>
                <w:sz w:val="20"/>
              </w:rPr>
              <w:t>Galva Crosby WLL 3/4T 5/8</w:t>
            </w:r>
          </w:p>
        </w:tc>
        <w:tc>
          <w:tcPr>
            <w:tcW w:w="1560" w:type="dxa"/>
          </w:tcPr>
          <w:p w14:paraId="7E83FA48" w14:textId="77777777" w:rsidR="00116E18" w:rsidRPr="0057253E" w:rsidRDefault="00116E18" w:rsidP="009A0D80">
            <w:pPr>
              <w:jc w:val="center"/>
              <w:rPr>
                <w:sz w:val="20"/>
              </w:rPr>
            </w:pPr>
          </w:p>
        </w:tc>
        <w:tc>
          <w:tcPr>
            <w:tcW w:w="850" w:type="dxa"/>
            <w:vAlign w:val="center"/>
          </w:tcPr>
          <w:p w14:paraId="56DC057B" w14:textId="77E71B03" w:rsidR="0036370F" w:rsidRDefault="0036370F" w:rsidP="0036370F">
            <w:pPr>
              <w:rPr>
                <w:sz w:val="20"/>
              </w:rPr>
            </w:pPr>
            <w:r w:rsidRPr="0057253E">
              <w:rPr>
                <w:sz w:val="20"/>
              </w:rPr>
              <w:t>pièces</w:t>
            </w:r>
          </w:p>
          <w:p w14:paraId="2825A414" w14:textId="7711AD01" w:rsidR="00116E18" w:rsidRPr="0057253E" w:rsidRDefault="00116E18" w:rsidP="009A0D80">
            <w:pPr>
              <w:jc w:val="center"/>
              <w:rPr>
                <w:sz w:val="20"/>
              </w:rPr>
            </w:pPr>
          </w:p>
        </w:tc>
        <w:tc>
          <w:tcPr>
            <w:tcW w:w="1418" w:type="dxa"/>
            <w:vAlign w:val="center"/>
          </w:tcPr>
          <w:p w14:paraId="471459EC" w14:textId="626264D4" w:rsidR="00A97B72" w:rsidRPr="0057253E" w:rsidRDefault="00073091" w:rsidP="009A0D80">
            <w:pPr>
              <w:rPr>
                <w:sz w:val="20"/>
              </w:rPr>
            </w:pPr>
            <w:r>
              <w:rPr>
                <w:sz w:val="20"/>
              </w:rPr>
              <w:t>100</w:t>
            </w:r>
          </w:p>
        </w:tc>
        <w:tc>
          <w:tcPr>
            <w:tcW w:w="1572" w:type="dxa"/>
            <w:gridSpan w:val="2"/>
            <w:vAlign w:val="center"/>
          </w:tcPr>
          <w:p w14:paraId="72CA9796" w14:textId="77777777" w:rsidR="00116E18" w:rsidRPr="0057253E" w:rsidRDefault="00116E18" w:rsidP="009A0D80">
            <w:pPr>
              <w:jc w:val="center"/>
              <w:rPr>
                <w:sz w:val="20"/>
              </w:rPr>
            </w:pPr>
          </w:p>
        </w:tc>
        <w:tc>
          <w:tcPr>
            <w:tcW w:w="950" w:type="dxa"/>
            <w:gridSpan w:val="2"/>
            <w:vAlign w:val="center"/>
          </w:tcPr>
          <w:p w14:paraId="7646F8C4" w14:textId="69660069" w:rsidR="00116E18" w:rsidRPr="0057253E" w:rsidRDefault="00AC66A1" w:rsidP="009A0D80">
            <w:pPr>
              <w:jc w:val="center"/>
              <w:rPr>
                <w:sz w:val="20"/>
              </w:rPr>
            </w:pPr>
            <w:r>
              <w:rPr>
                <w:sz w:val="20"/>
              </w:rPr>
              <w:t>90</w:t>
            </w:r>
          </w:p>
        </w:tc>
        <w:tc>
          <w:tcPr>
            <w:tcW w:w="1417" w:type="dxa"/>
            <w:vAlign w:val="center"/>
          </w:tcPr>
          <w:p w14:paraId="4372ED9F" w14:textId="4589A47D"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2B12D417"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61264210" w14:textId="4C782E0B" w:rsidR="00116E18" w:rsidRPr="004D1465" w:rsidRDefault="00116E18" w:rsidP="004D1465">
            <w:pPr>
              <w:rPr>
                <w:b/>
                <w:i/>
                <w:sz w:val="20"/>
              </w:rPr>
            </w:pPr>
          </w:p>
        </w:tc>
      </w:tr>
      <w:tr w:rsidR="00116E18" w:rsidRPr="004D1465" w14:paraId="38C7DBDE" w14:textId="77777777" w:rsidTr="00116E18">
        <w:trPr>
          <w:cantSplit/>
          <w:trHeight w:val="531"/>
        </w:trPr>
        <w:tc>
          <w:tcPr>
            <w:tcW w:w="675" w:type="dxa"/>
            <w:vAlign w:val="center"/>
          </w:tcPr>
          <w:p w14:paraId="77F2C025"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36C24CD8" w14:textId="46E556AC" w:rsidR="00116E18" w:rsidRPr="0057253E" w:rsidRDefault="00116E18" w:rsidP="009A0D80">
            <w:pPr>
              <w:rPr>
                <w:sz w:val="20"/>
              </w:rPr>
            </w:pPr>
            <w:r w:rsidRPr="0057253E">
              <w:rPr>
                <w:sz w:val="20"/>
              </w:rPr>
              <w:t>Manille</w:t>
            </w:r>
            <w:r w:rsidR="004D1465">
              <w:rPr>
                <w:noProof/>
                <w:sz w:val="20"/>
              </w:rPr>
              <w:drawing>
                <wp:inline distT="0" distB="0" distL="0" distR="0" wp14:anchorId="2CBD7933" wp14:editId="7CFE67E9">
                  <wp:extent cx="993775" cy="969645"/>
                  <wp:effectExtent l="0" t="0" r="0" b="1905"/>
                  <wp:docPr id="155205575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93775" cy="969645"/>
                          </a:xfrm>
                          <a:prstGeom prst="rect">
                            <a:avLst/>
                          </a:prstGeom>
                          <a:noFill/>
                        </pic:spPr>
                      </pic:pic>
                    </a:graphicData>
                  </a:graphic>
                </wp:inline>
              </w:drawing>
            </w:r>
          </w:p>
        </w:tc>
        <w:tc>
          <w:tcPr>
            <w:tcW w:w="2296" w:type="dxa"/>
            <w:vAlign w:val="center"/>
          </w:tcPr>
          <w:p w14:paraId="570AC89E" w14:textId="77777777" w:rsidR="00116E18" w:rsidRPr="0057253E" w:rsidRDefault="00116E18" w:rsidP="009A0D80">
            <w:pPr>
              <w:spacing w:line="360" w:lineRule="auto"/>
              <w:contextualSpacing/>
              <w:rPr>
                <w:sz w:val="20"/>
              </w:rPr>
            </w:pPr>
            <w:r w:rsidRPr="0057253E">
              <w:rPr>
                <w:sz w:val="20"/>
              </w:rPr>
              <w:t>Galva DPO 14</w:t>
            </w:r>
          </w:p>
        </w:tc>
        <w:tc>
          <w:tcPr>
            <w:tcW w:w="1560" w:type="dxa"/>
          </w:tcPr>
          <w:p w14:paraId="53BF408C" w14:textId="77777777" w:rsidR="00116E18" w:rsidRPr="0057253E" w:rsidRDefault="00116E18" w:rsidP="009A0D80">
            <w:pPr>
              <w:jc w:val="center"/>
              <w:rPr>
                <w:sz w:val="20"/>
              </w:rPr>
            </w:pPr>
          </w:p>
        </w:tc>
        <w:tc>
          <w:tcPr>
            <w:tcW w:w="850" w:type="dxa"/>
            <w:vAlign w:val="center"/>
          </w:tcPr>
          <w:p w14:paraId="026B9C8E" w14:textId="5C97539F" w:rsidR="0036370F" w:rsidRDefault="0036370F" w:rsidP="0036370F">
            <w:pPr>
              <w:rPr>
                <w:sz w:val="20"/>
              </w:rPr>
            </w:pPr>
            <w:r w:rsidRPr="0057253E">
              <w:rPr>
                <w:sz w:val="20"/>
              </w:rPr>
              <w:t>pièces</w:t>
            </w:r>
          </w:p>
          <w:p w14:paraId="6B1C0AF5" w14:textId="410B6130" w:rsidR="00116E18" w:rsidRPr="0057253E" w:rsidRDefault="00116E18" w:rsidP="009A0D80">
            <w:pPr>
              <w:jc w:val="center"/>
              <w:rPr>
                <w:sz w:val="20"/>
              </w:rPr>
            </w:pPr>
          </w:p>
        </w:tc>
        <w:tc>
          <w:tcPr>
            <w:tcW w:w="1418" w:type="dxa"/>
            <w:vAlign w:val="center"/>
          </w:tcPr>
          <w:p w14:paraId="2DDD3983" w14:textId="29ACFA2D" w:rsidR="0036370F" w:rsidRPr="0057253E" w:rsidRDefault="00073091" w:rsidP="009A0D80">
            <w:pPr>
              <w:rPr>
                <w:sz w:val="20"/>
              </w:rPr>
            </w:pPr>
            <w:r>
              <w:rPr>
                <w:sz w:val="20"/>
              </w:rPr>
              <w:t>75</w:t>
            </w:r>
          </w:p>
        </w:tc>
        <w:tc>
          <w:tcPr>
            <w:tcW w:w="1572" w:type="dxa"/>
            <w:gridSpan w:val="2"/>
            <w:vAlign w:val="center"/>
          </w:tcPr>
          <w:p w14:paraId="1AF42EA2" w14:textId="77777777" w:rsidR="00116E18" w:rsidRPr="0057253E" w:rsidRDefault="00116E18" w:rsidP="009A0D80">
            <w:pPr>
              <w:jc w:val="center"/>
              <w:rPr>
                <w:sz w:val="20"/>
              </w:rPr>
            </w:pPr>
          </w:p>
        </w:tc>
        <w:tc>
          <w:tcPr>
            <w:tcW w:w="950" w:type="dxa"/>
            <w:gridSpan w:val="2"/>
            <w:vAlign w:val="center"/>
          </w:tcPr>
          <w:p w14:paraId="2A36D66E" w14:textId="46DBFBC3" w:rsidR="00116E18" w:rsidRPr="0057253E" w:rsidRDefault="00AC66A1" w:rsidP="009A0D80">
            <w:pPr>
              <w:jc w:val="center"/>
              <w:rPr>
                <w:sz w:val="20"/>
              </w:rPr>
            </w:pPr>
            <w:r>
              <w:rPr>
                <w:sz w:val="20"/>
              </w:rPr>
              <w:t>90</w:t>
            </w:r>
          </w:p>
        </w:tc>
        <w:tc>
          <w:tcPr>
            <w:tcW w:w="1417" w:type="dxa"/>
            <w:vAlign w:val="center"/>
          </w:tcPr>
          <w:p w14:paraId="3C9AA21C" w14:textId="2EFBA921"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1349D11C"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24ADC0BD" w14:textId="398B45A5" w:rsidR="00116E18" w:rsidRPr="004D1465" w:rsidRDefault="00116E18" w:rsidP="004D1465">
            <w:pPr>
              <w:rPr>
                <w:b/>
                <w:i/>
                <w:sz w:val="20"/>
              </w:rPr>
            </w:pPr>
          </w:p>
        </w:tc>
      </w:tr>
      <w:tr w:rsidR="00116E18" w:rsidRPr="004D1465" w14:paraId="0D0D7DA3" w14:textId="77777777" w:rsidTr="00116E18">
        <w:trPr>
          <w:cantSplit/>
          <w:trHeight w:val="531"/>
        </w:trPr>
        <w:tc>
          <w:tcPr>
            <w:tcW w:w="675" w:type="dxa"/>
            <w:vAlign w:val="center"/>
          </w:tcPr>
          <w:p w14:paraId="664A98E1"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56D7E9A5" w14:textId="060AAC0A" w:rsidR="00116E18" w:rsidRPr="0057253E" w:rsidRDefault="00116E18" w:rsidP="009A0D80">
            <w:pPr>
              <w:rPr>
                <w:sz w:val="20"/>
              </w:rPr>
            </w:pPr>
            <w:r w:rsidRPr="0057253E">
              <w:rPr>
                <w:sz w:val="20"/>
              </w:rPr>
              <w:t xml:space="preserve">Manille </w:t>
            </w:r>
            <w:r w:rsidR="004D1465">
              <w:rPr>
                <w:noProof/>
                <w:sz w:val="20"/>
              </w:rPr>
              <w:drawing>
                <wp:inline distT="0" distB="0" distL="0" distR="0" wp14:anchorId="53FA403B" wp14:editId="5DBBBB3B">
                  <wp:extent cx="993775" cy="969645"/>
                  <wp:effectExtent l="0" t="0" r="0" b="1905"/>
                  <wp:docPr id="25527925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93775" cy="969645"/>
                          </a:xfrm>
                          <a:prstGeom prst="rect">
                            <a:avLst/>
                          </a:prstGeom>
                          <a:noFill/>
                        </pic:spPr>
                      </pic:pic>
                    </a:graphicData>
                  </a:graphic>
                </wp:inline>
              </w:drawing>
            </w:r>
          </w:p>
        </w:tc>
        <w:tc>
          <w:tcPr>
            <w:tcW w:w="2296" w:type="dxa"/>
            <w:vAlign w:val="center"/>
          </w:tcPr>
          <w:p w14:paraId="342B4D16" w14:textId="77777777" w:rsidR="00116E18" w:rsidRPr="0057253E" w:rsidRDefault="00116E18" w:rsidP="009A0D80">
            <w:pPr>
              <w:spacing w:line="360" w:lineRule="auto"/>
              <w:contextualSpacing/>
              <w:rPr>
                <w:sz w:val="20"/>
              </w:rPr>
            </w:pPr>
            <w:r w:rsidRPr="0057253E">
              <w:rPr>
                <w:sz w:val="20"/>
              </w:rPr>
              <w:t>Galva DPO 12</w:t>
            </w:r>
          </w:p>
        </w:tc>
        <w:tc>
          <w:tcPr>
            <w:tcW w:w="1560" w:type="dxa"/>
          </w:tcPr>
          <w:p w14:paraId="7C391F47" w14:textId="77777777" w:rsidR="00116E18" w:rsidRPr="0057253E" w:rsidRDefault="00116E18" w:rsidP="009A0D80">
            <w:pPr>
              <w:jc w:val="center"/>
              <w:rPr>
                <w:sz w:val="20"/>
              </w:rPr>
            </w:pPr>
          </w:p>
        </w:tc>
        <w:tc>
          <w:tcPr>
            <w:tcW w:w="850" w:type="dxa"/>
            <w:vAlign w:val="center"/>
          </w:tcPr>
          <w:p w14:paraId="1879948F" w14:textId="652AB83C" w:rsidR="0036370F" w:rsidRDefault="002A5CAF" w:rsidP="0036370F">
            <w:pPr>
              <w:rPr>
                <w:sz w:val="20"/>
              </w:rPr>
            </w:pPr>
            <w:r w:rsidRPr="0057253E">
              <w:rPr>
                <w:sz w:val="20"/>
              </w:rPr>
              <w:t>Pièces</w:t>
            </w:r>
          </w:p>
          <w:p w14:paraId="3671E247" w14:textId="664760EC" w:rsidR="00116E18" w:rsidRPr="0057253E" w:rsidRDefault="00116E18" w:rsidP="009A0D80">
            <w:pPr>
              <w:jc w:val="center"/>
              <w:rPr>
                <w:sz w:val="20"/>
              </w:rPr>
            </w:pPr>
          </w:p>
        </w:tc>
        <w:tc>
          <w:tcPr>
            <w:tcW w:w="1418" w:type="dxa"/>
            <w:vAlign w:val="center"/>
          </w:tcPr>
          <w:p w14:paraId="4A027E75" w14:textId="0D4C7CF5" w:rsidR="0036370F" w:rsidRPr="0057253E" w:rsidRDefault="00073091" w:rsidP="009A0D80">
            <w:pPr>
              <w:rPr>
                <w:sz w:val="20"/>
              </w:rPr>
            </w:pPr>
            <w:r>
              <w:rPr>
                <w:sz w:val="20"/>
              </w:rPr>
              <w:t>50</w:t>
            </w:r>
          </w:p>
        </w:tc>
        <w:tc>
          <w:tcPr>
            <w:tcW w:w="1572" w:type="dxa"/>
            <w:gridSpan w:val="2"/>
            <w:vAlign w:val="center"/>
          </w:tcPr>
          <w:p w14:paraId="5CBA1EFA" w14:textId="77777777" w:rsidR="00116E18" w:rsidRPr="0057253E" w:rsidRDefault="00116E18" w:rsidP="009A0D80">
            <w:pPr>
              <w:jc w:val="center"/>
              <w:rPr>
                <w:sz w:val="20"/>
              </w:rPr>
            </w:pPr>
          </w:p>
        </w:tc>
        <w:tc>
          <w:tcPr>
            <w:tcW w:w="950" w:type="dxa"/>
            <w:gridSpan w:val="2"/>
            <w:vAlign w:val="center"/>
          </w:tcPr>
          <w:p w14:paraId="0189F1F2" w14:textId="0AA0A52D" w:rsidR="00116E18" w:rsidRPr="0057253E" w:rsidRDefault="00AC66A1" w:rsidP="009A0D80">
            <w:pPr>
              <w:jc w:val="center"/>
              <w:rPr>
                <w:sz w:val="20"/>
              </w:rPr>
            </w:pPr>
            <w:r>
              <w:rPr>
                <w:sz w:val="20"/>
              </w:rPr>
              <w:t>90</w:t>
            </w:r>
          </w:p>
        </w:tc>
        <w:tc>
          <w:tcPr>
            <w:tcW w:w="1417" w:type="dxa"/>
            <w:vAlign w:val="center"/>
          </w:tcPr>
          <w:p w14:paraId="0629F4BD" w14:textId="079416D5"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129EA917"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6B4339CE" w14:textId="573C9390" w:rsidR="00116E18" w:rsidRPr="004D1465" w:rsidRDefault="00116E18" w:rsidP="004D1465">
            <w:pPr>
              <w:rPr>
                <w:b/>
                <w:i/>
                <w:sz w:val="20"/>
              </w:rPr>
            </w:pPr>
          </w:p>
        </w:tc>
      </w:tr>
      <w:tr w:rsidR="00116E18" w:rsidRPr="004D1465" w14:paraId="4A6849DB" w14:textId="77777777" w:rsidTr="00116E18">
        <w:trPr>
          <w:cantSplit/>
          <w:trHeight w:val="531"/>
        </w:trPr>
        <w:tc>
          <w:tcPr>
            <w:tcW w:w="675" w:type="dxa"/>
            <w:vAlign w:val="center"/>
          </w:tcPr>
          <w:p w14:paraId="59999BF9"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75017D6A" w14:textId="77777777" w:rsidR="00116E18" w:rsidRDefault="00116E18" w:rsidP="009A0D80">
            <w:r>
              <w:rPr>
                <w:noProof/>
              </w:rPr>
              <w:drawing>
                <wp:anchor distT="0" distB="0" distL="114300" distR="114300" simplePos="0" relativeHeight="251674624" behindDoc="0" locked="0" layoutInCell="1" allowOverlap="1" wp14:anchorId="0654933C" wp14:editId="75A10C35">
                  <wp:simplePos x="0" y="0"/>
                  <wp:positionH relativeFrom="column">
                    <wp:posOffset>909882</wp:posOffset>
                  </wp:positionH>
                  <wp:positionV relativeFrom="paragraph">
                    <wp:posOffset>-18977</wp:posOffset>
                  </wp:positionV>
                  <wp:extent cx="744894" cy="468775"/>
                  <wp:effectExtent l="0" t="0" r="0" b="7620"/>
                  <wp:wrapNone/>
                  <wp:docPr id="100063294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744894" cy="468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253E">
              <w:rPr>
                <w:sz w:val="20"/>
              </w:rPr>
              <w:t>Serre-câble</w:t>
            </w:r>
            <w:r>
              <w:t xml:space="preserve"> </w:t>
            </w:r>
          </w:p>
          <w:p w14:paraId="5535432B" w14:textId="77777777" w:rsidR="00116E18" w:rsidRDefault="00116E18" w:rsidP="009A0D80"/>
          <w:p w14:paraId="775EA59B" w14:textId="77777777" w:rsidR="00116E18" w:rsidRPr="0057253E" w:rsidRDefault="00116E18" w:rsidP="009A0D80">
            <w:pPr>
              <w:rPr>
                <w:sz w:val="20"/>
              </w:rPr>
            </w:pPr>
          </w:p>
        </w:tc>
        <w:tc>
          <w:tcPr>
            <w:tcW w:w="2296" w:type="dxa"/>
            <w:vAlign w:val="center"/>
          </w:tcPr>
          <w:p w14:paraId="0504151C" w14:textId="77777777" w:rsidR="00116E18" w:rsidRPr="0057253E" w:rsidRDefault="00116E18" w:rsidP="009A0D80">
            <w:pPr>
              <w:spacing w:line="360" w:lineRule="auto"/>
              <w:contextualSpacing/>
              <w:rPr>
                <w:sz w:val="20"/>
              </w:rPr>
            </w:pPr>
            <w:r w:rsidRPr="0057253E">
              <w:rPr>
                <w:sz w:val="20"/>
              </w:rPr>
              <w:t>CY G-427 G-427 19</w:t>
            </w:r>
          </w:p>
        </w:tc>
        <w:tc>
          <w:tcPr>
            <w:tcW w:w="1560" w:type="dxa"/>
          </w:tcPr>
          <w:p w14:paraId="08AA98EF" w14:textId="77777777" w:rsidR="00116E18" w:rsidRPr="0057253E" w:rsidRDefault="00116E18" w:rsidP="009A0D80">
            <w:pPr>
              <w:rPr>
                <w:sz w:val="20"/>
              </w:rPr>
            </w:pPr>
          </w:p>
        </w:tc>
        <w:tc>
          <w:tcPr>
            <w:tcW w:w="850" w:type="dxa"/>
            <w:vAlign w:val="center"/>
          </w:tcPr>
          <w:p w14:paraId="737AF84E" w14:textId="145C58B4" w:rsidR="0036370F" w:rsidRDefault="0036370F" w:rsidP="0036370F">
            <w:pPr>
              <w:rPr>
                <w:sz w:val="20"/>
              </w:rPr>
            </w:pPr>
            <w:r w:rsidRPr="0057253E">
              <w:rPr>
                <w:sz w:val="20"/>
              </w:rPr>
              <w:t>pièces</w:t>
            </w:r>
          </w:p>
          <w:p w14:paraId="13B9C06D" w14:textId="6E51D59C" w:rsidR="00116E18" w:rsidRPr="0057253E" w:rsidRDefault="00116E18" w:rsidP="009A0D80">
            <w:pPr>
              <w:jc w:val="center"/>
              <w:rPr>
                <w:sz w:val="20"/>
              </w:rPr>
            </w:pPr>
          </w:p>
        </w:tc>
        <w:tc>
          <w:tcPr>
            <w:tcW w:w="1418" w:type="dxa"/>
            <w:vAlign w:val="center"/>
          </w:tcPr>
          <w:p w14:paraId="5817C088" w14:textId="0AC1B6CE" w:rsidR="0036370F" w:rsidRPr="0057253E" w:rsidRDefault="00073091" w:rsidP="009A0D80">
            <w:pPr>
              <w:rPr>
                <w:sz w:val="20"/>
              </w:rPr>
            </w:pPr>
            <w:r>
              <w:rPr>
                <w:sz w:val="20"/>
              </w:rPr>
              <w:t>75</w:t>
            </w:r>
          </w:p>
        </w:tc>
        <w:tc>
          <w:tcPr>
            <w:tcW w:w="1560" w:type="dxa"/>
            <w:vAlign w:val="center"/>
          </w:tcPr>
          <w:p w14:paraId="2241FE52" w14:textId="77777777" w:rsidR="00116E18" w:rsidRPr="0057253E" w:rsidRDefault="00116E18" w:rsidP="009A0D80">
            <w:pPr>
              <w:jc w:val="center"/>
              <w:rPr>
                <w:sz w:val="20"/>
              </w:rPr>
            </w:pPr>
          </w:p>
        </w:tc>
        <w:tc>
          <w:tcPr>
            <w:tcW w:w="962" w:type="dxa"/>
            <w:gridSpan w:val="3"/>
            <w:vAlign w:val="center"/>
          </w:tcPr>
          <w:p w14:paraId="0377F3B1" w14:textId="61C40F63" w:rsidR="00116E18" w:rsidRPr="0057253E" w:rsidRDefault="00AC66A1" w:rsidP="009A0D80">
            <w:pPr>
              <w:jc w:val="center"/>
              <w:rPr>
                <w:sz w:val="20"/>
              </w:rPr>
            </w:pPr>
            <w:r>
              <w:rPr>
                <w:sz w:val="20"/>
              </w:rPr>
              <w:t>90</w:t>
            </w:r>
          </w:p>
        </w:tc>
        <w:tc>
          <w:tcPr>
            <w:tcW w:w="1417" w:type="dxa"/>
            <w:vAlign w:val="center"/>
          </w:tcPr>
          <w:p w14:paraId="2F472EE3" w14:textId="49F5DF44"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58DE8385"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58C64C41" w14:textId="78831961" w:rsidR="00116E18" w:rsidRPr="004D1465" w:rsidRDefault="00116E18" w:rsidP="004D1465">
            <w:pPr>
              <w:rPr>
                <w:b/>
                <w:i/>
                <w:sz w:val="20"/>
              </w:rPr>
            </w:pPr>
          </w:p>
        </w:tc>
      </w:tr>
      <w:tr w:rsidR="00116E18" w:rsidRPr="004D1465" w14:paraId="64402676" w14:textId="77777777" w:rsidTr="00116E18">
        <w:trPr>
          <w:cantSplit/>
          <w:trHeight w:val="531"/>
        </w:trPr>
        <w:tc>
          <w:tcPr>
            <w:tcW w:w="675" w:type="dxa"/>
            <w:vAlign w:val="center"/>
          </w:tcPr>
          <w:p w14:paraId="1DE63425"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0BA8F7D0" w14:textId="77777777" w:rsidR="00116E18" w:rsidRDefault="00116E18" w:rsidP="009A0D80">
            <w:pPr>
              <w:rPr>
                <w:sz w:val="20"/>
              </w:rPr>
            </w:pPr>
            <w:r w:rsidRPr="0057253E">
              <w:rPr>
                <w:sz w:val="20"/>
              </w:rPr>
              <w:t xml:space="preserve">Cosse-cœur câble </w:t>
            </w:r>
          </w:p>
          <w:p w14:paraId="2DF1CE3A" w14:textId="77777777" w:rsidR="00431282" w:rsidRPr="00431282" w:rsidRDefault="00431282" w:rsidP="00431282">
            <w:pPr>
              <w:rPr>
                <w:sz w:val="20"/>
              </w:rPr>
            </w:pPr>
          </w:p>
          <w:p w14:paraId="6B72FEB7" w14:textId="77777777" w:rsidR="00431282" w:rsidRPr="00431282" w:rsidRDefault="00431282" w:rsidP="00431282">
            <w:pPr>
              <w:rPr>
                <w:sz w:val="20"/>
              </w:rPr>
            </w:pPr>
          </w:p>
          <w:p w14:paraId="3B29D24A" w14:textId="77777777" w:rsidR="00431282" w:rsidRPr="00431282" w:rsidRDefault="00431282" w:rsidP="00431282">
            <w:pPr>
              <w:rPr>
                <w:sz w:val="20"/>
              </w:rPr>
            </w:pPr>
          </w:p>
          <w:p w14:paraId="03B0AD7E" w14:textId="77777777" w:rsidR="00431282" w:rsidRPr="00431282" w:rsidRDefault="00431282" w:rsidP="00431282">
            <w:pPr>
              <w:rPr>
                <w:sz w:val="20"/>
              </w:rPr>
            </w:pPr>
          </w:p>
          <w:p w14:paraId="0F4C3159" w14:textId="77777777" w:rsidR="00431282" w:rsidRPr="00431282" w:rsidRDefault="00431282" w:rsidP="00431282">
            <w:pPr>
              <w:rPr>
                <w:sz w:val="20"/>
              </w:rPr>
            </w:pPr>
          </w:p>
          <w:p w14:paraId="214A4825" w14:textId="77777777" w:rsidR="00431282" w:rsidRPr="00431282" w:rsidRDefault="00431282" w:rsidP="00431282">
            <w:pPr>
              <w:rPr>
                <w:sz w:val="20"/>
              </w:rPr>
            </w:pPr>
          </w:p>
          <w:p w14:paraId="5879574D" w14:textId="77777777" w:rsidR="00431282" w:rsidRPr="00431282" w:rsidRDefault="00431282" w:rsidP="00431282">
            <w:pPr>
              <w:rPr>
                <w:sz w:val="20"/>
              </w:rPr>
            </w:pPr>
          </w:p>
          <w:p w14:paraId="086535CA" w14:textId="77777777" w:rsidR="00431282" w:rsidRPr="00431282" w:rsidRDefault="00431282" w:rsidP="00431282">
            <w:pPr>
              <w:rPr>
                <w:sz w:val="20"/>
              </w:rPr>
            </w:pPr>
          </w:p>
          <w:p w14:paraId="34234AC0" w14:textId="77777777" w:rsidR="00431282" w:rsidRDefault="00431282" w:rsidP="00431282">
            <w:pPr>
              <w:rPr>
                <w:sz w:val="20"/>
              </w:rPr>
            </w:pPr>
          </w:p>
          <w:p w14:paraId="236B4443" w14:textId="35029FD0" w:rsidR="00431282" w:rsidRPr="00431282" w:rsidRDefault="00431282" w:rsidP="00431282">
            <w:pPr>
              <w:ind w:firstLine="720"/>
              <w:rPr>
                <w:sz w:val="20"/>
              </w:rPr>
            </w:pPr>
            <w:r>
              <w:rPr>
                <w:noProof/>
                <w:sz w:val="20"/>
              </w:rPr>
              <w:drawing>
                <wp:inline distT="0" distB="0" distL="0" distR="0" wp14:anchorId="603A78E2" wp14:editId="506C0C91">
                  <wp:extent cx="1312545" cy="1169035"/>
                  <wp:effectExtent l="0" t="0" r="1905" b="0"/>
                  <wp:docPr id="590505714"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12545" cy="1169035"/>
                          </a:xfrm>
                          <a:prstGeom prst="rect">
                            <a:avLst/>
                          </a:prstGeom>
                          <a:noFill/>
                        </pic:spPr>
                      </pic:pic>
                    </a:graphicData>
                  </a:graphic>
                </wp:inline>
              </w:drawing>
            </w:r>
          </w:p>
        </w:tc>
        <w:tc>
          <w:tcPr>
            <w:tcW w:w="2296" w:type="dxa"/>
            <w:vAlign w:val="center"/>
          </w:tcPr>
          <w:p w14:paraId="6526897E" w14:textId="77777777" w:rsidR="00116E18" w:rsidRPr="0057253E" w:rsidRDefault="00116E18" w:rsidP="009A0D80">
            <w:pPr>
              <w:spacing w:line="360" w:lineRule="auto"/>
              <w:contextualSpacing/>
              <w:rPr>
                <w:sz w:val="20"/>
              </w:rPr>
            </w:pPr>
            <w:r w:rsidRPr="0057253E">
              <w:rPr>
                <w:sz w:val="20"/>
              </w:rPr>
              <w:t>Galva GO 7/8</w:t>
            </w:r>
          </w:p>
        </w:tc>
        <w:tc>
          <w:tcPr>
            <w:tcW w:w="1560" w:type="dxa"/>
          </w:tcPr>
          <w:p w14:paraId="127587BC" w14:textId="77777777" w:rsidR="00116E18" w:rsidRPr="0057253E" w:rsidRDefault="00116E18" w:rsidP="009A0D80">
            <w:pPr>
              <w:rPr>
                <w:sz w:val="20"/>
              </w:rPr>
            </w:pPr>
          </w:p>
        </w:tc>
        <w:tc>
          <w:tcPr>
            <w:tcW w:w="850" w:type="dxa"/>
            <w:vAlign w:val="center"/>
          </w:tcPr>
          <w:p w14:paraId="41E4EC6C" w14:textId="41844FAE" w:rsidR="0036370F" w:rsidRPr="0057253E" w:rsidRDefault="0036370F" w:rsidP="009A0D80">
            <w:pPr>
              <w:jc w:val="center"/>
              <w:rPr>
                <w:sz w:val="20"/>
              </w:rPr>
            </w:pPr>
            <w:r w:rsidRPr="0057253E">
              <w:rPr>
                <w:sz w:val="20"/>
              </w:rPr>
              <w:t>pièces</w:t>
            </w:r>
          </w:p>
        </w:tc>
        <w:tc>
          <w:tcPr>
            <w:tcW w:w="1418" w:type="dxa"/>
            <w:vAlign w:val="center"/>
          </w:tcPr>
          <w:p w14:paraId="064EBCC3" w14:textId="1EFE531A" w:rsidR="00116E18" w:rsidRPr="0057253E" w:rsidRDefault="00073091" w:rsidP="002A5CAF">
            <w:pPr>
              <w:jc w:val="center"/>
              <w:rPr>
                <w:sz w:val="20"/>
              </w:rPr>
            </w:pPr>
            <w:r>
              <w:rPr>
                <w:sz w:val="20"/>
              </w:rPr>
              <w:t>75</w:t>
            </w:r>
          </w:p>
        </w:tc>
        <w:tc>
          <w:tcPr>
            <w:tcW w:w="1560" w:type="dxa"/>
            <w:vAlign w:val="center"/>
          </w:tcPr>
          <w:p w14:paraId="15AC29EF" w14:textId="77777777" w:rsidR="00116E18" w:rsidRPr="0057253E" w:rsidRDefault="00116E18" w:rsidP="009A0D80">
            <w:pPr>
              <w:jc w:val="center"/>
              <w:rPr>
                <w:sz w:val="20"/>
              </w:rPr>
            </w:pPr>
          </w:p>
        </w:tc>
        <w:tc>
          <w:tcPr>
            <w:tcW w:w="962" w:type="dxa"/>
            <w:gridSpan w:val="3"/>
            <w:vAlign w:val="center"/>
          </w:tcPr>
          <w:p w14:paraId="67AA40AD" w14:textId="476A1A24" w:rsidR="00116E18" w:rsidRPr="0057253E" w:rsidRDefault="00AC66A1" w:rsidP="009A0D80">
            <w:pPr>
              <w:jc w:val="center"/>
              <w:rPr>
                <w:sz w:val="20"/>
              </w:rPr>
            </w:pPr>
            <w:r>
              <w:rPr>
                <w:sz w:val="20"/>
              </w:rPr>
              <w:t>90</w:t>
            </w:r>
          </w:p>
        </w:tc>
        <w:tc>
          <w:tcPr>
            <w:tcW w:w="1417" w:type="dxa"/>
            <w:vAlign w:val="center"/>
          </w:tcPr>
          <w:p w14:paraId="1EA9EC9C" w14:textId="58718ABC"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77E6E3C7"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08D165EF" w14:textId="16E428BD" w:rsidR="00116E18" w:rsidRPr="004D1465" w:rsidRDefault="00116E18" w:rsidP="004D1465">
            <w:pPr>
              <w:rPr>
                <w:b/>
                <w:i/>
                <w:sz w:val="20"/>
              </w:rPr>
            </w:pPr>
          </w:p>
        </w:tc>
      </w:tr>
      <w:tr w:rsidR="00116E18" w:rsidRPr="004D1465" w14:paraId="059A4A54" w14:textId="77777777" w:rsidTr="00116E18">
        <w:trPr>
          <w:cantSplit/>
          <w:trHeight w:val="531"/>
        </w:trPr>
        <w:tc>
          <w:tcPr>
            <w:tcW w:w="675" w:type="dxa"/>
            <w:vAlign w:val="center"/>
          </w:tcPr>
          <w:p w14:paraId="0C107641"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023C6D55" w14:textId="77777777" w:rsidR="00431282" w:rsidRDefault="00431282" w:rsidP="009A0D80">
            <w:pPr>
              <w:rPr>
                <w:sz w:val="20"/>
              </w:rPr>
            </w:pPr>
          </w:p>
          <w:p w14:paraId="6ABA7B8B" w14:textId="77777777" w:rsidR="00431282" w:rsidRDefault="00431282" w:rsidP="009A0D80">
            <w:pPr>
              <w:rPr>
                <w:sz w:val="20"/>
              </w:rPr>
            </w:pPr>
          </w:p>
          <w:p w14:paraId="34EA97D6" w14:textId="77777777" w:rsidR="00431282" w:rsidRDefault="00431282" w:rsidP="009A0D80">
            <w:pPr>
              <w:rPr>
                <w:sz w:val="20"/>
              </w:rPr>
            </w:pPr>
          </w:p>
          <w:p w14:paraId="54B9DE24" w14:textId="0F2260DC" w:rsidR="00116E18" w:rsidRDefault="00116E18" w:rsidP="009A0D80">
            <w:pPr>
              <w:rPr>
                <w:sz w:val="20"/>
              </w:rPr>
            </w:pPr>
            <w:r w:rsidRPr="0057253E">
              <w:rPr>
                <w:sz w:val="20"/>
              </w:rPr>
              <w:t>Cosse-cœur</w:t>
            </w:r>
          </w:p>
          <w:p w14:paraId="7F6775D0" w14:textId="77777777" w:rsidR="00431282" w:rsidRPr="00431282" w:rsidRDefault="00431282" w:rsidP="00431282">
            <w:pPr>
              <w:rPr>
                <w:sz w:val="20"/>
              </w:rPr>
            </w:pPr>
          </w:p>
          <w:p w14:paraId="3EE8994B" w14:textId="77777777" w:rsidR="00431282" w:rsidRPr="00431282" w:rsidRDefault="00431282" w:rsidP="00431282">
            <w:pPr>
              <w:rPr>
                <w:sz w:val="20"/>
              </w:rPr>
            </w:pPr>
          </w:p>
          <w:p w14:paraId="49E6C424" w14:textId="77777777" w:rsidR="00431282" w:rsidRPr="00431282" w:rsidRDefault="00431282" w:rsidP="00431282">
            <w:pPr>
              <w:rPr>
                <w:sz w:val="20"/>
              </w:rPr>
            </w:pPr>
          </w:p>
          <w:p w14:paraId="4522477A" w14:textId="77777777" w:rsidR="00431282" w:rsidRPr="00431282" w:rsidRDefault="00431282" w:rsidP="00431282">
            <w:pPr>
              <w:rPr>
                <w:sz w:val="20"/>
              </w:rPr>
            </w:pPr>
          </w:p>
          <w:p w14:paraId="23899228" w14:textId="77777777" w:rsidR="00431282" w:rsidRPr="00431282" w:rsidRDefault="00431282" w:rsidP="00431282">
            <w:pPr>
              <w:rPr>
                <w:sz w:val="20"/>
              </w:rPr>
            </w:pPr>
          </w:p>
          <w:p w14:paraId="1DDAA159" w14:textId="77777777" w:rsidR="00431282" w:rsidRPr="00431282" w:rsidRDefault="00431282" w:rsidP="00431282">
            <w:pPr>
              <w:rPr>
                <w:sz w:val="20"/>
              </w:rPr>
            </w:pPr>
          </w:p>
          <w:p w14:paraId="4C2E65D5" w14:textId="77777777" w:rsidR="00431282" w:rsidRPr="00431282" w:rsidRDefault="00431282" w:rsidP="00431282">
            <w:pPr>
              <w:rPr>
                <w:sz w:val="20"/>
              </w:rPr>
            </w:pPr>
          </w:p>
          <w:p w14:paraId="0CC5C64F" w14:textId="77777777" w:rsidR="00431282" w:rsidRPr="00431282" w:rsidRDefault="00431282" w:rsidP="00431282">
            <w:pPr>
              <w:rPr>
                <w:sz w:val="20"/>
              </w:rPr>
            </w:pPr>
          </w:p>
          <w:p w14:paraId="5F65802F" w14:textId="77777777" w:rsidR="00431282" w:rsidRDefault="00431282" w:rsidP="00431282">
            <w:pPr>
              <w:rPr>
                <w:sz w:val="20"/>
              </w:rPr>
            </w:pPr>
          </w:p>
          <w:p w14:paraId="40A33AEE" w14:textId="77777777" w:rsidR="00431282" w:rsidRDefault="00431282" w:rsidP="00431282">
            <w:pPr>
              <w:rPr>
                <w:sz w:val="20"/>
              </w:rPr>
            </w:pPr>
          </w:p>
          <w:p w14:paraId="6E9558FA" w14:textId="26A0F0F4" w:rsidR="00431282" w:rsidRPr="00431282" w:rsidRDefault="00431282" w:rsidP="00431282">
            <w:pPr>
              <w:jc w:val="center"/>
              <w:rPr>
                <w:sz w:val="20"/>
              </w:rPr>
            </w:pPr>
            <w:r>
              <w:rPr>
                <w:noProof/>
                <w:sz w:val="20"/>
              </w:rPr>
              <w:drawing>
                <wp:inline distT="0" distB="0" distL="0" distR="0" wp14:anchorId="53953FB2" wp14:editId="66A72E93">
                  <wp:extent cx="1464945" cy="883920"/>
                  <wp:effectExtent l="0" t="0" r="1905" b="0"/>
                  <wp:docPr id="96687482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64945" cy="883920"/>
                          </a:xfrm>
                          <a:prstGeom prst="rect">
                            <a:avLst/>
                          </a:prstGeom>
                          <a:noFill/>
                        </pic:spPr>
                      </pic:pic>
                    </a:graphicData>
                  </a:graphic>
                </wp:inline>
              </w:drawing>
            </w:r>
          </w:p>
        </w:tc>
        <w:tc>
          <w:tcPr>
            <w:tcW w:w="2296" w:type="dxa"/>
            <w:vAlign w:val="center"/>
          </w:tcPr>
          <w:p w14:paraId="728365F4" w14:textId="77777777" w:rsidR="00116E18" w:rsidRPr="0057253E" w:rsidRDefault="00116E18" w:rsidP="009A0D80">
            <w:pPr>
              <w:spacing w:line="360" w:lineRule="auto"/>
              <w:contextualSpacing/>
              <w:rPr>
                <w:sz w:val="20"/>
              </w:rPr>
            </w:pPr>
            <w:r w:rsidRPr="0057253E">
              <w:rPr>
                <w:sz w:val="20"/>
              </w:rPr>
              <w:t>Galva GO18</w:t>
            </w:r>
          </w:p>
        </w:tc>
        <w:tc>
          <w:tcPr>
            <w:tcW w:w="1560" w:type="dxa"/>
          </w:tcPr>
          <w:p w14:paraId="35EB3AA7" w14:textId="77777777" w:rsidR="00116E18" w:rsidRPr="0057253E" w:rsidRDefault="00116E18" w:rsidP="009A0D80">
            <w:pPr>
              <w:rPr>
                <w:sz w:val="20"/>
              </w:rPr>
            </w:pPr>
          </w:p>
        </w:tc>
        <w:tc>
          <w:tcPr>
            <w:tcW w:w="850" w:type="dxa"/>
            <w:vAlign w:val="center"/>
          </w:tcPr>
          <w:p w14:paraId="6793A452" w14:textId="04BFEA4B" w:rsidR="0036370F" w:rsidRDefault="0036370F" w:rsidP="0036370F">
            <w:pPr>
              <w:rPr>
                <w:sz w:val="20"/>
              </w:rPr>
            </w:pPr>
            <w:r w:rsidRPr="0057253E">
              <w:rPr>
                <w:sz w:val="20"/>
              </w:rPr>
              <w:t>pièces</w:t>
            </w:r>
          </w:p>
          <w:p w14:paraId="1C35D9A2" w14:textId="5130FE23" w:rsidR="00116E18" w:rsidRPr="0057253E" w:rsidRDefault="00116E18" w:rsidP="009A0D80">
            <w:pPr>
              <w:jc w:val="center"/>
              <w:rPr>
                <w:sz w:val="20"/>
              </w:rPr>
            </w:pPr>
          </w:p>
        </w:tc>
        <w:tc>
          <w:tcPr>
            <w:tcW w:w="1418" w:type="dxa"/>
            <w:vAlign w:val="center"/>
          </w:tcPr>
          <w:p w14:paraId="58EAE1D5" w14:textId="54C0BF09" w:rsidR="0036370F" w:rsidRPr="0057253E" w:rsidRDefault="00073091" w:rsidP="009A0D80">
            <w:pPr>
              <w:rPr>
                <w:sz w:val="20"/>
              </w:rPr>
            </w:pPr>
            <w:r>
              <w:rPr>
                <w:sz w:val="20"/>
              </w:rPr>
              <w:t>75</w:t>
            </w:r>
          </w:p>
        </w:tc>
        <w:tc>
          <w:tcPr>
            <w:tcW w:w="1560" w:type="dxa"/>
            <w:vAlign w:val="center"/>
          </w:tcPr>
          <w:p w14:paraId="45E69B3E" w14:textId="77777777" w:rsidR="00116E18" w:rsidRPr="0057253E" w:rsidRDefault="00116E18" w:rsidP="009A0D80">
            <w:pPr>
              <w:jc w:val="center"/>
              <w:rPr>
                <w:sz w:val="20"/>
              </w:rPr>
            </w:pPr>
          </w:p>
        </w:tc>
        <w:tc>
          <w:tcPr>
            <w:tcW w:w="962" w:type="dxa"/>
            <w:gridSpan w:val="3"/>
            <w:vAlign w:val="center"/>
          </w:tcPr>
          <w:p w14:paraId="0FA136A2" w14:textId="72710575" w:rsidR="00116E18" w:rsidRPr="0057253E" w:rsidRDefault="00AC66A1" w:rsidP="009A0D80">
            <w:pPr>
              <w:jc w:val="center"/>
              <w:rPr>
                <w:sz w:val="20"/>
              </w:rPr>
            </w:pPr>
            <w:r>
              <w:rPr>
                <w:sz w:val="20"/>
              </w:rPr>
              <w:t>90</w:t>
            </w:r>
          </w:p>
        </w:tc>
        <w:tc>
          <w:tcPr>
            <w:tcW w:w="1417" w:type="dxa"/>
            <w:vAlign w:val="center"/>
          </w:tcPr>
          <w:p w14:paraId="48246810" w14:textId="53EA367B"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37B9118B"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3ADE84D2" w14:textId="49FB975A" w:rsidR="00116E18" w:rsidRPr="004D1465" w:rsidRDefault="00116E18" w:rsidP="004D1465">
            <w:pPr>
              <w:rPr>
                <w:b/>
                <w:i/>
                <w:sz w:val="20"/>
              </w:rPr>
            </w:pPr>
          </w:p>
        </w:tc>
      </w:tr>
      <w:tr w:rsidR="00116E18" w:rsidRPr="004D1465" w14:paraId="2E5E3D67" w14:textId="77777777" w:rsidTr="00116E18">
        <w:trPr>
          <w:cantSplit/>
          <w:trHeight w:val="531"/>
        </w:trPr>
        <w:tc>
          <w:tcPr>
            <w:tcW w:w="675" w:type="dxa"/>
            <w:vAlign w:val="center"/>
          </w:tcPr>
          <w:p w14:paraId="0B222A6C"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38C223A9" w14:textId="77777777" w:rsidR="00116E18" w:rsidRDefault="00116E18" w:rsidP="009A0D80">
            <w:r w:rsidRPr="0057253E">
              <w:rPr>
                <w:sz w:val="20"/>
              </w:rPr>
              <w:t>Émerillon</w:t>
            </w:r>
            <w:r>
              <w:t xml:space="preserve"> </w:t>
            </w:r>
          </w:p>
          <w:p w14:paraId="0ADEED9A" w14:textId="77777777" w:rsidR="00116E18" w:rsidRDefault="00116E18" w:rsidP="009A0D80">
            <w:r>
              <w:rPr>
                <w:noProof/>
              </w:rPr>
              <w:drawing>
                <wp:inline distT="0" distB="0" distL="0" distR="0" wp14:anchorId="33FFD432" wp14:editId="787C4153">
                  <wp:extent cx="1233307" cy="1644814"/>
                  <wp:effectExtent l="0" t="0" r="5080" b="0"/>
                  <wp:docPr id="1195507963"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251953" cy="1669682"/>
                          </a:xfrm>
                          <a:prstGeom prst="rect">
                            <a:avLst/>
                          </a:prstGeom>
                          <a:noFill/>
                          <a:ln>
                            <a:noFill/>
                          </a:ln>
                        </pic:spPr>
                      </pic:pic>
                    </a:graphicData>
                  </a:graphic>
                </wp:inline>
              </w:drawing>
            </w:r>
          </w:p>
          <w:p w14:paraId="254DF34E" w14:textId="77777777" w:rsidR="00116E18" w:rsidRDefault="00116E18" w:rsidP="009A0D80"/>
          <w:p w14:paraId="3A7BC051" w14:textId="77777777" w:rsidR="00116E18" w:rsidRPr="0057253E" w:rsidRDefault="00116E18" w:rsidP="009A0D80">
            <w:pPr>
              <w:rPr>
                <w:sz w:val="20"/>
              </w:rPr>
            </w:pPr>
          </w:p>
        </w:tc>
        <w:tc>
          <w:tcPr>
            <w:tcW w:w="2296" w:type="dxa"/>
            <w:vAlign w:val="center"/>
          </w:tcPr>
          <w:p w14:paraId="388DBA1E" w14:textId="77777777" w:rsidR="00116E18" w:rsidRPr="0057253E" w:rsidRDefault="00116E18" w:rsidP="009A0D80">
            <w:pPr>
              <w:spacing w:line="360" w:lineRule="auto"/>
              <w:contextualSpacing/>
              <w:rPr>
                <w:sz w:val="20"/>
              </w:rPr>
            </w:pPr>
            <w:r w:rsidRPr="0057253E">
              <w:rPr>
                <w:sz w:val="20"/>
              </w:rPr>
              <w:t>Galva 2GO 3</w:t>
            </w:r>
          </w:p>
        </w:tc>
        <w:tc>
          <w:tcPr>
            <w:tcW w:w="1560" w:type="dxa"/>
          </w:tcPr>
          <w:p w14:paraId="3029F0CF" w14:textId="77777777" w:rsidR="00116E18" w:rsidRPr="0057253E" w:rsidRDefault="00116E18" w:rsidP="009A0D80">
            <w:pPr>
              <w:rPr>
                <w:sz w:val="20"/>
              </w:rPr>
            </w:pPr>
          </w:p>
        </w:tc>
        <w:tc>
          <w:tcPr>
            <w:tcW w:w="850" w:type="dxa"/>
            <w:vAlign w:val="center"/>
          </w:tcPr>
          <w:p w14:paraId="5407FBDB" w14:textId="24830C92" w:rsidR="0036370F" w:rsidRPr="0057253E" w:rsidRDefault="0036370F" w:rsidP="009A0D80">
            <w:pPr>
              <w:jc w:val="center"/>
              <w:rPr>
                <w:sz w:val="20"/>
              </w:rPr>
            </w:pPr>
            <w:r w:rsidRPr="0057253E">
              <w:rPr>
                <w:sz w:val="20"/>
              </w:rPr>
              <w:t>pièces</w:t>
            </w:r>
          </w:p>
        </w:tc>
        <w:tc>
          <w:tcPr>
            <w:tcW w:w="1418" w:type="dxa"/>
            <w:vAlign w:val="center"/>
          </w:tcPr>
          <w:p w14:paraId="5155E569" w14:textId="2E7C6D4C" w:rsidR="00116E18" w:rsidRPr="0057253E" w:rsidRDefault="00073091" w:rsidP="002A5CAF">
            <w:pPr>
              <w:jc w:val="center"/>
              <w:rPr>
                <w:sz w:val="20"/>
              </w:rPr>
            </w:pPr>
            <w:r>
              <w:rPr>
                <w:sz w:val="20"/>
              </w:rPr>
              <w:t>9</w:t>
            </w:r>
            <w:r w:rsidR="002A5CAF" w:rsidRPr="0057253E">
              <w:rPr>
                <w:sz w:val="20"/>
              </w:rPr>
              <w:t>0</w:t>
            </w:r>
          </w:p>
        </w:tc>
        <w:tc>
          <w:tcPr>
            <w:tcW w:w="1560" w:type="dxa"/>
            <w:vAlign w:val="center"/>
          </w:tcPr>
          <w:p w14:paraId="674ED9B7" w14:textId="77777777" w:rsidR="00116E18" w:rsidRPr="0057253E" w:rsidRDefault="00116E18" w:rsidP="009A0D80">
            <w:pPr>
              <w:jc w:val="center"/>
              <w:rPr>
                <w:sz w:val="20"/>
              </w:rPr>
            </w:pPr>
          </w:p>
        </w:tc>
        <w:tc>
          <w:tcPr>
            <w:tcW w:w="962" w:type="dxa"/>
            <w:gridSpan w:val="3"/>
            <w:vAlign w:val="center"/>
          </w:tcPr>
          <w:p w14:paraId="0AAF3B38" w14:textId="7FD834CC" w:rsidR="00116E18" w:rsidRPr="0057253E" w:rsidRDefault="00AC66A1" w:rsidP="009A0D80">
            <w:pPr>
              <w:jc w:val="center"/>
              <w:rPr>
                <w:sz w:val="20"/>
              </w:rPr>
            </w:pPr>
            <w:r>
              <w:rPr>
                <w:sz w:val="20"/>
              </w:rPr>
              <w:t>90</w:t>
            </w:r>
          </w:p>
        </w:tc>
        <w:tc>
          <w:tcPr>
            <w:tcW w:w="1417" w:type="dxa"/>
            <w:vAlign w:val="center"/>
          </w:tcPr>
          <w:p w14:paraId="05A97391" w14:textId="2FA5E33A"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50C334A0"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570322E3" w14:textId="5B38DDE8" w:rsidR="00116E18" w:rsidRPr="004D1465" w:rsidRDefault="00116E18" w:rsidP="004D1465">
            <w:pPr>
              <w:rPr>
                <w:b/>
                <w:i/>
                <w:sz w:val="20"/>
              </w:rPr>
            </w:pPr>
          </w:p>
        </w:tc>
      </w:tr>
      <w:tr w:rsidR="00116E18" w:rsidRPr="004D1465" w14:paraId="48DF333E" w14:textId="77777777" w:rsidTr="00116E18">
        <w:trPr>
          <w:cantSplit/>
          <w:trHeight w:val="531"/>
        </w:trPr>
        <w:tc>
          <w:tcPr>
            <w:tcW w:w="675" w:type="dxa"/>
            <w:vAlign w:val="center"/>
          </w:tcPr>
          <w:p w14:paraId="70665136"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204678AF" w14:textId="77777777" w:rsidR="00116E18" w:rsidRPr="0057253E" w:rsidRDefault="00116E18" w:rsidP="009A0D80">
            <w:pPr>
              <w:rPr>
                <w:sz w:val="20"/>
              </w:rPr>
            </w:pPr>
            <w:r w:rsidRPr="0057253E">
              <w:rPr>
                <w:sz w:val="20"/>
              </w:rPr>
              <w:t>Feuillard plastique</w:t>
            </w:r>
            <w:r>
              <w:t xml:space="preserve"> </w:t>
            </w:r>
            <w:r>
              <w:rPr>
                <w:noProof/>
              </w:rPr>
              <w:drawing>
                <wp:inline distT="0" distB="0" distL="0" distR="0" wp14:anchorId="51E31213" wp14:editId="0F3945BC">
                  <wp:extent cx="1933575" cy="671331"/>
                  <wp:effectExtent l="0" t="0" r="0" b="0"/>
                  <wp:docPr id="2020709484" name="Image 13" descr="Prix du feuillard plastique d'emballage - Fabricant de matériel d'emballage  - Kinglong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rix du feuillard plastique d'emballage - Fabricant de matériel d'emballage  - Kinglongly"/>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59148" cy="680210"/>
                          </a:xfrm>
                          <a:prstGeom prst="rect">
                            <a:avLst/>
                          </a:prstGeom>
                          <a:noFill/>
                          <a:ln>
                            <a:noFill/>
                          </a:ln>
                        </pic:spPr>
                      </pic:pic>
                    </a:graphicData>
                  </a:graphic>
                </wp:inline>
              </w:drawing>
            </w:r>
          </w:p>
        </w:tc>
        <w:tc>
          <w:tcPr>
            <w:tcW w:w="2296" w:type="dxa"/>
            <w:vAlign w:val="center"/>
          </w:tcPr>
          <w:p w14:paraId="4A9092FC" w14:textId="77777777" w:rsidR="00116E18" w:rsidRPr="0057253E" w:rsidRDefault="00116E18" w:rsidP="009A0D80">
            <w:pPr>
              <w:spacing w:line="360" w:lineRule="auto"/>
              <w:contextualSpacing/>
              <w:rPr>
                <w:sz w:val="20"/>
              </w:rPr>
            </w:pPr>
            <w:r w:rsidRPr="0057253E">
              <w:rPr>
                <w:sz w:val="20"/>
              </w:rPr>
              <w:t>PP 12x0.75/2000 ML</w:t>
            </w:r>
          </w:p>
        </w:tc>
        <w:tc>
          <w:tcPr>
            <w:tcW w:w="1560" w:type="dxa"/>
          </w:tcPr>
          <w:p w14:paraId="2763BD57" w14:textId="77777777" w:rsidR="00116E18" w:rsidRPr="0057253E" w:rsidRDefault="00116E18" w:rsidP="009A0D80">
            <w:pPr>
              <w:rPr>
                <w:sz w:val="20"/>
              </w:rPr>
            </w:pPr>
          </w:p>
        </w:tc>
        <w:tc>
          <w:tcPr>
            <w:tcW w:w="850" w:type="dxa"/>
            <w:vAlign w:val="center"/>
          </w:tcPr>
          <w:p w14:paraId="38638CBF" w14:textId="02876519" w:rsidR="0036370F" w:rsidRPr="0057253E" w:rsidRDefault="0036370F" w:rsidP="009A0D80">
            <w:pPr>
              <w:jc w:val="center"/>
              <w:rPr>
                <w:sz w:val="20"/>
              </w:rPr>
            </w:pPr>
            <w:r w:rsidRPr="0057253E">
              <w:rPr>
                <w:sz w:val="20"/>
              </w:rPr>
              <w:t>Rouleaux</w:t>
            </w:r>
          </w:p>
        </w:tc>
        <w:tc>
          <w:tcPr>
            <w:tcW w:w="1418" w:type="dxa"/>
            <w:vAlign w:val="center"/>
          </w:tcPr>
          <w:p w14:paraId="5E1B4291" w14:textId="1390BA93" w:rsidR="00116E18" w:rsidRPr="0057253E" w:rsidRDefault="00073091" w:rsidP="002A5CAF">
            <w:pPr>
              <w:jc w:val="center"/>
              <w:rPr>
                <w:sz w:val="20"/>
              </w:rPr>
            </w:pPr>
            <w:r>
              <w:rPr>
                <w:sz w:val="20"/>
              </w:rPr>
              <w:t>5</w:t>
            </w:r>
          </w:p>
        </w:tc>
        <w:tc>
          <w:tcPr>
            <w:tcW w:w="1560" w:type="dxa"/>
            <w:vAlign w:val="center"/>
          </w:tcPr>
          <w:p w14:paraId="56D5A3F1" w14:textId="77777777" w:rsidR="00116E18" w:rsidRPr="0057253E" w:rsidRDefault="00116E18" w:rsidP="009A0D80">
            <w:pPr>
              <w:jc w:val="center"/>
              <w:rPr>
                <w:sz w:val="20"/>
              </w:rPr>
            </w:pPr>
          </w:p>
        </w:tc>
        <w:tc>
          <w:tcPr>
            <w:tcW w:w="962" w:type="dxa"/>
            <w:gridSpan w:val="3"/>
            <w:vAlign w:val="center"/>
          </w:tcPr>
          <w:p w14:paraId="71F8B7A1" w14:textId="3A9B8562" w:rsidR="00116E18" w:rsidRPr="0057253E" w:rsidRDefault="00AC66A1" w:rsidP="009A0D80">
            <w:pPr>
              <w:jc w:val="center"/>
              <w:rPr>
                <w:sz w:val="20"/>
              </w:rPr>
            </w:pPr>
            <w:r>
              <w:rPr>
                <w:sz w:val="20"/>
              </w:rPr>
              <w:t>90</w:t>
            </w:r>
          </w:p>
        </w:tc>
        <w:tc>
          <w:tcPr>
            <w:tcW w:w="1417" w:type="dxa"/>
            <w:vAlign w:val="center"/>
          </w:tcPr>
          <w:p w14:paraId="44832E43" w14:textId="5F8C64E6"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77928C17"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5CFF4AA3" w14:textId="0A0AE8AA" w:rsidR="00116E18" w:rsidRPr="004D1465" w:rsidRDefault="00116E18" w:rsidP="004D1465">
            <w:pPr>
              <w:rPr>
                <w:b/>
                <w:i/>
                <w:sz w:val="20"/>
              </w:rPr>
            </w:pPr>
          </w:p>
        </w:tc>
      </w:tr>
      <w:tr w:rsidR="00116E18" w:rsidRPr="004D1465" w14:paraId="7C54512A" w14:textId="77777777" w:rsidTr="00116E18">
        <w:trPr>
          <w:cantSplit/>
          <w:trHeight w:val="531"/>
        </w:trPr>
        <w:tc>
          <w:tcPr>
            <w:tcW w:w="675" w:type="dxa"/>
            <w:vAlign w:val="center"/>
          </w:tcPr>
          <w:p w14:paraId="35BDBE2C"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4B355FFF" w14:textId="77777777" w:rsidR="00116E18" w:rsidRPr="0057253E" w:rsidRDefault="00116E18" w:rsidP="009A0D80">
            <w:pPr>
              <w:rPr>
                <w:sz w:val="20"/>
              </w:rPr>
            </w:pPr>
            <w:r w:rsidRPr="0057253E">
              <w:rPr>
                <w:sz w:val="20"/>
              </w:rPr>
              <w:t>Cordage (fibre de coco)</w:t>
            </w:r>
            <w:r>
              <w:rPr>
                <w:noProof/>
              </w:rPr>
              <w:t xml:space="preserve"> </w:t>
            </w:r>
            <w:r>
              <w:rPr>
                <w:noProof/>
              </w:rPr>
              <w:drawing>
                <wp:inline distT="0" distB="0" distL="0" distR="0" wp14:anchorId="2335072E" wp14:editId="446126EF">
                  <wp:extent cx="1933575" cy="474562"/>
                  <wp:effectExtent l="0" t="0" r="0" b="1905"/>
                  <wp:docPr id="1054583270" name="Image 12" descr="Cordage making tutorial- jonsbushcraf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ordage making tutorial- jonsbushcraft.com"/>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946750" cy="477795"/>
                          </a:xfrm>
                          <a:prstGeom prst="rect">
                            <a:avLst/>
                          </a:prstGeom>
                          <a:noFill/>
                          <a:ln>
                            <a:noFill/>
                          </a:ln>
                        </pic:spPr>
                      </pic:pic>
                    </a:graphicData>
                  </a:graphic>
                </wp:inline>
              </w:drawing>
            </w:r>
          </w:p>
        </w:tc>
        <w:tc>
          <w:tcPr>
            <w:tcW w:w="2296" w:type="dxa"/>
            <w:vAlign w:val="center"/>
          </w:tcPr>
          <w:p w14:paraId="59B09473" w14:textId="77777777" w:rsidR="00116E18" w:rsidRPr="0057253E" w:rsidRDefault="00116E18" w:rsidP="009A0D80">
            <w:pPr>
              <w:spacing w:line="360" w:lineRule="auto"/>
              <w:contextualSpacing/>
              <w:rPr>
                <w:sz w:val="20"/>
              </w:rPr>
            </w:pPr>
            <w:r w:rsidRPr="0057253E">
              <w:rPr>
                <w:sz w:val="20"/>
              </w:rPr>
              <w:t>Local fibre de coco</w:t>
            </w:r>
          </w:p>
        </w:tc>
        <w:tc>
          <w:tcPr>
            <w:tcW w:w="1560" w:type="dxa"/>
          </w:tcPr>
          <w:p w14:paraId="663BDF4F" w14:textId="77777777" w:rsidR="00116E18" w:rsidRPr="0057253E" w:rsidRDefault="00116E18" w:rsidP="009A0D80">
            <w:pPr>
              <w:rPr>
                <w:sz w:val="20"/>
              </w:rPr>
            </w:pPr>
          </w:p>
        </w:tc>
        <w:tc>
          <w:tcPr>
            <w:tcW w:w="850" w:type="dxa"/>
            <w:vAlign w:val="center"/>
          </w:tcPr>
          <w:p w14:paraId="21F2CA3E" w14:textId="3F38896F" w:rsidR="0036370F" w:rsidRPr="0057253E" w:rsidRDefault="0036370F" w:rsidP="009A0D80">
            <w:pPr>
              <w:jc w:val="center"/>
              <w:rPr>
                <w:sz w:val="20"/>
              </w:rPr>
            </w:pPr>
            <w:r w:rsidRPr="0057253E">
              <w:rPr>
                <w:sz w:val="20"/>
              </w:rPr>
              <w:t>Rouleaux</w:t>
            </w:r>
          </w:p>
        </w:tc>
        <w:tc>
          <w:tcPr>
            <w:tcW w:w="1418" w:type="dxa"/>
            <w:vAlign w:val="center"/>
          </w:tcPr>
          <w:p w14:paraId="7A457F9E" w14:textId="35ECE614" w:rsidR="00116E18" w:rsidRPr="0057253E" w:rsidRDefault="00073091" w:rsidP="002A5CAF">
            <w:pPr>
              <w:jc w:val="center"/>
              <w:rPr>
                <w:sz w:val="20"/>
              </w:rPr>
            </w:pPr>
            <w:r>
              <w:rPr>
                <w:sz w:val="20"/>
              </w:rPr>
              <w:t>15</w:t>
            </w:r>
          </w:p>
        </w:tc>
        <w:tc>
          <w:tcPr>
            <w:tcW w:w="1560" w:type="dxa"/>
            <w:vAlign w:val="center"/>
          </w:tcPr>
          <w:p w14:paraId="573DBB18" w14:textId="77777777" w:rsidR="00116E18" w:rsidRPr="0057253E" w:rsidRDefault="00116E18" w:rsidP="009A0D80">
            <w:pPr>
              <w:jc w:val="center"/>
              <w:rPr>
                <w:b/>
                <w:bCs/>
                <w:sz w:val="20"/>
              </w:rPr>
            </w:pPr>
          </w:p>
        </w:tc>
        <w:tc>
          <w:tcPr>
            <w:tcW w:w="962" w:type="dxa"/>
            <w:gridSpan w:val="3"/>
            <w:vAlign w:val="center"/>
          </w:tcPr>
          <w:p w14:paraId="326275F2" w14:textId="1856EE88" w:rsidR="00116E18" w:rsidRPr="0057253E" w:rsidRDefault="00AC66A1" w:rsidP="009A0D80">
            <w:pPr>
              <w:jc w:val="center"/>
              <w:rPr>
                <w:b/>
                <w:bCs/>
                <w:sz w:val="20"/>
              </w:rPr>
            </w:pPr>
            <w:r>
              <w:rPr>
                <w:b/>
                <w:bCs/>
                <w:sz w:val="20"/>
              </w:rPr>
              <w:t>90</w:t>
            </w:r>
          </w:p>
        </w:tc>
        <w:tc>
          <w:tcPr>
            <w:tcW w:w="1417" w:type="dxa"/>
            <w:vAlign w:val="center"/>
          </w:tcPr>
          <w:p w14:paraId="665FCDB2" w14:textId="4977B8D2"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04630820"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763F7ABB" w14:textId="2807ACAA" w:rsidR="00116E18" w:rsidRPr="004D1465" w:rsidRDefault="00116E18" w:rsidP="004D1465">
            <w:pPr>
              <w:rPr>
                <w:b/>
                <w:i/>
                <w:sz w:val="20"/>
              </w:rPr>
            </w:pPr>
          </w:p>
        </w:tc>
      </w:tr>
      <w:tr w:rsidR="00116E18" w:rsidRPr="004D1465" w14:paraId="0999BFF7" w14:textId="77777777" w:rsidTr="00116E18">
        <w:trPr>
          <w:cantSplit/>
          <w:trHeight w:val="531"/>
        </w:trPr>
        <w:tc>
          <w:tcPr>
            <w:tcW w:w="675" w:type="dxa"/>
            <w:vAlign w:val="center"/>
          </w:tcPr>
          <w:p w14:paraId="49BAB490"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1AADDF57" w14:textId="77777777" w:rsidR="00116E18" w:rsidRPr="0057253E" w:rsidRDefault="00116E18" w:rsidP="009A0D80">
            <w:pPr>
              <w:rPr>
                <w:sz w:val="20"/>
              </w:rPr>
            </w:pPr>
            <w:r w:rsidRPr="0057253E">
              <w:rPr>
                <w:sz w:val="20"/>
              </w:rPr>
              <w:t>Installation des DCP</w:t>
            </w:r>
            <w:r w:rsidRPr="005E4570">
              <w:rPr>
                <w:noProof/>
              </w:rPr>
              <w:t xml:space="preserve"> </w:t>
            </w:r>
            <w:r w:rsidRPr="005E4570">
              <w:rPr>
                <w:noProof/>
                <w:sz w:val="20"/>
              </w:rPr>
              <w:drawing>
                <wp:inline distT="0" distB="0" distL="0" distR="0" wp14:anchorId="5E1F73A4" wp14:editId="77A44C17">
                  <wp:extent cx="1933575" cy="1418590"/>
                  <wp:effectExtent l="0" t="0" r="0" b="8255"/>
                  <wp:docPr id="6" name="Image 5">
                    <a:extLst xmlns:a="http://schemas.openxmlformats.org/drawingml/2006/main">
                      <a:ext uri="{FF2B5EF4-FFF2-40B4-BE49-F238E27FC236}">
                        <a16:creationId xmlns:a16="http://schemas.microsoft.com/office/drawing/2014/main" id="{7090EB77-128E-40A6-1B94-3CE7234EA0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a:extLst>
                              <a:ext uri="{FF2B5EF4-FFF2-40B4-BE49-F238E27FC236}">
                                <a16:creationId xmlns:a16="http://schemas.microsoft.com/office/drawing/2014/main" id="{7090EB77-128E-40A6-1B94-3CE7234EA0F0}"/>
                              </a:ext>
                            </a:extLst>
                          </pic:cNvPr>
                          <pic:cNvPicPr>
                            <a:picLocks noChangeAspect="1"/>
                          </pic:cNvPicPr>
                        </pic:nvPicPr>
                        <pic:blipFill>
                          <a:blip r:embed="rId61"/>
                          <a:stretch>
                            <a:fillRect/>
                          </a:stretch>
                        </pic:blipFill>
                        <pic:spPr>
                          <a:xfrm>
                            <a:off x="0" y="0"/>
                            <a:ext cx="1933575" cy="1418590"/>
                          </a:xfrm>
                          <a:prstGeom prst="rect">
                            <a:avLst/>
                          </a:prstGeom>
                        </pic:spPr>
                      </pic:pic>
                    </a:graphicData>
                  </a:graphic>
                </wp:inline>
              </w:drawing>
            </w:r>
          </w:p>
        </w:tc>
        <w:tc>
          <w:tcPr>
            <w:tcW w:w="2296" w:type="dxa"/>
            <w:vAlign w:val="center"/>
          </w:tcPr>
          <w:p w14:paraId="1B5DDD15" w14:textId="77777777" w:rsidR="00116E18" w:rsidRPr="0057253E" w:rsidRDefault="00116E18" w:rsidP="009A0D80">
            <w:pPr>
              <w:contextualSpacing/>
              <w:rPr>
                <w:sz w:val="20"/>
              </w:rPr>
            </w:pPr>
            <w:r w:rsidRPr="0057253E">
              <w:rPr>
                <w:sz w:val="20"/>
              </w:rPr>
              <w:t>Montage des pièces pour l’élaboration du dispositif de concentration des poissons et mise à l’eau.</w:t>
            </w:r>
          </w:p>
        </w:tc>
        <w:tc>
          <w:tcPr>
            <w:tcW w:w="1560" w:type="dxa"/>
          </w:tcPr>
          <w:p w14:paraId="7AF72540" w14:textId="77777777" w:rsidR="00116E18" w:rsidRPr="0057253E" w:rsidRDefault="00116E18" w:rsidP="009A0D80">
            <w:pPr>
              <w:rPr>
                <w:sz w:val="20"/>
              </w:rPr>
            </w:pPr>
          </w:p>
        </w:tc>
        <w:tc>
          <w:tcPr>
            <w:tcW w:w="850" w:type="dxa"/>
            <w:vAlign w:val="center"/>
          </w:tcPr>
          <w:p w14:paraId="0964DEC5" w14:textId="77777777" w:rsidR="0036370F" w:rsidRDefault="0036370F" w:rsidP="0036370F">
            <w:pPr>
              <w:rPr>
                <w:sz w:val="20"/>
              </w:rPr>
            </w:pPr>
          </w:p>
          <w:p w14:paraId="765CF20C" w14:textId="4A1A5F2C" w:rsidR="0036370F" w:rsidRPr="0036370F" w:rsidRDefault="0036370F" w:rsidP="0036370F">
            <w:pPr>
              <w:rPr>
                <w:sz w:val="20"/>
              </w:rPr>
            </w:pPr>
            <w:r w:rsidRPr="0057253E">
              <w:rPr>
                <w:sz w:val="20"/>
              </w:rPr>
              <w:t>DCP</w:t>
            </w:r>
          </w:p>
        </w:tc>
        <w:tc>
          <w:tcPr>
            <w:tcW w:w="1418" w:type="dxa"/>
            <w:vAlign w:val="center"/>
          </w:tcPr>
          <w:p w14:paraId="5A7D969B" w14:textId="77777777" w:rsidR="0036370F" w:rsidRDefault="0036370F" w:rsidP="0036370F">
            <w:pPr>
              <w:rPr>
                <w:sz w:val="20"/>
              </w:rPr>
            </w:pPr>
          </w:p>
          <w:p w14:paraId="66BEA27B" w14:textId="4609C2DF" w:rsidR="00116E18" w:rsidRDefault="00073091" w:rsidP="009A0D80">
            <w:pPr>
              <w:rPr>
                <w:sz w:val="20"/>
              </w:rPr>
            </w:pPr>
            <w:r>
              <w:rPr>
                <w:sz w:val="20"/>
              </w:rPr>
              <w:t>15</w:t>
            </w:r>
          </w:p>
        </w:tc>
        <w:tc>
          <w:tcPr>
            <w:tcW w:w="1596" w:type="dxa"/>
            <w:gridSpan w:val="3"/>
            <w:vAlign w:val="center"/>
          </w:tcPr>
          <w:p w14:paraId="3A6C26B8" w14:textId="77777777" w:rsidR="00116E18" w:rsidRPr="00160273" w:rsidRDefault="00116E18" w:rsidP="009A0D80">
            <w:pPr>
              <w:jc w:val="center"/>
              <w:rPr>
                <w:b/>
                <w:bCs/>
                <w:sz w:val="20"/>
              </w:rPr>
            </w:pPr>
          </w:p>
        </w:tc>
        <w:tc>
          <w:tcPr>
            <w:tcW w:w="926" w:type="dxa"/>
            <w:vAlign w:val="center"/>
          </w:tcPr>
          <w:p w14:paraId="09F941F4" w14:textId="3BA04C15" w:rsidR="00116E18" w:rsidRPr="00160273" w:rsidRDefault="00AC66A1" w:rsidP="009A0D80">
            <w:pPr>
              <w:jc w:val="center"/>
              <w:rPr>
                <w:b/>
                <w:bCs/>
                <w:sz w:val="20"/>
              </w:rPr>
            </w:pPr>
            <w:r>
              <w:rPr>
                <w:b/>
                <w:bCs/>
                <w:sz w:val="20"/>
              </w:rPr>
              <w:t>90</w:t>
            </w:r>
          </w:p>
        </w:tc>
        <w:tc>
          <w:tcPr>
            <w:tcW w:w="1417" w:type="dxa"/>
            <w:vAlign w:val="center"/>
          </w:tcPr>
          <w:p w14:paraId="0E11F797" w14:textId="10FA1992" w:rsidR="004D1465" w:rsidRPr="004D1465" w:rsidRDefault="004D1465" w:rsidP="004D1465">
            <w:pPr>
              <w:tabs>
                <w:tab w:val="right" w:pos="7254"/>
              </w:tabs>
              <w:spacing w:after="200"/>
              <w:rPr>
                <w:sz w:val="20"/>
              </w:rPr>
            </w:pPr>
            <w:r w:rsidRPr="004D1465">
              <w:rPr>
                <w:b/>
                <w:bCs/>
                <w:sz w:val="20"/>
              </w:rPr>
              <w:t>Ngazidja</w:t>
            </w:r>
            <w:r w:rsidRPr="004D1465">
              <w:rPr>
                <w:sz w:val="20"/>
              </w:rPr>
              <w:t> : Bambao, Hambou, Mbadjini, Dimani, Washili, Hamahamet, Mitsamihouli, Mboude, Hamavou, Itsandraya</w:t>
            </w:r>
          </w:p>
          <w:p w14:paraId="62540870"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 Mtsamdou, sima, Pomoni, Nymakelé, Domoni</w:t>
            </w:r>
          </w:p>
          <w:p w14:paraId="6216391C" w14:textId="65B3C23D" w:rsidR="00116E18" w:rsidRPr="004D1465" w:rsidRDefault="00116E18" w:rsidP="004D1465">
            <w:pPr>
              <w:rPr>
                <w:b/>
                <w:i/>
                <w:sz w:val="20"/>
              </w:rPr>
            </w:pPr>
          </w:p>
        </w:tc>
      </w:tr>
    </w:tbl>
    <w:p w14:paraId="1A8CFA9C" w14:textId="77777777" w:rsidR="0077759C" w:rsidRDefault="0077759C"/>
    <w:p w14:paraId="252BED63" w14:textId="77777777" w:rsidR="0077759C" w:rsidRDefault="0077759C">
      <w:pPr>
        <w:pStyle w:val="SectionVIIHeader2"/>
        <w:sectPr w:rsidR="0077759C">
          <w:headerReference w:type="even" r:id="rId62"/>
          <w:headerReference w:type="first" r:id="rId63"/>
          <w:endnotePr>
            <w:numFmt w:val="decimal"/>
            <w:numRestart w:val="eachSect"/>
          </w:endnotePr>
          <w:pgSz w:w="15840" w:h="12240" w:orient="landscape" w:code="1"/>
          <w:pgMar w:top="1800" w:right="1440" w:bottom="1440" w:left="1440" w:header="720" w:footer="720" w:gutter="0"/>
          <w:paperSrc w:first="15" w:other="15"/>
          <w:cols w:space="720"/>
          <w:titlePg/>
        </w:sectPr>
      </w:pPr>
    </w:p>
    <w:p w14:paraId="213EC4D6" w14:textId="77777777" w:rsidR="0077759C" w:rsidRDefault="00FD7A6E">
      <w:pPr>
        <w:pStyle w:val="Style6"/>
        <w:numPr>
          <w:ilvl w:val="3"/>
          <w:numId w:val="47"/>
        </w:numPr>
      </w:pPr>
      <w:bookmarkStart w:id="418" w:name="_Toc475247051"/>
      <w:bookmarkStart w:id="419" w:name="_Toc494778750"/>
      <w:bookmarkStart w:id="420" w:name="_Toc382928576"/>
      <w:r>
        <w:t>Spécifications techniques</w:t>
      </w:r>
      <w:bookmarkEnd w:id="418"/>
      <w:bookmarkEnd w:id="419"/>
      <w:bookmarkEnd w:id="420"/>
    </w:p>
    <w:p w14:paraId="0011FF5E" w14:textId="77777777" w:rsidR="0077759C" w:rsidRDefault="0077759C"/>
    <w:p w14:paraId="4D7E6069" w14:textId="77777777" w:rsidR="0077759C" w:rsidRDefault="00FD7A6E">
      <w:pPr>
        <w:pStyle w:val="Titre1"/>
      </w:pPr>
      <w:r>
        <w:t xml:space="preserve">– Description technique des Fournitures </w:t>
      </w:r>
    </w:p>
    <w:p w14:paraId="04457CE2" w14:textId="77777777" w:rsidR="0077759C" w:rsidRDefault="0077759C"/>
    <w:p w14:paraId="78D497F4" w14:textId="77777777" w:rsidR="0077759C" w:rsidRDefault="0077759C"/>
    <w:tbl>
      <w:tblPr>
        <w:tblW w:w="48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2"/>
        <w:gridCol w:w="5811"/>
      </w:tblGrid>
      <w:tr w:rsidR="0036370F" w:rsidRPr="0036370F" w14:paraId="7CF5DC26" w14:textId="77777777" w:rsidTr="0036370F">
        <w:trPr>
          <w:trHeight w:val="280"/>
        </w:trPr>
        <w:tc>
          <w:tcPr>
            <w:tcW w:w="1692" w:type="pct"/>
            <w:noWrap/>
            <w:vAlign w:val="bottom"/>
          </w:tcPr>
          <w:p w14:paraId="69078092" w14:textId="77777777" w:rsidR="0036370F" w:rsidRPr="0036370F" w:rsidRDefault="0036370F" w:rsidP="00652CB6">
            <w:pPr>
              <w:rPr>
                <w:rFonts w:asciiTheme="majorBidi" w:hAnsiTheme="majorBidi" w:cstheme="majorBidi"/>
                <w:sz w:val="22"/>
                <w:szCs w:val="22"/>
              </w:rPr>
            </w:pPr>
            <w:r w:rsidRPr="0036370F">
              <w:rPr>
                <w:rFonts w:asciiTheme="majorBidi" w:hAnsiTheme="majorBidi" w:cstheme="majorBidi"/>
                <w:sz w:val="22"/>
                <w:szCs w:val="22"/>
              </w:rPr>
              <w:t xml:space="preserve">Flotteur Mousse Eva, </w:t>
            </w:r>
          </w:p>
          <w:p w14:paraId="6114A7F6" w14:textId="5FDC45E4" w:rsidR="0036370F" w:rsidRPr="0036370F" w:rsidRDefault="0036370F" w:rsidP="00652CB6">
            <w:pPr>
              <w:rPr>
                <w:rFonts w:asciiTheme="majorBidi" w:hAnsiTheme="majorBidi" w:cstheme="majorBidi"/>
                <w:color w:val="000000"/>
                <w:sz w:val="22"/>
                <w:szCs w:val="22"/>
              </w:rPr>
            </w:pPr>
            <w:r w:rsidRPr="0036370F">
              <w:rPr>
                <w:rFonts w:asciiTheme="majorBidi" w:hAnsiTheme="majorBidi" w:cstheme="majorBidi"/>
                <w:sz w:val="22"/>
                <w:szCs w:val="22"/>
              </w:rPr>
              <w:t>couleur jaune</w:t>
            </w:r>
          </w:p>
        </w:tc>
        <w:tc>
          <w:tcPr>
            <w:tcW w:w="3308" w:type="pct"/>
            <w:noWrap/>
            <w:vAlign w:val="bottom"/>
          </w:tcPr>
          <w:p w14:paraId="737C2720" w14:textId="071171FF" w:rsidR="0036370F" w:rsidRPr="0036370F" w:rsidRDefault="0036370F">
            <w:pPr>
              <w:rPr>
                <w:rFonts w:asciiTheme="majorBidi" w:hAnsiTheme="majorBidi" w:cstheme="majorBidi"/>
                <w:color w:val="FF0000"/>
                <w:sz w:val="22"/>
                <w:szCs w:val="22"/>
              </w:rPr>
            </w:pPr>
            <w:r w:rsidRPr="0036370F">
              <w:rPr>
                <w:rFonts w:asciiTheme="majorBidi" w:hAnsiTheme="majorBidi" w:cstheme="majorBidi"/>
                <w:sz w:val="22"/>
                <w:szCs w:val="22"/>
              </w:rPr>
              <w:t>Polytec M-700 percé d’un trou de 20 mm (250/210mm).</w:t>
            </w:r>
          </w:p>
        </w:tc>
      </w:tr>
      <w:tr w:rsidR="0036370F" w:rsidRPr="0036370F" w14:paraId="79DC3873" w14:textId="77777777" w:rsidTr="0036370F">
        <w:trPr>
          <w:trHeight w:val="870"/>
        </w:trPr>
        <w:tc>
          <w:tcPr>
            <w:tcW w:w="1692" w:type="pct"/>
            <w:vAlign w:val="bottom"/>
            <w:hideMark/>
          </w:tcPr>
          <w:p w14:paraId="7C717C31" w14:textId="650C55BE"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 xml:space="preserve">Chaine  </w:t>
            </w:r>
          </w:p>
        </w:tc>
        <w:tc>
          <w:tcPr>
            <w:tcW w:w="3308" w:type="pct"/>
            <w:vAlign w:val="bottom"/>
            <w:hideMark/>
          </w:tcPr>
          <w:p w14:paraId="28B66F65" w14:textId="747DC30B"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Galvanisée D 16 mm</w:t>
            </w:r>
          </w:p>
        </w:tc>
      </w:tr>
      <w:tr w:rsidR="0036370F" w:rsidRPr="0036370F" w14:paraId="193AAB03" w14:textId="77777777" w:rsidTr="0036370F">
        <w:trPr>
          <w:trHeight w:val="359"/>
        </w:trPr>
        <w:tc>
          <w:tcPr>
            <w:tcW w:w="1692" w:type="pct"/>
            <w:vAlign w:val="bottom"/>
            <w:hideMark/>
          </w:tcPr>
          <w:p w14:paraId="7C47007A" w14:textId="2DA949BA"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Cordage</w:t>
            </w:r>
          </w:p>
        </w:tc>
        <w:tc>
          <w:tcPr>
            <w:tcW w:w="3308" w:type="pct"/>
            <w:vAlign w:val="center"/>
            <w:hideMark/>
          </w:tcPr>
          <w:p w14:paraId="4AEA4A8C" w14:textId="021D3B2F"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PA 3T D 16 mm</w:t>
            </w:r>
          </w:p>
        </w:tc>
      </w:tr>
      <w:tr w:rsidR="0036370F" w:rsidRPr="0036370F" w14:paraId="7651F917" w14:textId="77777777" w:rsidTr="0036370F">
        <w:trPr>
          <w:trHeight w:val="569"/>
        </w:trPr>
        <w:tc>
          <w:tcPr>
            <w:tcW w:w="1692" w:type="pct"/>
            <w:vAlign w:val="bottom"/>
          </w:tcPr>
          <w:p w14:paraId="7DD985B1" w14:textId="43CD65B4"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Cordage</w:t>
            </w:r>
          </w:p>
        </w:tc>
        <w:tc>
          <w:tcPr>
            <w:tcW w:w="3308" w:type="pct"/>
            <w:vAlign w:val="center"/>
          </w:tcPr>
          <w:p w14:paraId="1CEAC9F2" w14:textId="47CB80C6"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PP 3T D 12 mm</w:t>
            </w:r>
          </w:p>
        </w:tc>
      </w:tr>
      <w:tr w:rsidR="0036370F" w:rsidRPr="0036370F" w14:paraId="3BA78ACE" w14:textId="77777777" w:rsidTr="0036370F">
        <w:trPr>
          <w:trHeight w:val="731"/>
        </w:trPr>
        <w:tc>
          <w:tcPr>
            <w:tcW w:w="1692" w:type="pct"/>
            <w:vAlign w:val="bottom"/>
          </w:tcPr>
          <w:p w14:paraId="21992E1B" w14:textId="41A30798"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Cordage</w:t>
            </w:r>
          </w:p>
        </w:tc>
        <w:tc>
          <w:tcPr>
            <w:tcW w:w="3308" w:type="pct"/>
            <w:vAlign w:val="center"/>
          </w:tcPr>
          <w:p w14:paraId="0C8A95F5" w14:textId="2D361266"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PP 3T D 8 mm</w:t>
            </w:r>
          </w:p>
        </w:tc>
      </w:tr>
      <w:tr w:rsidR="0036370F" w:rsidRPr="0036370F" w14:paraId="07E2C824" w14:textId="77777777" w:rsidTr="0036370F">
        <w:trPr>
          <w:trHeight w:val="516"/>
        </w:trPr>
        <w:tc>
          <w:tcPr>
            <w:tcW w:w="1692" w:type="pct"/>
            <w:vAlign w:val="center"/>
            <w:hideMark/>
          </w:tcPr>
          <w:p w14:paraId="19749F7A" w14:textId="2289FA31"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Cordage</w:t>
            </w:r>
          </w:p>
        </w:tc>
        <w:tc>
          <w:tcPr>
            <w:tcW w:w="3308" w:type="pct"/>
            <w:vAlign w:val="bottom"/>
            <w:hideMark/>
          </w:tcPr>
          <w:p w14:paraId="775EB8C1" w14:textId="4BCAA480" w:rsidR="0036370F" w:rsidRPr="0036370F" w:rsidRDefault="0036370F">
            <w:pPr>
              <w:rPr>
                <w:rFonts w:asciiTheme="majorBidi" w:hAnsiTheme="majorBidi" w:cstheme="majorBidi"/>
                <w:sz w:val="22"/>
                <w:szCs w:val="22"/>
              </w:rPr>
            </w:pPr>
            <w:r w:rsidRPr="0036370F">
              <w:rPr>
                <w:rFonts w:asciiTheme="majorBidi" w:hAnsiTheme="majorBidi" w:cstheme="majorBidi"/>
                <w:sz w:val="22"/>
                <w:szCs w:val="22"/>
              </w:rPr>
              <w:t>PA tressé plate D 03.5 mm/2kg</w:t>
            </w:r>
          </w:p>
        </w:tc>
      </w:tr>
      <w:tr w:rsidR="0036370F" w:rsidRPr="0036370F" w14:paraId="31CF806F" w14:textId="77777777" w:rsidTr="0036370F">
        <w:trPr>
          <w:trHeight w:val="487"/>
        </w:trPr>
        <w:tc>
          <w:tcPr>
            <w:tcW w:w="1692" w:type="pct"/>
            <w:vAlign w:val="center"/>
          </w:tcPr>
          <w:p w14:paraId="0763A7C4" w14:textId="34789B96"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Manille</w:t>
            </w:r>
          </w:p>
        </w:tc>
        <w:tc>
          <w:tcPr>
            <w:tcW w:w="3308" w:type="pct"/>
            <w:vAlign w:val="center"/>
          </w:tcPr>
          <w:p w14:paraId="1527C579" w14:textId="03F5E3FE"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Crosby WLL 3/4T 5/8</w:t>
            </w:r>
          </w:p>
        </w:tc>
      </w:tr>
      <w:tr w:rsidR="0036370F" w:rsidRPr="0036370F" w14:paraId="1EB485E7" w14:textId="77777777" w:rsidTr="0036370F">
        <w:trPr>
          <w:trHeight w:val="429"/>
        </w:trPr>
        <w:tc>
          <w:tcPr>
            <w:tcW w:w="1692" w:type="pct"/>
            <w:vAlign w:val="center"/>
          </w:tcPr>
          <w:p w14:paraId="3C5F3A7D" w14:textId="32CE5C95"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Manille</w:t>
            </w:r>
          </w:p>
        </w:tc>
        <w:tc>
          <w:tcPr>
            <w:tcW w:w="3308" w:type="pct"/>
            <w:vAlign w:val="bottom"/>
          </w:tcPr>
          <w:p w14:paraId="2C539CD6" w14:textId="04F98308"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DPO 14</w:t>
            </w:r>
          </w:p>
        </w:tc>
      </w:tr>
      <w:tr w:rsidR="0036370F" w:rsidRPr="0036370F" w14:paraId="0E99ED85" w14:textId="77777777" w:rsidTr="0036370F">
        <w:trPr>
          <w:trHeight w:val="522"/>
        </w:trPr>
        <w:tc>
          <w:tcPr>
            <w:tcW w:w="1692" w:type="pct"/>
            <w:vAlign w:val="center"/>
          </w:tcPr>
          <w:p w14:paraId="07DE0808" w14:textId="672BED40"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Manille</w:t>
            </w:r>
          </w:p>
        </w:tc>
        <w:tc>
          <w:tcPr>
            <w:tcW w:w="3308" w:type="pct"/>
            <w:vAlign w:val="bottom"/>
          </w:tcPr>
          <w:p w14:paraId="6BE6C17E" w14:textId="6042B1A8"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DPO 12</w:t>
            </w:r>
          </w:p>
        </w:tc>
      </w:tr>
      <w:tr w:rsidR="0036370F" w:rsidRPr="0036370F" w14:paraId="6711C437" w14:textId="77777777" w:rsidTr="0036370F">
        <w:trPr>
          <w:trHeight w:val="429"/>
        </w:trPr>
        <w:tc>
          <w:tcPr>
            <w:tcW w:w="1692" w:type="pct"/>
            <w:vAlign w:val="center"/>
          </w:tcPr>
          <w:p w14:paraId="42AC906C" w14:textId="77777777"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 xml:space="preserve">Serre-câble </w:t>
            </w:r>
          </w:p>
          <w:p w14:paraId="58F27799" w14:textId="77777777" w:rsidR="0036370F" w:rsidRPr="0036370F" w:rsidRDefault="0036370F" w:rsidP="00ED0661">
            <w:pPr>
              <w:rPr>
                <w:rFonts w:asciiTheme="majorBidi" w:hAnsiTheme="majorBidi" w:cstheme="majorBidi"/>
                <w:color w:val="000000"/>
                <w:sz w:val="22"/>
                <w:szCs w:val="22"/>
              </w:rPr>
            </w:pPr>
          </w:p>
        </w:tc>
        <w:tc>
          <w:tcPr>
            <w:tcW w:w="3308" w:type="pct"/>
            <w:vAlign w:val="bottom"/>
          </w:tcPr>
          <w:p w14:paraId="68E2FD06" w14:textId="405C5177"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CY G-427 G-427 19</w:t>
            </w:r>
          </w:p>
        </w:tc>
      </w:tr>
      <w:tr w:rsidR="0036370F" w:rsidRPr="0036370F" w14:paraId="0045C8E8" w14:textId="77777777" w:rsidTr="0036370F">
        <w:trPr>
          <w:trHeight w:val="464"/>
        </w:trPr>
        <w:tc>
          <w:tcPr>
            <w:tcW w:w="1692" w:type="pct"/>
            <w:vAlign w:val="center"/>
          </w:tcPr>
          <w:p w14:paraId="103BF9AD" w14:textId="65694D33"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Cosse-cœur câble</w:t>
            </w:r>
          </w:p>
        </w:tc>
        <w:tc>
          <w:tcPr>
            <w:tcW w:w="3308" w:type="pct"/>
            <w:vAlign w:val="center"/>
          </w:tcPr>
          <w:p w14:paraId="67E611CD" w14:textId="0DB37639"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GO 7/8</w:t>
            </w:r>
          </w:p>
        </w:tc>
      </w:tr>
      <w:tr w:rsidR="0036370F" w:rsidRPr="0036370F" w14:paraId="40A1BA76" w14:textId="77777777" w:rsidTr="0036370F">
        <w:trPr>
          <w:trHeight w:val="441"/>
        </w:trPr>
        <w:tc>
          <w:tcPr>
            <w:tcW w:w="1692" w:type="pct"/>
            <w:vAlign w:val="center"/>
          </w:tcPr>
          <w:p w14:paraId="7B2FAE76" w14:textId="4711DF8F"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Cosse-cœur</w:t>
            </w:r>
          </w:p>
        </w:tc>
        <w:tc>
          <w:tcPr>
            <w:tcW w:w="3308" w:type="pct"/>
            <w:vAlign w:val="bottom"/>
          </w:tcPr>
          <w:p w14:paraId="6F44E212" w14:textId="1318FF99"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GO18</w:t>
            </w:r>
          </w:p>
        </w:tc>
      </w:tr>
      <w:tr w:rsidR="0036370F" w:rsidRPr="0036370F" w14:paraId="528B69DB" w14:textId="77777777" w:rsidTr="0036370F">
        <w:trPr>
          <w:trHeight w:val="197"/>
        </w:trPr>
        <w:tc>
          <w:tcPr>
            <w:tcW w:w="1692" w:type="pct"/>
            <w:vAlign w:val="center"/>
          </w:tcPr>
          <w:p w14:paraId="71CF1B19" w14:textId="050D3394"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Émerillon</w:t>
            </w:r>
          </w:p>
        </w:tc>
        <w:tc>
          <w:tcPr>
            <w:tcW w:w="3308" w:type="pct"/>
            <w:vAlign w:val="bottom"/>
          </w:tcPr>
          <w:p w14:paraId="314F8418" w14:textId="34B96F48"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2GO 3</w:t>
            </w:r>
          </w:p>
        </w:tc>
      </w:tr>
      <w:tr w:rsidR="0036370F" w:rsidRPr="0036370F" w14:paraId="36512525" w14:textId="77777777" w:rsidTr="0036370F">
        <w:trPr>
          <w:trHeight w:val="209"/>
        </w:trPr>
        <w:tc>
          <w:tcPr>
            <w:tcW w:w="1692" w:type="pct"/>
            <w:vAlign w:val="center"/>
          </w:tcPr>
          <w:p w14:paraId="1D8CA8B2" w14:textId="56E02F5F"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Feuillard plastique</w:t>
            </w:r>
          </w:p>
        </w:tc>
        <w:tc>
          <w:tcPr>
            <w:tcW w:w="3308" w:type="pct"/>
            <w:vAlign w:val="bottom"/>
          </w:tcPr>
          <w:p w14:paraId="383076FA" w14:textId="10766C26"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PP 12x0.75/2000 ML</w:t>
            </w:r>
          </w:p>
        </w:tc>
      </w:tr>
      <w:tr w:rsidR="0036370F" w:rsidRPr="0036370F" w14:paraId="393770C1" w14:textId="77777777" w:rsidTr="0036370F">
        <w:trPr>
          <w:trHeight w:val="105"/>
        </w:trPr>
        <w:tc>
          <w:tcPr>
            <w:tcW w:w="1692" w:type="pct"/>
            <w:vAlign w:val="center"/>
          </w:tcPr>
          <w:p w14:paraId="1D806B47" w14:textId="46D4A5FC"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Cordage (fibre de coco)</w:t>
            </w:r>
          </w:p>
        </w:tc>
        <w:tc>
          <w:tcPr>
            <w:tcW w:w="3308" w:type="pct"/>
            <w:vAlign w:val="bottom"/>
          </w:tcPr>
          <w:p w14:paraId="62A04301" w14:textId="64EA7057"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Local fibre de coco</w:t>
            </w:r>
          </w:p>
        </w:tc>
      </w:tr>
      <w:tr w:rsidR="0036370F" w:rsidRPr="0036370F" w14:paraId="06FBA747" w14:textId="77777777" w:rsidTr="0036370F">
        <w:trPr>
          <w:trHeight w:val="127"/>
        </w:trPr>
        <w:tc>
          <w:tcPr>
            <w:tcW w:w="1692" w:type="pct"/>
            <w:vAlign w:val="center"/>
          </w:tcPr>
          <w:p w14:paraId="4DC96BE2" w14:textId="77777777" w:rsidR="0036370F" w:rsidRPr="0036370F" w:rsidRDefault="0036370F" w:rsidP="00ED0661">
            <w:pPr>
              <w:rPr>
                <w:rFonts w:asciiTheme="majorBidi" w:hAnsiTheme="majorBidi" w:cstheme="majorBidi"/>
                <w:color w:val="000000"/>
                <w:sz w:val="22"/>
                <w:szCs w:val="22"/>
              </w:rPr>
            </w:pPr>
          </w:p>
        </w:tc>
        <w:tc>
          <w:tcPr>
            <w:tcW w:w="3308" w:type="pct"/>
            <w:vAlign w:val="bottom"/>
          </w:tcPr>
          <w:p w14:paraId="433C9A63" w14:textId="77777777" w:rsidR="0036370F" w:rsidRPr="0036370F" w:rsidRDefault="0036370F" w:rsidP="00ED0661">
            <w:pPr>
              <w:rPr>
                <w:rFonts w:asciiTheme="majorBidi" w:hAnsiTheme="majorBidi" w:cstheme="majorBidi"/>
                <w:sz w:val="22"/>
                <w:szCs w:val="22"/>
              </w:rPr>
            </w:pPr>
          </w:p>
        </w:tc>
      </w:tr>
      <w:tr w:rsidR="0036370F" w:rsidRPr="0036370F" w14:paraId="04B85F30" w14:textId="77777777" w:rsidTr="0036370F">
        <w:trPr>
          <w:trHeight w:val="174"/>
        </w:trPr>
        <w:tc>
          <w:tcPr>
            <w:tcW w:w="1692" w:type="pct"/>
            <w:vAlign w:val="center"/>
          </w:tcPr>
          <w:p w14:paraId="79EB1257" w14:textId="77777777" w:rsidR="0036370F" w:rsidRPr="0036370F" w:rsidRDefault="0036370F" w:rsidP="00ED0661">
            <w:pPr>
              <w:rPr>
                <w:rFonts w:asciiTheme="majorBidi" w:hAnsiTheme="majorBidi" w:cstheme="majorBidi"/>
                <w:color w:val="000000"/>
                <w:sz w:val="22"/>
                <w:szCs w:val="22"/>
              </w:rPr>
            </w:pPr>
          </w:p>
        </w:tc>
        <w:tc>
          <w:tcPr>
            <w:tcW w:w="3308" w:type="pct"/>
            <w:vAlign w:val="bottom"/>
          </w:tcPr>
          <w:p w14:paraId="4A2B9322" w14:textId="77777777" w:rsidR="0036370F" w:rsidRPr="0036370F" w:rsidRDefault="0036370F" w:rsidP="00ED0661">
            <w:pPr>
              <w:rPr>
                <w:rFonts w:asciiTheme="majorBidi" w:hAnsiTheme="majorBidi" w:cstheme="majorBidi"/>
                <w:sz w:val="22"/>
                <w:szCs w:val="22"/>
              </w:rPr>
            </w:pPr>
          </w:p>
        </w:tc>
      </w:tr>
    </w:tbl>
    <w:p w14:paraId="0D41AE3F" w14:textId="77777777" w:rsidR="0077759C" w:rsidRDefault="0077759C"/>
    <w:p w14:paraId="5278EAF7" w14:textId="77777777" w:rsidR="0036370F" w:rsidRDefault="0036370F"/>
    <w:p w14:paraId="5FC08EE4" w14:textId="77777777" w:rsidR="0036370F" w:rsidRDefault="0036370F"/>
    <w:p w14:paraId="37950DEB" w14:textId="77777777" w:rsidR="0036370F" w:rsidRDefault="0036370F"/>
    <w:p w14:paraId="4E464215" w14:textId="77777777" w:rsidR="0036370F" w:rsidRDefault="0036370F"/>
    <w:p w14:paraId="5ADC42CB" w14:textId="77777777" w:rsidR="0036370F" w:rsidRDefault="0036370F"/>
    <w:p w14:paraId="454E12EE" w14:textId="77777777" w:rsidR="0036370F" w:rsidRDefault="0036370F"/>
    <w:p w14:paraId="525634E0" w14:textId="77777777" w:rsidR="0036370F" w:rsidRDefault="0036370F"/>
    <w:p w14:paraId="2BC667CF" w14:textId="77777777" w:rsidR="0077759C" w:rsidRDefault="0077759C"/>
    <w:p w14:paraId="75893E41" w14:textId="77777777" w:rsidR="0077759C" w:rsidRDefault="0077759C"/>
    <w:p w14:paraId="7C306839" w14:textId="1EEAD24F" w:rsidR="0077759C" w:rsidRDefault="00FD7A6E">
      <w:pPr>
        <w:pStyle w:val="PARTS"/>
      </w:pPr>
      <w:bookmarkStart w:id="421" w:name="_Toc494778752"/>
      <w:bookmarkStart w:id="422" w:name="_Toc499607140"/>
      <w:bookmarkStart w:id="423" w:name="_Toc499608193"/>
      <w:bookmarkStart w:id="424" w:name="_Toc105054066"/>
      <w:r>
        <w:t>TROISIÈME PARTIE - Marché</w:t>
      </w:r>
      <w:bookmarkEnd w:id="421"/>
      <w:bookmarkEnd w:id="422"/>
      <w:bookmarkEnd w:id="423"/>
      <w:bookmarkEnd w:id="424"/>
    </w:p>
    <w:p w14:paraId="1EB3E9CB" w14:textId="77777777" w:rsidR="0077759C" w:rsidRDefault="0077759C"/>
    <w:p w14:paraId="5756403C" w14:textId="77777777" w:rsidR="0036370F" w:rsidRDefault="0036370F" w:rsidP="0036370F">
      <w:pPr>
        <w:pStyle w:val="Sous-titre"/>
        <w:jc w:val="both"/>
        <w:rPr>
          <w:b w:val="0"/>
          <w:sz w:val="24"/>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36370F" w14:paraId="32DF1864" w14:textId="77777777" w:rsidTr="008F5461">
        <w:trPr>
          <w:trHeight w:val="600"/>
        </w:trPr>
        <w:tc>
          <w:tcPr>
            <w:tcW w:w="9198" w:type="dxa"/>
            <w:tcBorders>
              <w:top w:val="nil"/>
              <w:left w:val="nil"/>
              <w:bottom w:val="nil"/>
              <w:right w:val="nil"/>
            </w:tcBorders>
            <w:vAlign w:val="center"/>
          </w:tcPr>
          <w:p w14:paraId="22EB2B0B" w14:textId="77777777" w:rsidR="0036370F" w:rsidRDefault="0036370F" w:rsidP="008F5461">
            <w:pPr>
              <w:pStyle w:val="Sections"/>
            </w:pPr>
            <w:bookmarkStart w:id="425" w:name="_Toc494778753"/>
            <w:bookmarkStart w:id="426" w:name="_Toc77492591"/>
            <w:bookmarkStart w:id="427" w:name="_Toc105054067"/>
            <w:r>
              <w:t xml:space="preserve">Section VIII. Cahier des Clauses administratives </w:t>
            </w:r>
            <w:bookmarkEnd w:id="425"/>
            <w:r>
              <w:t>générales (CCAG)</w:t>
            </w:r>
            <w:bookmarkEnd w:id="426"/>
            <w:bookmarkEnd w:id="427"/>
          </w:p>
        </w:tc>
      </w:tr>
    </w:tbl>
    <w:p w14:paraId="33B7948A" w14:textId="77777777" w:rsidR="0036370F" w:rsidRDefault="0036370F" w:rsidP="0036370F">
      <w:pPr>
        <w:pStyle w:val="Subtitle2"/>
      </w:pPr>
      <w:bookmarkStart w:id="428" w:name="_Toc494778754"/>
      <w:r>
        <w:t>Liste des clauses</w:t>
      </w:r>
      <w:bookmarkEnd w:id="428"/>
    </w:p>
    <w:p w14:paraId="24CA2E4D" w14:textId="77777777" w:rsidR="0036370F" w:rsidRDefault="0036370F" w:rsidP="0036370F">
      <w:pPr>
        <w:rPr>
          <w:i/>
        </w:rPr>
      </w:pPr>
    </w:p>
    <w:p w14:paraId="7B5F1457"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b w:val="0"/>
        </w:rPr>
        <w:fldChar w:fldCharType="begin"/>
      </w:r>
      <w:r>
        <w:rPr>
          <w:b w:val="0"/>
        </w:rPr>
        <w:instrText xml:space="preserve"> TOC \t "Style7,1" </w:instrText>
      </w:r>
      <w:r>
        <w:rPr>
          <w:b w:val="0"/>
        </w:rPr>
        <w:fldChar w:fldCharType="separate"/>
      </w:r>
      <w:r>
        <w:rPr>
          <w:noProof/>
        </w:rPr>
        <w:t>1.</w:t>
      </w:r>
      <w:r>
        <w:rPr>
          <w:rFonts w:ascii="Calibri" w:eastAsia="SimSun" w:hAnsi="Calibri" w:cs="SimSun"/>
          <w:b w:val="0"/>
          <w:bCs w:val="0"/>
          <w:noProof/>
          <w:sz w:val="22"/>
          <w:szCs w:val="22"/>
          <w:lang w:eastAsia="en-US"/>
        </w:rPr>
        <w:tab/>
      </w:r>
      <w:r>
        <w:rPr>
          <w:noProof/>
        </w:rPr>
        <w:t>Définitions</w:t>
      </w:r>
      <w:r>
        <w:rPr>
          <w:noProof/>
        </w:rPr>
        <w:tab/>
      </w:r>
      <w:r>
        <w:rPr>
          <w:noProof/>
        </w:rPr>
        <w:fldChar w:fldCharType="begin"/>
      </w:r>
      <w:r>
        <w:rPr>
          <w:noProof/>
        </w:rPr>
        <w:instrText xml:space="preserve"> PAGEREF _Toc105064022 \h </w:instrText>
      </w:r>
      <w:r>
        <w:rPr>
          <w:noProof/>
        </w:rPr>
      </w:r>
      <w:r>
        <w:rPr>
          <w:noProof/>
        </w:rPr>
        <w:fldChar w:fldCharType="separate"/>
      </w:r>
      <w:r>
        <w:rPr>
          <w:noProof/>
        </w:rPr>
        <w:t>95</w:t>
      </w:r>
      <w:r>
        <w:rPr>
          <w:noProof/>
        </w:rPr>
        <w:fldChar w:fldCharType="end"/>
      </w:r>
    </w:p>
    <w:p w14:paraId="099C3BAE"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2.</w:t>
      </w:r>
      <w:r>
        <w:rPr>
          <w:rFonts w:ascii="Calibri" w:eastAsia="SimSun" w:hAnsi="Calibri" w:cs="SimSun"/>
          <w:b w:val="0"/>
          <w:bCs w:val="0"/>
          <w:noProof/>
          <w:sz w:val="22"/>
          <w:szCs w:val="22"/>
          <w:lang w:eastAsia="en-US"/>
        </w:rPr>
        <w:tab/>
      </w:r>
      <w:r>
        <w:rPr>
          <w:noProof/>
        </w:rPr>
        <w:t>Documents contractuels</w:t>
      </w:r>
      <w:r>
        <w:rPr>
          <w:noProof/>
        </w:rPr>
        <w:tab/>
      </w:r>
      <w:r>
        <w:rPr>
          <w:noProof/>
        </w:rPr>
        <w:fldChar w:fldCharType="begin"/>
      </w:r>
      <w:r>
        <w:rPr>
          <w:noProof/>
        </w:rPr>
        <w:instrText xml:space="preserve"> PAGEREF _Toc105064023 \h </w:instrText>
      </w:r>
      <w:r>
        <w:rPr>
          <w:noProof/>
        </w:rPr>
      </w:r>
      <w:r>
        <w:rPr>
          <w:noProof/>
        </w:rPr>
        <w:fldChar w:fldCharType="separate"/>
      </w:r>
      <w:r>
        <w:rPr>
          <w:noProof/>
        </w:rPr>
        <w:t>96</w:t>
      </w:r>
      <w:r>
        <w:rPr>
          <w:noProof/>
        </w:rPr>
        <w:fldChar w:fldCharType="end"/>
      </w:r>
    </w:p>
    <w:p w14:paraId="49AA2F3E"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3.</w:t>
      </w:r>
      <w:r>
        <w:rPr>
          <w:rFonts w:ascii="Calibri" w:eastAsia="SimSun" w:hAnsi="Calibri" w:cs="SimSun"/>
          <w:b w:val="0"/>
          <w:bCs w:val="0"/>
          <w:noProof/>
          <w:sz w:val="22"/>
          <w:szCs w:val="22"/>
          <w:lang w:eastAsia="en-US"/>
        </w:rPr>
        <w:tab/>
      </w:r>
      <w:r>
        <w:rPr>
          <w:noProof/>
        </w:rPr>
        <w:t>Fraude et corruption</w:t>
      </w:r>
      <w:r>
        <w:rPr>
          <w:noProof/>
        </w:rPr>
        <w:tab/>
      </w:r>
      <w:r>
        <w:rPr>
          <w:noProof/>
        </w:rPr>
        <w:fldChar w:fldCharType="begin"/>
      </w:r>
      <w:r>
        <w:rPr>
          <w:noProof/>
        </w:rPr>
        <w:instrText xml:space="preserve"> PAGEREF _Toc105064024 \h </w:instrText>
      </w:r>
      <w:r>
        <w:rPr>
          <w:noProof/>
        </w:rPr>
      </w:r>
      <w:r>
        <w:rPr>
          <w:noProof/>
        </w:rPr>
        <w:fldChar w:fldCharType="separate"/>
      </w:r>
      <w:r>
        <w:rPr>
          <w:noProof/>
        </w:rPr>
        <w:t>96</w:t>
      </w:r>
      <w:r>
        <w:rPr>
          <w:noProof/>
        </w:rPr>
        <w:fldChar w:fldCharType="end"/>
      </w:r>
    </w:p>
    <w:p w14:paraId="20E33DBC"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4.</w:t>
      </w:r>
      <w:r>
        <w:rPr>
          <w:rFonts w:ascii="Calibri" w:eastAsia="SimSun" w:hAnsi="Calibri" w:cs="SimSun"/>
          <w:b w:val="0"/>
          <w:bCs w:val="0"/>
          <w:noProof/>
          <w:sz w:val="22"/>
          <w:szCs w:val="22"/>
          <w:lang w:eastAsia="en-US"/>
        </w:rPr>
        <w:tab/>
      </w:r>
      <w:r>
        <w:rPr>
          <w:noProof/>
        </w:rPr>
        <w:t>Interprétation</w:t>
      </w:r>
      <w:r>
        <w:rPr>
          <w:noProof/>
        </w:rPr>
        <w:tab/>
      </w:r>
      <w:r>
        <w:rPr>
          <w:noProof/>
        </w:rPr>
        <w:fldChar w:fldCharType="begin"/>
      </w:r>
      <w:r>
        <w:rPr>
          <w:noProof/>
        </w:rPr>
        <w:instrText xml:space="preserve"> PAGEREF _Toc105064025 \h </w:instrText>
      </w:r>
      <w:r>
        <w:rPr>
          <w:noProof/>
        </w:rPr>
      </w:r>
      <w:r>
        <w:rPr>
          <w:noProof/>
        </w:rPr>
        <w:fldChar w:fldCharType="separate"/>
      </w:r>
      <w:r>
        <w:rPr>
          <w:noProof/>
        </w:rPr>
        <w:t>96</w:t>
      </w:r>
      <w:r>
        <w:rPr>
          <w:noProof/>
        </w:rPr>
        <w:fldChar w:fldCharType="end"/>
      </w:r>
    </w:p>
    <w:p w14:paraId="48C41177"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5.</w:t>
      </w:r>
      <w:r>
        <w:rPr>
          <w:rFonts w:ascii="Calibri" w:eastAsia="SimSun" w:hAnsi="Calibri" w:cs="SimSun"/>
          <w:b w:val="0"/>
          <w:bCs w:val="0"/>
          <w:noProof/>
          <w:sz w:val="22"/>
          <w:szCs w:val="22"/>
          <w:lang w:eastAsia="en-US"/>
        </w:rPr>
        <w:tab/>
      </w:r>
      <w:r>
        <w:rPr>
          <w:noProof/>
        </w:rPr>
        <w:t>Langue</w:t>
      </w:r>
      <w:r>
        <w:rPr>
          <w:noProof/>
        </w:rPr>
        <w:tab/>
      </w:r>
      <w:r>
        <w:rPr>
          <w:noProof/>
        </w:rPr>
        <w:fldChar w:fldCharType="begin"/>
      </w:r>
      <w:r>
        <w:rPr>
          <w:noProof/>
        </w:rPr>
        <w:instrText xml:space="preserve"> PAGEREF _Toc105064026 \h </w:instrText>
      </w:r>
      <w:r>
        <w:rPr>
          <w:noProof/>
        </w:rPr>
      </w:r>
      <w:r>
        <w:rPr>
          <w:noProof/>
        </w:rPr>
        <w:fldChar w:fldCharType="separate"/>
      </w:r>
      <w:r>
        <w:rPr>
          <w:noProof/>
        </w:rPr>
        <w:t>97</w:t>
      </w:r>
      <w:r>
        <w:rPr>
          <w:noProof/>
        </w:rPr>
        <w:fldChar w:fldCharType="end"/>
      </w:r>
    </w:p>
    <w:p w14:paraId="24DED69A"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6.</w:t>
      </w:r>
      <w:r>
        <w:rPr>
          <w:rFonts w:ascii="Calibri" w:eastAsia="SimSun" w:hAnsi="Calibri" w:cs="SimSun"/>
          <w:b w:val="0"/>
          <w:bCs w:val="0"/>
          <w:noProof/>
          <w:sz w:val="22"/>
          <w:szCs w:val="22"/>
          <w:lang w:eastAsia="en-US"/>
        </w:rPr>
        <w:tab/>
      </w:r>
      <w:r>
        <w:rPr>
          <w:noProof/>
        </w:rPr>
        <w:t>Groupement</w:t>
      </w:r>
      <w:r>
        <w:rPr>
          <w:noProof/>
        </w:rPr>
        <w:tab/>
      </w:r>
      <w:r>
        <w:rPr>
          <w:noProof/>
        </w:rPr>
        <w:fldChar w:fldCharType="begin"/>
      </w:r>
      <w:r>
        <w:rPr>
          <w:noProof/>
        </w:rPr>
        <w:instrText xml:space="preserve"> PAGEREF _Toc105064027 \h </w:instrText>
      </w:r>
      <w:r>
        <w:rPr>
          <w:noProof/>
        </w:rPr>
      </w:r>
      <w:r>
        <w:rPr>
          <w:noProof/>
        </w:rPr>
        <w:fldChar w:fldCharType="separate"/>
      </w:r>
      <w:r>
        <w:rPr>
          <w:noProof/>
        </w:rPr>
        <w:t>98</w:t>
      </w:r>
      <w:r>
        <w:rPr>
          <w:noProof/>
        </w:rPr>
        <w:fldChar w:fldCharType="end"/>
      </w:r>
    </w:p>
    <w:p w14:paraId="13DB99A8"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7.</w:t>
      </w:r>
      <w:r>
        <w:rPr>
          <w:rFonts w:ascii="Calibri" w:eastAsia="SimSun" w:hAnsi="Calibri" w:cs="SimSun"/>
          <w:b w:val="0"/>
          <w:bCs w:val="0"/>
          <w:noProof/>
          <w:sz w:val="22"/>
          <w:szCs w:val="22"/>
          <w:lang w:eastAsia="en-US"/>
        </w:rPr>
        <w:tab/>
      </w:r>
      <w:r>
        <w:rPr>
          <w:noProof/>
        </w:rPr>
        <w:t>Critères d’origine</w:t>
      </w:r>
      <w:r>
        <w:rPr>
          <w:noProof/>
        </w:rPr>
        <w:tab/>
      </w:r>
      <w:r>
        <w:rPr>
          <w:noProof/>
        </w:rPr>
        <w:fldChar w:fldCharType="begin"/>
      </w:r>
      <w:r>
        <w:rPr>
          <w:noProof/>
        </w:rPr>
        <w:instrText xml:space="preserve"> PAGEREF _Toc105064028 \h </w:instrText>
      </w:r>
      <w:r>
        <w:rPr>
          <w:noProof/>
        </w:rPr>
      </w:r>
      <w:r>
        <w:rPr>
          <w:noProof/>
        </w:rPr>
        <w:fldChar w:fldCharType="separate"/>
      </w:r>
      <w:r>
        <w:rPr>
          <w:noProof/>
        </w:rPr>
        <w:t>98</w:t>
      </w:r>
      <w:r>
        <w:rPr>
          <w:noProof/>
        </w:rPr>
        <w:fldChar w:fldCharType="end"/>
      </w:r>
    </w:p>
    <w:p w14:paraId="6AA26EFC"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8.</w:t>
      </w:r>
      <w:r>
        <w:rPr>
          <w:rFonts w:ascii="Calibri" w:eastAsia="SimSun" w:hAnsi="Calibri" w:cs="SimSun"/>
          <w:b w:val="0"/>
          <w:bCs w:val="0"/>
          <w:noProof/>
          <w:sz w:val="22"/>
          <w:szCs w:val="22"/>
          <w:lang w:eastAsia="en-US"/>
        </w:rPr>
        <w:tab/>
      </w:r>
      <w:r>
        <w:rPr>
          <w:noProof/>
        </w:rPr>
        <w:t>Notification</w:t>
      </w:r>
      <w:r>
        <w:rPr>
          <w:noProof/>
        </w:rPr>
        <w:tab/>
      </w:r>
      <w:r>
        <w:rPr>
          <w:noProof/>
        </w:rPr>
        <w:fldChar w:fldCharType="begin"/>
      </w:r>
      <w:r>
        <w:rPr>
          <w:noProof/>
        </w:rPr>
        <w:instrText xml:space="preserve"> PAGEREF _Toc105064029 \h </w:instrText>
      </w:r>
      <w:r>
        <w:rPr>
          <w:noProof/>
        </w:rPr>
      </w:r>
      <w:r>
        <w:rPr>
          <w:noProof/>
        </w:rPr>
        <w:fldChar w:fldCharType="separate"/>
      </w:r>
      <w:r>
        <w:rPr>
          <w:noProof/>
        </w:rPr>
        <w:t>98</w:t>
      </w:r>
      <w:r>
        <w:rPr>
          <w:noProof/>
        </w:rPr>
        <w:fldChar w:fldCharType="end"/>
      </w:r>
    </w:p>
    <w:p w14:paraId="7488B926"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9.</w:t>
      </w:r>
      <w:r>
        <w:rPr>
          <w:rFonts w:ascii="Calibri" w:eastAsia="SimSun" w:hAnsi="Calibri" w:cs="SimSun"/>
          <w:b w:val="0"/>
          <w:bCs w:val="0"/>
          <w:noProof/>
          <w:sz w:val="22"/>
          <w:szCs w:val="22"/>
          <w:lang w:eastAsia="en-US"/>
        </w:rPr>
        <w:tab/>
      </w:r>
      <w:r>
        <w:rPr>
          <w:noProof/>
        </w:rPr>
        <w:t>Droit applicable</w:t>
      </w:r>
      <w:r>
        <w:rPr>
          <w:noProof/>
        </w:rPr>
        <w:tab/>
      </w:r>
      <w:r>
        <w:rPr>
          <w:noProof/>
        </w:rPr>
        <w:fldChar w:fldCharType="begin"/>
      </w:r>
      <w:r>
        <w:rPr>
          <w:noProof/>
        </w:rPr>
        <w:instrText xml:space="preserve"> PAGEREF _Toc105064030 \h </w:instrText>
      </w:r>
      <w:r>
        <w:rPr>
          <w:noProof/>
        </w:rPr>
      </w:r>
      <w:r>
        <w:rPr>
          <w:noProof/>
        </w:rPr>
        <w:fldChar w:fldCharType="separate"/>
      </w:r>
      <w:r>
        <w:rPr>
          <w:noProof/>
        </w:rPr>
        <w:t>98</w:t>
      </w:r>
      <w:r>
        <w:rPr>
          <w:noProof/>
        </w:rPr>
        <w:fldChar w:fldCharType="end"/>
      </w:r>
    </w:p>
    <w:p w14:paraId="3C33CD75"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10.</w:t>
      </w:r>
      <w:r>
        <w:rPr>
          <w:rFonts w:ascii="Calibri" w:eastAsia="SimSun" w:hAnsi="Calibri" w:cs="SimSun"/>
          <w:b w:val="0"/>
          <w:bCs w:val="0"/>
          <w:noProof/>
          <w:sz w:val="22"/>
          <w:szCs w:val="22"/>
          <w:lang w:eastAsia="en-US"/>
        </w:rPr>
        <w:tab/>
      </w:r>
      <w:r>
        <w:rPr>
          <w:noProof/>
        </w:rPr>
        <w:t>Règlement des litiges</w:t>
      </w:r>
      <w:r>
        <w:rPr>
          <w:noProof/>
        </w:rPr>
        <w:tab/>
      </w:r>
      <w:r>
        <w:rPr>
          <w:noProof/>
        </w:rPr>
        <w:fldChar w:fldCharType="begin"/>
      </w:r>
      <w:r>
        <w:rPr>
          <w:noProof/>
        </w:rPr>
        <w:instrText xml:space="preserve"> PAGEREF _Toc105064031 \h </w:instrText>
      </w:r>
      <w:r>
        <w:rPr>
          <w:noProof/>
        </w:rPr>
      </w:r>
      <w:r>
        <w:rPr>
          <w:noProof/>
        </w:rPr>
        <w:fldChar w:fldCharType="separate"/>
      </w:r>
      <w:r>
        <w:rPr>
          <w:noProof/>
        </w:rPr>
        <w:t>99</w:t>
      </w:r>
      <w:r>
        <w:rPr>
          <w:noProof/>
        </w:rPr>
        <w:fldChar w:fldCharType="end"/>
      </w:r>
    </w:p>
    <w:p w14:paraId="2A5DD5A6"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11.</w:t>
      </w:r>
      <w:r>
        <w:rPr>
          <w:rFonts w:ascii="Calibri" w:eastAsia="SimSun" w:hAnsi="Calibri" w:cs="SimSun"/>
          <w:b w:val="0"/>
          <w:bCs w:val="0"/>
          <w:noProof/>
          <w:sz w:val="22"/>
          <w:szCs w:val="22"/>
          <w:lang w:eastAsia="en-US"/>
        </w:rPr>
        <w:tab/>
      </w:r>
      <w:r>
        <w:rPr>
          <w:noProof/>
        </w:rPr>
        <w:t>Inspections et audit par la Banque</w:t>
      </w:r>
      <w:r>
        <w:rPr>
          <w:noProof/>
        </w:rPr>
        <w:tab/>
      </w:r>
      <w:r>
        <w:rPr>
          <w:noProof/>
        </w:rPr>
        <w:fldChar w:fldCharType="begin"/>
      </w:r>
      <w:r>
        <w:rPr>
          <w:noProof/>
        </w:rPr>
        <w:instrText xml:space="preserve"> PAGEREF _Toc105064032 \h </w:instrText>
      </w:r>
      <w:r>
        <w:rPr>
          <w:noProof/>
        </w:rPr>
      </w:r>
      <w:r>
        <w:rPr>
          <w:noProof/>
        </w:rPr>
        <w:fldChar w:fldCharType="separate"/>
      </w:r>
      <w:r>
        <w:rPr>
          <w:noProof/>
        </w:rPr>
        <w:t>99</w:t>
      </w:r>
      <w:r>
        <w:rPr>
          <w:noProof/>
        </w:rPr>
        <w:fldChar w:fldCharType="end"/>
      </w:r>
    </w:p>
    <w:p w14:paraId="6CDA1A78"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12.</w:t>
      </w:r>
      <w:r>
        <w:rPr>
          <w:rFonts w:ascii="Calibri" w:eastAsia="SimSun" w:hAnsi="Calibri" w:cs="SimSun"/>
          <w:b w:val="0"/>
          <w:bCs w:val="0"/>
          <w:noProof/>
          <w:sz w:val="22"/>
          <w:szCs w:val="22"/>
          <w:lang w:eastAsia="en-US"/>
        </w:rPr>
        <w:tab/>
      </w:r>
      <w:r>
        <w:rPr>
          <w:noProof/>
        </w:rPr>
        <w:t>Objet du Marché</w:t>
      </w:r>
      <w:r>
        <w:rPr>
          <w:noProof/>
        </w:rPr>
        <w:tab/>
      </w:r>
      <w:r>
        <w:rPr>
          <w:noProof/>
        </w:rPr>
        <w:fldChar w:fldCharType="begin"/>
      </w:r>
      <w:r>
        <w:rPr>
          <w:noProof/>
        </w:rPr>
        <w:instrText xml:space="preserve"> PAGEREF _Toc105064033 \h </w:instrText>
      </w:r>
      <w:r>
        <w:rPr>
          <w:noProof/>
        </w:rPr>
      </w:r>
      <w:r>
        <w:rPr>
          <w:noProof/>
        </w:rPr>
        <w:fldChar w:fldCharType="separate"/>
      </w:r>
      <w:r>
        <w:rPr>
          <w:noProof/>
        </w:rPr>
        <w:t>100</w:t>
      </w:r>
      <w:r>
        <w:rPr>
          <w:noProof/>
        </w:rPr>
        <w:fldChar w:fldCharType="end"/>
      </w:r>
    </w:p>
    <w:p w14:paraId="06364D48"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13.</w:t>
      </w:r>
      <w:r>
        <w:rPr>
          <w:rFonts w:ascii="Calibri" w:eastAsia="SimSun" w:hAnsi="Calibri" w:cs="SimSun"/>
          <w:b w:val="0"/>
          <w:bCs w:val="0"/>
          <w:noProof/>
          <w:sz w:val="22"/>
          <w:szCs w:val="22"/>
          <w:lang w:eastAsia="en-US"/>
        </w:rPr>
        <w:tab/>
      </w:r>
      <w:r>
        <w:rPr>
          <w:noProof/>
        </w:rPr>
        <w:t>Livraison</w:t>
      </w:r>
      <w:r>
        <w:rPr>
          <w:noProof/>
        </w:rPr>
        <w:tab/>
      </w:r>
      <w:r>
        <w:rPr>
          <w:noProof/>
        </w:rPr>
        <w:fldChar w:fldCharType="begin"/>
      </w:r>
      <w:r>
        <w:rPr>
          <w:noProof/>
        </w:rPr>
        <w:instrText xml:space="preserve"> PAGEREF _Toc105064034 \h </w:instrText>
      </w:r>
      <w:r>
        <w:rPr>
          <w:noProof/>
        </w:rPr>
      </w:r>
      <w:r>
        <w:rPr>
          <w:noProof/>
        </w:rPr>
        <w:fldChar w:fldCharType="separate"/>
      </w:r>
      <w:r>
        <w:rPr>
          <w:noProof/>
        </w:rPr>
        <w:t>100</w:t>
      </w:r>
      <w:r>
        <w:rPr>
          <w:noProof/>
        </w:rPr>
        <w:fldChar w:fldCharType="end"/>
      </w:r>
    </w:p>
    <w:p w14:paraId="6C3F74FB"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14.</w:t>
      </w:r>
      <w:r>
        <w:rPr>
          <w:rFonts w:ascii="Calibri" w:eastAsia="SimSun" w:hAnsi="Calibri" w:cs="SimSun"/>
          <w:b w:val="0"/>
          <w:bCs w:val="0"/>
          <w:noProof/>
          <w:sz w:val="22"/>
          <w:szCs w:val="22"/>
          <w:lang w:eastAsia="en-US"/>
        </w:rPr>
        <w:tab/>
      </w:r>
      <w:r>
        <w:rPr>
          <w:noProof/>
        </w:rPr>
        <w:t>Responsabilités du Fournisseur</w:t>
      </w:r>
      <w:r>
        <w:rPr>
          <w:noProof/>
        </w:rPr>
        <w:tab/>
      </w:r>
      <w:r>
        <w:rPr>
          <w:noProof/>
        </w:rPr>
        <w:fldChar w:fldCharType="begin"/>
      </w:r>
      <w:r>
        <w:rPr>
          <w:noProof/>
        </w:rPr>
        <w:instrText xml:space="preserve"> PAGEREF _Toc105064035 \h </w:instrText>
      </w:r>
      <w:r>
        <w:rPr>
          <w:noProof/>
        </w:rPr>
      </w:r>
      <w:r>
        <w:rPr>
          <w:noProof/>
        </w:rPr>
        <w:fldChar w:fldCharType="separate"/>
      </w:r>
      <w:r>
        <w:rPr>
          <w:noProof/>
        </w:rPr>
        <w:t>100</w:t>
      </w:r>
      <w:r>
        <w:rPr>
          <w:noProof/>
        </w:rPr>
        <w:fldChar w:fldCharType="end"/>
      </w:r>
    </w:p>
    <w:p w14:paraId="5977B95E"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15.</w:t>
      </w:r>
      <w:r>
        <w:rPr>
          <w:rFonts w:ascii="Calibri" w:eastAsia="SimSun" w:hAnsi="Calibri" w:cs="SimSun"/>
          <w:b w:val="0"/>
          <w:bCs w:val="0"/>
          <w:noProof/>
          <w:sz w:val="22"/>
          <w:szCs w:val="22"/>
          <w:lang w:eastAsia="en-US"/>
        </w:rPr>
        <w:tab/>
      </w:r>
      <w:r>
        <w:rPr>
          <w:noProof/>
        </w:rPr>
        <w:t>Prix du Marché</w:t>
      </w:r>
      <w:r>
        <w:rPr>
          <w:noProof/>
        </w:rPr>
        <w:tab/>
      </w:r>
      <w:r>
        <w:rPr>
          <w:noProof/>
        </w:rPr>
        <w:fldChar w:fldCharType="begin"/>
      </w:r>
      <w:r>
        <w:rPr>
          <w:noProof/>
        </w:rPr>
        <w:instrText xml:space="preserve"> PAGEREF _Toc105064036 \h </w:instrText>
      </w:r>
      <w:r>
        <w:rPr>
          <w:noProof/>
        </w:rPr>
      </w:r>
      <w:r>
        <w:rPr>
          <w:noProof/>
        </w:rPr>
        <w:fldChar w:fldCharType="separate"/>
      </w:r>
      <w:r>
        <w:rPr>
          <w:noProof/>
        </w:rPr>
        <w:t>101</w:t>
      </w:r>
      <w:r>
        <w:rPr>
          <w:noProof/>
        </w:rPr>
        <w:fldChar w:fldCharType="end"/>
      </w:r>
    </w:p>
    <w:p w14:paraId="610F3279"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16.</w:t>
      </w:r>
      <w:r>
        <w:rPr>
          <w:rFonts w:ascii="Calibri" w:eastAsia="SimSun" w:hAnsi="Calibri" w:cs="SimSun"/>
          <w:b w:val="0"/>
          <w:bCs w:val="0"/>
          <w:noProof/>
          <w:sz w:val="22"/>
          <w:szCs w:val="22"/>
          <w:lang w:eastAsia="en-US"/>
        </w:rPr>
        <w:tab/>
      </w:r>
      <w:r>
        <w:rPr>
          <w:noProof/>
        </w:rPr>
        <w:t>Modalités de règlement</w:t>
      </w:r>
      <w:r>
        <w:rPr>
          <w:noProof/>
        </w:rPr>
        <w:tab/>
      </w:r>
      <w:r>
        <w:rPr>
          <w:noProof/>
        </w:rPr>
        <w:fldChar w:fldCharType="begin"/>
      </w:r>
      <w:r>
        <w:rPr>
          <w:noProof/>
        </w:rPr>
        <w:instrText xml:space="preserve"> PAGEREF _Toc105064037 \h </w:instrText>
      </w:r>
      <w:r>
        <w:rPr>
          <w:noProof/>
        </w:rPr>
      </w:r>
      <w:r>
        <w:rPr>
          <w:noProof/>
        </w:rPr>
        <w:fldChar w:fldCharType="separate"/>
      </w:r>
      <w:r>
        <w:rPr>
          <w:noProof/>
        </w:rPr>
        <w:t>101</w:t>
      </w:r>
      <w:r>
        <w:rPr>
          <w:noProof/>
        </w:rPr>
        <w:fldChar w:fldCharType="end"/>
      </w:r>
    </w:p>
    <w:p w14:paraId="1F10384E"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17.</w:t>
      </w:r>
      <w:r>
        <w:rPr>
          <w:rFonts w:ascii="Calibri" w:eastAsia="SimSun" w:hAnsi="Calibri" w:cs="SimSun"/>
          <w:b w:val="0"/>
          <w:bCs w:val="0"/>
          <w:noProof/>
          <w:sz w:val="22"/>
          <w:szCs w:val="22"/>
          <w:lang w:eastAsia="en-US"/>
        </w:rPr>
        <w:tab/>
      </w:r>
      <w:r>
        <w:rPr>
          <w:noProof/>
        </w:rPr>
        <w:t>Impôts, taxes et droits</w:t>
      </w:r>
      <w:r>
        <w:rPr>
          <w:noProof/>
        </w:rPr>
        <w:tab/>
      </w:r>
      <w:r>
        <w:rPr>
          <w:noProof/>
        </w:rPr>
        <w:fldChar w:fldCharType="begin"/>
      </w:r>
      <w:r>
        <w:rPr>
          <w:noProof/>
        </w:rPr>
        <w:instrText xml:space="preserve"> PAGEREF _Toc105064038 \h </w:instrText>
      </w:r>
      <w:r>
        <w:rPr>
          <w:noProof/>
        </w:rPr>
      </w:r>
      <w:r>
        <w:rPr>
          <w:noProof/>
        </w:rPr>
        <w:fldChar w:fldCharType="separate"/>
      </w:r>
      <w:r>
        <w:rPr>
          <w:noProof/>
        </w:rPr>
        <w:t>102</w:t>
      </w:r>
      <w:r>
        <w:rPr>
          <w:noProof/>
        </w:rPr>
        <w:fldChar w:fldCharType="end"/>
      </w:r>
    </w:p>
    <w:p w14:paraId="4C4CD4D6"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18.</w:t>
      </w:r>
      <w:r>
        <w:rPr>
          <w:rFonts w:ascii="Calibri" w:eastAsia="SimSun" w:hAnsi="Calibri" w:cs="SimSun"/>
          <w:b w:val="0"/>
          <w:bCs w:val="0"/>
          <w:noProof/>
          <w:sz w:val="22"/>
          <w:szCs w:val="22"/>
          <w:lang w:eastAsia="en-US"/>
        </w:rPr>
        <w:tab/>
      </w:r>
      <w:r>
        <w:rPr>
          <w:noProof/>
        </w:rPr>
        <w:t>Garantie de bonne exécution</w:t>
      </w:r>
      <w:r>
        <w:rPr>
          <w:noProof/>
        </w:rPr>
        <w:tab/>
      </w:r>
      <w:r>
        <w:rPr>
          <w:noProof/>
        </w:rPr>
        <w:fldChar w:fldCharType="begin"/>
      </w:r>
      <w:r>
        <w:rPr>
          <w:noProof/>
        </w:rPr>
        <w:instrText xml:space="preserve"> PAGEREF _Toc105064039 \h </w:instrText>
      </w:r>
      <w:r>
        <w:rPr>
          <w:noProof/>
        </w:rPr>
      </w:r>
      <w:r>
        <w:rPr>
          <w:noProof/>
        </w:rPr>
        <w:fldChar w:fldCharType="separate"/>
      </w:r>
      <w:r>
        <w:rPr>
          <w:noProof/>
        </w:rPr>
        <w:t>102</w:t>
      </w:r>
      <w:r>
        <w:rPr>
          <w:noProof/>
        </w:rPr>
        <w:fldChar w:fldCharType="end"/>
      </w:r>
    </w:p>
    <w:p w14:paraId="3A8E010A"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19.</w:t>
      </w:r>
      <w:r>
        <w:rPr>
          <w:rFonts w:ascii="Calibri" w:eastAsia="SimSun" w:hAnsi="Calibri" w:cs="SimSun"/>
          <w:b w:val="0"/>
          <w:bCs w:val="0"/>
          <w:noProof/>
          <w:sz w:val="22"/>
          <w:szCs w:val="22"/>
          <w:lang w:eastAsia="en-US"/>
        </w:rPr>
        <w:tab/>
      </w:r>
      <w:r>
        <w:rPr>
          <w:noProof/>
        </w:rPr>
        <w:t>Droits d’auteur</w:t>
      </w:r>
      <w:r>
        <w:rPr>
          <w:noProof/>
        </w:rPr>
        <w:tab/>
      </w:r>
      <w:r>
        <w:rPr>
          <w:noProof/>
        </w:rPr>
        <w:fldChar w:fldCharType="begin"/>
      </w:r>
      <w:r>
        <w:rPr>
          <w:noProof/>
        </w:rPr>
        <w:instrText xml:space="preserve"> PAGEREF _Toc105064040 \h </w:instrText>
      </w:r>
      <w:r>
        <w:rPr>
          <w:noProof/>
        </w:rPr>
      </w:r>
      <w:r>
        <w:rPr>
          <w:noProof/>
        </w:rPr>
        <w:fldChar w:fldCharType="separate"/>
      </w:r>
      <w:r>
        <w:rPr>
          <w:noProof/>
        </w:rPr>
        <w:t>103</w:t>
      </w:r>
      <w:r>
        <w:rPr>
          <w:noProof/>
        </w:rPr>
        <w:fldChar w:fldCharType="end"/>
      </w:r>
    </w:p>
    <w:p w14:paraId="74CABAAA"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20.</w:t>
      </w:r>
      <w:r>
        <w:rPr>
          <w:rFonts w:ascii="Calibri" w:eastAsia="SimSun" w:hAnsi="Calibri" w:cs="SimSun"/>
          <w:b w:val="0"/>
          <w:bCs w:val="0"/>
          <w:noProof/>
          <w:sz w:val="22"/>
          <w:szCs w:val="22"/>
          <w:lang w:eastAsia="en-US"/>
        </w:rPr>
        <w:tab/>
      </w:r>
      <w:r>
        <w:rPr>
          <w:noProof/>
        </w:rPr>
        <w:t>Renseignements confidentiels</w:t>
      </w:r>
      <w:r>
        <w:rPr>
          <w:noProof/>
        </w:rPr>
        <w:tab/>
      </w:r>
      <w:r>
        <w:rPr>
          <w:noProof/>
        </w:rPr>
        <w:fldChar w:fldCharType="begin"/>
      </w:r>
      <w:r>
        <w:rPr>
          <w:noProof/>
        </w:rPr>
        <w:instrText xml:space="preserve"> PAGEREF _Toc105064041 \h </w:instrText>
      </w:r>
      <w:r>
        <w:rPr>
          <w:noProof/>
        </w:rPr>
      </w:r>
      <w:r>
        <w:rPr>
          <w:noProof/>
        </w:rPr>
        <w:fldChar w:fldCharType="separate"/>
      </w:r>
      <w:r>
        <w:rPr>
          <w:noProof/>
        </w:rPr>
        <w:t>103</w:t>
      </w:r>
      <w:r>
        <w:rPr>
          <w:noProof/>
        </w:rPr>
        <w:fldChar w:fldCharType="end"/>
      </w:r>
    </w:p>
    <w:p w14:paraId="20680A64"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21.</w:t>
      </w:r>
      <w:r>
        <w:rPr>
          <w:rFonts w:ascii="Calibri" w:eastAsia="SimSun" w:hAnsi="Calibri" w:cs="SimSun"/>
          <w:b w:val="0"/>
          <w:bCs w:val="0"/>
          <w:noProof/>
          <w:sz w:val="22"/>
          <w:szCs w:val="22"/>
          <w:lang w:eastAsia="en-US"/>
        </w:rPr>
        <w:tab/>
      </w:r>
      <w:r>
        <w:rPr>
          <w:noProof/>
        </w:rPr>
        <w:t>Sous-traitance</w:t>
      </w:r>
      <w:r>
        <w:rPr>
          <w:noProof/>
        </w:rPr>
        <w:tab/>
      </w:r>
      <w:r>
        <w:rPr>
          <w:noProof/>
        </w:rPr>
        <w:fldChar w:fldCharType="begin"/>
      </w:r>
      <w:r>
        <w:rPr>
          <w:noProof/>
        </w:rPr>
        <w:instrText xml:space="preserve"> PAGEREF _Toc105064042 \h </w:instrText>
      </w:r>
      <w:r>
        <w:rPr>
          <w:noProof/>
        </w:rPr>
      </w:r>
      <w:r>
        <w:rPr>
          <w:noProof/>
        </w:rPr>
        <w:fldChar w:fldCharType="separate"/>
      </w:r>
      <w:r>
        <w:rPr>
          <w:noProof/>
        </w:rPr>
        <w:t>104</w:t>
      </w:r>
      <w:r>
        <w:rPr>
          <w:noProof/>
        </w:rPr>
        <w:fldChar w:fldCharType="end"/>
      </w:r>
    </w:p>
    <w:p w14:paraId="526350E7"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22.</w:t>
      </w:r>
      <w:r>
        <w:rPr>
          <w:rFonts w:ascii="Calibri" w:eastAsia="SimSun" w:hAnsi="Calibri" w:cs="SimSun"/>
          <w:b w:val="0"/>
          <w:bCs w:val="0"/>
          <w:noProof/>
          <w:sz w:val="22"/>
          <w:szCs w:val="22"/>
          <w:lang w:eastAsia="en-US"/>
        </w:rPr>
        <w:tab/>
      </w:r>
      <w:r>
        <w:rPr>
          <w:noProof/>
        </w:rPr>
        <w:t>Spécifications et Normes</w:t>
      </w:r>
      <w:r>
        <w:rPr>
          <w:noProof/>
        </w:rPr>
        <w:tab/>
      </w:r>
      <w:r>
        <w:rPr>
          <w:noProof/>
        </w:rPr>
        <w:fldChar w:fldCharType="begin"/>
      </w:r>
      <w:r>
        <w:rPr>
          <w:noProof/>
        </w:rPr>
        <w:instrText xml:space="preserve"> PAGEREF _Toc105064043 \h </w:instrText>
      </w:r>
      <w:r>
        <w:rPr>
          <w:noProof/>
        </w:rPr>
      </w:r>
      <w:r>
        <w:rPr>
          <w:noProof/>
        </w:rPr>
        <w:fldChar w:fldCharType="separate"/>
      </w:r>
      <w:r>
        <w:rPr>
          <w:noProof/>
        </w:rPr>
        <w:t>104</w:t>
      </w:r>
      <w:r>
        <w:rPr>
          <w:noProof/>
        </w:rPr>
        <w:fldChar w:fldCharType="end"/>
      </w:r>
    </w:p>
    <w:p w14:paraId="47239F0F"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23.</w:t>
      </w:r>
      <w:r>
        <w:rPr>
          <w:rFonts w:ascii="Calibri" w:eastAsia="SimSun" w:hAnsi="Calibri" w:cs="SimSun"/>
          <w:b w:val="0"/>
          <w:bCs w:val="0"/>
          <w:noProof/>
          <w:sz w:val="22"/>
          <w:szCs w:val="22"/>
          <w:lang w:eastAsia="en-US"/>
        </w:rPr>
        <w:tab/>
      </w:r>
      <w:r>
        <w:rPr>
          <w:noProof/>
        </w:rPr>
        <w:t>Emballage et documents</w:t>
      </w:r>
      <w:r>
        <w:rPr>
          <w:noProof/>
        </w:rPr>
        <w:tab/>
      </w:r>
      <w:r>
        <w:rPr>
          <w:noProof/>
        </w:rPr>
        <w:fldChar w:fldCharType="begin"/>
      </w:r>
      <w:r>
        <w:rPr>
          <w:noProof/>
        </w:rPr>
        <w:instrText xml:space="preserve"> PAGEREF _Toc105064044 \h </w:instrText>
      </w:r>
      <w:r>
        <w:rPr>
          <w:noProof/>
        </w:rPr>
      </w:r>
      <w:r>
        <w:rPr>
          <w:noProof/>
        </w:rPr>
        <w:fldChar w:fldCharType="separate"/>
      </w:r>
      <w:r>
        <w:rPr>
          <w:noProof/>
        </w:rPr>
        <w:t>105</w:t>
      </w:r>
      <w:r>
        <w:rPr>
          <w:noProof/>
        </w:rPr>
        <w:fldChar w:fldCharType="end"/>
      </w:r>
    </w:p>
    <w:p w14:paraId="3C99E6EE"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24.</w:t>
      </w:r>
      <w:r>
        <w:rPr>
          <w:rFonts w:ascii="Calibri" w:eastAsia="SimSun" w:hAnsi="Calibri" w:cs="SimSun"/>
          <w:b w:val="0"/>
          <w:bCs w:val="0"/>
          <w:noProof/>
          <w:sz w:val="22"/>
          <w:szCs w:val="22"/>
          <w:lang w:eastAsia="en-US"/>
        </w:rPr>
        <w:tab/>
      </w:r>
      <w:r>
        <w:rPr>
          <w:noProof/>
        </w:rPr>
        <w:t>Assurance</w:t>
      </w:r>
      <w:r>
        <w:rPr>
          <w:noProof/>
        </w:rPr>
        <w:tab/>
      </w:r>
      <w:r>
        <w:rPr>
          <w:noProof/>
        </w:rPr>
        <w:fldChar w:fldCharType="begin"/>
      </w:r>
      <w:r>
        <w:rPr>
          <w:noProof/>
        </w:rPr>
        <w:instrText xml:space="preserve"> PAGEREF _Toc105064045 \h </w:instrText>
      </w:r>
      <w:r>
        <w:rPr>
          <w:noProof/>
        </w:rPr>
      </w:r>
      <w:r>
        <w:rPr>
          <w:noProof/>
        </w:rPr>
        <w:fldChar w:fldCharType="separate"/>
      </w:r>
      <w:r>
        <w:rPr>
          <w:noProof/>
        </w:rPr>
        <w:t>105</w:t>
      </w:r>
      <w:r>
        <w:rPr>
          <w:noProof/>
        </w:rPr>
        <w:fldChar w:fldCharType="end"/>
      </w:r>
    </w:p>
    <w:p w14:paraId="773D0230"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25.</w:t>
      </w:r>
      <w:r>
        <w:rPr>
          <w:rFonts w:ascii="Calibri" w:eastAsia="SimSun" w:hAnsi="Calibri" w:cs="SimSun"/>
          <w:b w:val="0"/>
          <w:bCs w:val="0"/>
          <w:noProof/>
          <w:sz w:val="22"/>
          <w:szCs w:val="22"/>
          <w:lang w:eastAsia="en-US"/>
        </w:rPr>
        <w:tab/>
      </w:r>
      <w:r>
        <w:rPr>
          <w:noProof/>
        </w:rPr>
        <w:t>Transport</w:t>
      </w:r>
      <w:r>
        <w:rPr>
          <w:noProof/>
        </w:rPr>
        <w:tab/>
      </w:r>
      <w:r>
        <w:rPr>
          <w:noProof/>
        </w:rPr>
        <w:fldChar w:fldCharType="begin"/>
      </w:r>
      <w:r>
        <w:rPr>
          <w:noProof/>
        </w:rPr>
        <w:instrText xml:space="preserve"> PAGEREF _Toc105064046 \h </w:instrText>
      </w:r>
      <w:r>
        <w:rPr>
          <w:noProof/>
        </w:rPr>
      </w:r>
      <w:r>
        <w:rPr>
          <w:noProof/>
        </w:rPr>
        <w:fldChar w:fldCharType="separate"/>
      </w:r>
      <w:r>
        <w:rPr>
          <w:noProof/>
        </w:rPr>
        <w:t>105</w:t>
      </w:r>
      <w:r>
        <w:rPr>
          <w:noProof/>
        </w:rPr>
        <w:fldChar w:fldCharType="end"/>
      </w:r>
    </w:p>
    <w:p w14:paraId="7A89E172"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26.</w:t>
      </w:r>
      <w:r>
        <w:rPr>
          <w:rFonts w:ascii="Calibri" w:eastAsia="SimSun" w:hAnsi="Calibri" w:cs="SimSun"/>
          <w:b w:val="0"/>
          <w:bCs w:val="0"/>
          <w:noProof/>
          <w:sz w:val="22"/>
          <w:szCs w:val="22"/>
          <w:lang w:eastAsia="en-US"/>
        </w:rPr>
        <w:tab/>
      </w:r>
      <w:r>
        <w:rPr>
          <w:noProof/>
        </w:rPr>
        <w:t>Inspections et essais</w:t>
      </w:r>
      <w:r>
        <w:rPr>
          <w:noProof/>
        </w:rPr>
        <w:tab/>
      </w:r>
      <w:r>
        <w:rPr>
          <w:noProof/>
        </w:rPr>
        <w:fldChar w:fldCharType="begin"/>
      </w:r>
      <w:r>
        <w:rPr>
          <w:noProof/>
        </w:rPr>
        <w:instrText xml:space="preserve"> PAGEREF _Toc105064047 \h </w:instrText>
      </w:r>
      <w:r>
        <w:rPr>
          <w:noProof/>
        </w:rPr>
      </w:r>
      <w:r>
        <w:rPr>
          <w:noProof/>
        </w:rPr>
        <w:fldChar w:fldCharType="separate"/>
      </w:r>
      <w:r>
        <w:rPr>
          <w:noProof/>
        </w:rPr>
        <w:t>106</w:t>
      </w:r>
      <w:r>
        <w:rPr>
          <w:noProof/>
        </w:rPr>
        <w:fldChar w:fldCharType="end"/>
      </w:r>
    </w:p>
    <w:p w14:paraId="169AD5EB"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27.</w:t>
      </w:r>
      <w:r>
        <w:rPr>
          <w:rFonts w:ascii="Calibri" w:eastAsia="SimSun" w:hAnsi="Calibri" w:cs="SimSun"/>
          <w:b w:val="0"/>
          <w:bCs w:val="0"/>
          <w:noProof/>
          <w:sz w:val="22"/>
          <w:szCs w:val="22"/>
          <w:lang w:eastAsia="en-US"/>
        </w:rPr>
        <w:tab/>
      </w:r>
      <w:r>
        <w:rPr>
          <w:noProof/>
        </w:rPr>
        <w:t>Pénalités</w:t>
      </w:r>
      <w:r>
        <w:rPr>
          <w:noProof/>
        </w:rPr>
        <w:tab/>
      </w:r>
      <w:r>
        <w:rPr>
          <w:noProof/>
        </w:rPr>
        <w:fldChar w:fldCharType="begin"/>
      </w:r>
      <w:r>
        <w:rPr>
          <w:noProof/>
        </w:rPr>
        <w:instrText xml:space="preserve"> PAGEREF _Toc105064048 \h </w:instrText>
      </w:r>
      <w:r>
        <w:rPr>
          <w:noProof/>
        </w:rPr>
      </w:r>
      <w:r>
        <w:rPr>
          <w:noProof/>
        </w:rPr>
        <w:fldChar w:fldCharType="separate"/>
      </w:r>
      <w:r>
        <w:rPr>
          <w:noProof/>
        </w:rPr>
        <w:t>107</w:t>
      </w:r>
      <w:r>
        <w:rPr>
          <w:noProof/>
        </w:rPr>
        <w:fldChar w:fldCharType="end"/>
      </w:r>
    </w:p>
    <w:p w14:paraId="4D0D4374"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28.</w:t>
      </w:r>
      <w:r>
        <w:rPr>
          <w:rFonts w:ascii="Calibri" w:eastAsia="SimSun" w:hAnsi="Calibri" w:cs="SimSun"/>
          <w:b w:val="0"/>
          <w:bCs w:val="0"/>
          <w:noProof/>
          <w:sz w:val="22"/>
          <w:szCs w:val="22"/>
          <w:lang w:eastAsia="en-US"/>
        </w:rPr>
        <w:tab/>
      </w:r>
      <w:r>
        <w:rPr>
          <w:noProof/>
        </w:rPr>
        <w:t>Garantie</w:t>
      </w:r>
      <w:r>
        <w:rPr>
          <w:noProof/>
        </w:rPr>
        <w:tab/>
      </w:r>
      <w:r>
        <w:rPr>
          <w:noProof/>
        </w:rPr>
        <w:fldChar w:fldCharType="begin"/>
      </w:r>
      <w:r>
        <w:rPr>
          <w:noProof/>
        </w:rPr>
        <w:instrText xml:space="preserve"> PAGEREF _Toc105064049 \h </w:instrText>
      </w:r>
      <w:r>
        <w:rPr>
          <w:noProof/>
        </w:rPr>
      </w:r>
      <w:r>
        <w:rPr>
          <w:noProof/>
        </w:rPr>
        <w:fldChar w:fldCharType="separate"/>
      </w:r>
      <w:r>
        <w:rPr>
          <w:noProof/>
        </w:rPr>
        <w:t>107</w:t>
      </w:r>
      <w:r>
        <w:rPr>
          <w:noProof/>
        </w:rPr>
        <w:fldChar w:fldCharType="end"/>
      </w:r>
    </w:p>
    <w:p w14:paraId="10E1A3FE"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29.</w:t>
      </w:r>
      <w:r>
        <w:rPr>
          <w:rFonts w:ascii="Calibri" w:eastAsia="SimSun" w:hAnsi="Calibri" w:cs="SimSun"/>
          <w:b w:val="0"/>
          <w:bCs w:val="0"/>
          <w:noProof/>
          <w:sz w:val="22"/>
          <w:szCs w:val="22"/>
          <w:lang w:eastAsia="en-US"/>
        </w:rPr>
        <w:tab/>
      </w:r>
      <w:r>
        <w:rPr>
          <w:noProof/>
        </w:rPr>
        <w:t>Brevets</w:t>
      </w:r>
      <w:r>
        <w:rPr>
          <w:noProof/>
        </w:rPr>
        <w:tab/>
      </w:r>
      <w:r>
        <w:rPr>
          <w:noProof/>
        </w:rPr>
        <w:fldChar w:fldCharType="begin"/>
      </w:r>
      <w:r>
        <w:rPr>
          <w:noProof/>
        </w:rPr>
        <w:instrText xml:space="preserve"> PAGEREF _Toc105064050 \h </w:instrText>
      </w:r>
      <w:r>
        <w:rPr>
          <w:noProof/>
        </w:rPr>
      </w:r>
      <w:r>
        <w:rPr>
          <w:noProof/>
        </w:rPr>
        <w:fldChar w:fldCharType="separate"/>
      </w:r>
      <w:r>
        <w:rPr>
          <w:noProof/>
        </w:rPr>
        <w:t>108</w:t>
      </w:r>
      <w:r>
        <w:rPr>
          <w:noProof/>
        </w:rPr>
        <w:fldChar w:fldCharType="end"/>
      </w:r>
    </w:p>
    <w:p w14:paraId="3B5CFB80"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30.</w:t>
      </w:r>
      <w:r>
        <w:rPr>
          <w:rFonts w:ascii="Calibri" w:eastAsia="SimSun" w:hAnsi="Calibri" w:cs="SimSun"/>
          <w:b w:val="0"/>
          <w:bCs w:val="0"/>
          <w:noProof/>
          <w:sz w:val="22"/>
          <w:szCs w:val="22"/>
          <w:lang w:eastAsia="en-US"/>
        </w:rPr>
        <w:tab/>
      </w:r>
      <w:r>
        <w:rPr>
          <w:noProof/>
        </w:rPr>
        <w:t>Limite de responsabilité</w:t>
      </w:r>
      <w:r>
        <w:rPr>
          <w:noProof/>
        </w:rPr>
        <w:tab/>
      </w:r>
      <w:r>
        <w:rPr>
          <w:noProof/>
        </w:rPr>
        <w:fldChar w:fldCharType="begin"/>
      </w:r>
      <w:r>
        <w:rPr>
          <w:noProof/>
        </w:rPr>
        <w:instrText xml:space="preserve"> PAGEREF _Toc105064051 \h </w:instrText>
      </w:r>
      <w:r>
        <w:rPr>
          <w:noProof/>
        </w:rPr>
      </w:r>
      <w:r>
        <w:rPr>
          <w:noProof/>
        </w:rPr>
        <w:fldChar w:fldCharType="separate"/>
      </w:r>
      <w:r>
        <w:rPr>
          <w:noProof/>
        </w:rPr>
        <w:t>109</w:t>
      </w:r>
      <w:r>
        <w:rPr>
          <w:noProof/>
        </w:rPr>
        <w:fldChar w:fldCharType="end"/>
      </w:r>
    </w:p>
    <w:p w14:paraId="79292820"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31.</w:t>
      </w:r>
      <w:r>
        <w:rPr>
          <w:rFonts w:ascii="Calibri" w:eastAsia="SimSun" w:hAnsi="Calibri" w:cs="SimSun"/>
          <w:b w:val="0"/>
          <w:bCs w:val="0"/>
          <w:noProof/>
          <w:sz w:val="22"/>
          <w:szCs w:val="22"/>
          <w:lang w:eastAsia="en-US"/>
        </w:rPr>
        <w:tab/>
      </w:r>
      <w:r>
        <w:rPr>
          <w:noProof/>
        </w:rPr>
        <w:t>Modifications des lois et règlements</w:t>
      </w:r>
      <w:r>
        <w:rPr>
          <w:noProof/>
        </w:rPr>
        <w:tab/>
      </w:r>
      <w:r>
        <w:rPr>
          <w:noProof/>
        </w:rPr>
        <w:fldChar w:fldCharType="begin"/>
      </w:r>
      <w:r>
        <w:rPr>
          <w:noProof/>
        </w:rPr>
        <w:instrText xml:space="preserve"> PAGEREF _Toc105064052 \h </w:instrText>
      </w:r>
      <w:r>
        <w:rPr>
          <w:noProof/>
        </w:rPr>
      </w:r>
      <w:r>
        <w:rPr>
          <w:noProof/>
        </w:rPr>
        <w:fldChar w:fldCharType="separate"/>
      </w:r>
      <w:r>
        <w:rPr>
          <w:noProof/>
        </w:rPr>
        <w:t>110</w:t>
      </w:r>
      <w:r>
        <w:rPr>
          <w:noProof/>
        </w:rPr>
        <w:fldChar w:fldCharType="end"/>
      </w:r>
    </w:p>
    <w:p w14:paraId="3AF55088"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32.</w:t>
      </w:r>
      <w:r>
        <w:rPr>
          <w:rFonts w:ascii="Calibri" w:eastAsia="SimSun" w:hAnsi="Calibri" w:cs="SimSun"/>
          <w:b w:val="0"/>
          <w:bCs w:val="0"/>
          <w:noProof/>
          <w:sz w:val="22"/>
          <w:szCs w:val="22"/>
          <w:lang w:eastAsia="en-US"/>
        </w:rPr>
        <w:tab/>
      </w:r>
      <w:r>
        <w:rPr>
          <w:noProof/>
        </w:rPr>
        <w:t>Force majeure</w:t>
      </w:r>
      <w:r>
        <w:rPr>
          <w:noProof/>
        </w:rPr>
        <w:tab/>
      </w:r>
      <w:r>
        <w:rPr>
          <w:noProof/>
        </w:rPr>
        <w:fldChar w:fldCharType="begin"/>
      </w:r>
      <w:r>
        <w:rPr>
          <w:noProof/>
        </w:rPr>
        <w:instrText xml:space="preserve"> PAGEREF _Toc105064053 \h </w:instrText>
      </w:r>
      <w:r>
        <w:rPr>
          <w:noProof/>
        </w:rPr>
      </w:r>
      <w:r>
        <w:rPr>
          <w:noProof/>
        </w:rPr>
        <w:fldChar w:fldCharType="separate"/>
      </w:r>
      <w:r>
        <w:rPr>
          <w:noProof/>
        </w:rPr>
        <w:t>110</w:t>
      </w:r>
      <w:r>
        <w:rPr>
          <w:noProof/>
        </w:rPr>
        <w:fldChar w:fldCharType="end"/>
      </w:r>
    </w:p>
    <w:p w14:paraId="701F4373"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33.</w:t>
      </w:r>
      <w:r>
        <w:rPr>
          <w:rFonts w:ascii="Calibri" w:eastAsia="SimSun" w:hAnsi="Calibri" w:cs="SimSun"/>
          <w:b w:val="0"/>
          <w:bCs w:val="0"/>
          <w:noProof/>
          <w:sz w:val="22"/>
          <w:szCs w:val="22"/>
          <w:lang w:eastAsia="en-US"/>
        </w:rPr>
        <w:tab/>
      </w:r>
      <w:r>
        <w:rPr>
          <w:noProof/>
        </w:rPr>
        <w:t>Ordres de modification et avenants au marché</w:t>
      </w:r>
      <w:r>
        <w:rPr>
          <w:noProof/>
        </w:rPr>
        <w:tab/>
      </w:r>
      <w:r>
        <w:rPr>
          <w:noProof/>
        </w:rPr>
        <w:fldChar w:fldCharType="begin"/>
      </w:r>
      <w:r>
        <w:rPr>
          <w:noProof/>
        </w:rPr>
        <w:instrText xml:space="preserve"> PAGEREF _Toc105064054 \h </w:instrText>
      </w:r>
      <w:r>
        <w:rPr>
          <w:noProof/>
        </w:rPr>
      </w:r>
      <w:r>
        <w:rPr>
          <w:noProof/>
        </w:rPr>
        <w:fldChar w:fldCharType="separate"/>
      </w:r>
      <w:r>
        <w:rPr>
          <w:noProof/>
        </w:rPr>
        <w:t>110</w:t>
      </w:r>
      <w:r>
        <w:rPr>
          <w:noProof/>
        </w:rPr>
        <w:fldChar w:fldCharType="end"/>
      </w:r>
    </w:p>
    <w:p w14:paraId="7A6B8F01"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34.</w:t>
      </w:r>
      <w:r>
        <w:rPr>
          <w:rFonts w:ascii="Calibri" w:eastAsia="SimSun" w:hAnsi="Calibri" w:cs="SimSun"/>
          <w:b w:val="0"/>
          <w:bCs w:val="0"/>
          <w:noProof/>
          <w:sz w:val="22"/>
          <w:szCs w:val="22"/>
          <w:lang w:eastAsia="en-US"/>
        </w:rPr>
        <w:tab/>
      </w:r>
      <w:r>
        <w:rPr>
          <w:noProof/>
        </w:rPr>
        <w:t>Prorogation des délais</w:t>
      </w:r>
      <w:r>
        <w:rPr>
          <w:noProof/>
        </w:rPr>
        <w:tab/>
      </w:r>
      <w:r>
        <w:rPr>
          <w:noProof/>
        </w:rPr>
        <w:fldChar w:fldCharType="begin"/>
      </w:r>
      <w:r>
        <w:rPr>
          <w:noProof/>
        </w:rPr>
        <w:instrText xml:space="preserve"> PAGEREF _Toc105064055 \h </w:instrText>
      </w:r>
      <w:r>
        <w:rPr>
          <w:noProof/>
        </w:rPr>
      </w:r>
      <w:r>
        <w:rPr>
          <w:noProof/>
        </w:rPr>
        <w:fldChar w:fldCharType="separate"/>
      </w:r>
      <w:r>
        <w:rPr>
          <w:noProof/>
        </w:rPr>
        <w:t>112</w:t>
      </w:r>
      <w:r>
        <w:rPr>
          <w:noProof/>
        </w:rPr>
        <w:fldChar w:fldCharType="end"/>
      </w:r>
    </w:p>
    <w:p w14:paraId="0B5A1FDD"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35.</w:t>
      </w:r>
      <w:r>
        <w:rPr>
          <w:rFonts w:ascii="Calibri" w:eastAsia="SimSun" w:hAnsi="Calibri" w:cs="SimSun"/>
          <w:b w:val="0"/>
          <w:bCs w:val="0"/>
          <w:noProof/>
          <w:sz w:val="22"/>
          <w:szCs w:val="22"/>
          <w:lang w:eastAsia="en-US"/>
        </w:rPr>
        <w:tab/>
      </w:r>
      <w:r>
        <w:rPr>
          <w:noProof/>
        </w:rPr>
        <w:t>Résiliation</w:t>
      </w:r>
      <w:r>
        <w:rPr>
          <w:noProof/>
        </w:rPr>
        <w:tab/>
      </w:r>
      <w:r>
        <w:rPr>
          <w:noProof/>
        </w:rPr>
        <w:fldChar w:fldCharType="begin"/>
      </w:r>
      <w:r>
        <w:rPr>
          <w:noProof/>
        </w:rPr>
        <w:instrText xml:space="preserve"> PAGEREF _Toc105064056 \h </w:instrText>
      </w:r>
      <w:r>
        <w:rPr>
          <w:noProof/>
        </w:rPr>
      </w:r>
      <w:r>
        <w:rPr>
          <w:noProof/>
        </w:rPr>
        <w:fldChar w:fldCharType="separate"/>
      </w:r>
      <w:r>
        <w:rPr>
          <w:noProof/>
        </w:rPr>
        <w:t>112</w:t>
      </w:r>
      <w:r>
        <w:rPr>
          <w:noProof/>
        </w:rPr>
        <w:fldChar w:fldCharType="end"/>
      </w:r>
    </w:p>
    <w:p w14:paraId="1B851690"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36.</w:t>
      </w:r>
      <w:r>
        <w:rPr>
          <w:rFonts w:ascii="Calibri" w:eastAsia="SimSun" w:hAnsi="Calibri" w:cs="SimSun"/>
          <w:b w:val="0"/>
          <w:bCs w:val="0"/>
          <w:noProof/>
          <w:sz w:val="22"/>
          <w:szCs w:val="22"/>
          <w:lang w:eastAsia="en-US"/>
        </w:rPr>
        <w:tab/>
      </w:r>
      <w:r>
        <w:rPr>
          <w:noProof/>
        </w:rPr>
        <w:t>Cession</w:t>
      </w:r>
      <w:r>
        <w:rPr>
          <w:noProof/>
        </w:rPr>
        <w:tab/>
      </w:r>
      <w:r>
        <w:rPr>
          <w:noProof/>
        </w:rPr>
        <w:fldChar w:fldCharType="begin"/>
      </w:r>
      <w:r>
        <w:rPr>
          <w:noProof/>
        </w:rPr>
        <w:instrText xml:space="preserve"> PAGEREF _Toc105064057 \h </w:instrText>
      </w:r>
      <w:r>
        <w:rPr>
          <w:noProof/>
        </w:rPr>
      </w:r>
      <w:r>
        <w:rPr>
          <w:noProof/>
        </w:rPr>
        <w:fldChar w:fldCharType="separate"/>
      </w:r>
      <w:r>
        <w:rPr>
          <w:noProof/>
        </w:rPr>
        <w:t>114</w:t>
      </w:r>
      <w:r>
        <w:rPr>
          <w:noProof/>
        </w:rPr>
        <w:fldChar w:fldCharType="end"/>
      </w:r>
    </w:p>
    <w:p w14:paraId="5BBF4B68"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37.</w:t>
      </w:r>
      <w:r>
        <w:rPr>
          <w:rFonts w:ascii="Calibri" w:eastAsia="SimSun" w:hAnsi="Calibri" w:cs="SimSun"/>
          <w:b w:val="0"/>
          <w:bCs w:val="0"/>
          <w:noProof/>
          <w:sz w:val="22"/>
          <w:szCs w:val="22"/>
          <w:lang w:eastAsia="en-US"/>
        </w:rPr>
        <w:tab/>
      </w:r>
      <w:r>
        <w:rPr>
          <w:noProof/>
        </w:rPr>
        <w:t>Restrictions d’exportation</w:t>
      </w:r>
      <w:r>
        <w:rPr>
          <w:noProof/>
        </w:rPr>
        <w:tab/>
      </w:r>
      <w:r>
        <w:rPr>
          <w:noProof/>
        </w:rPr>
        <w:fldChar w:fldCharType="begin"/>
      </w:r>
      <w:r>
        <w:rPr>
          <w:noProof/>
        </w:rPr>
        <w:instrText xml:space="preserve"> PAGEREF _Toc105064058 \h </w:instrText>
      </w:r>
      <w:r>
        <w:rPr>
          <w:noProof/>
        </w:rPr>
      </w:r>
      <w:r>
        <w:rPr>
          <w:noProof/>
        </w:rPr>
        <w:fldChar w:fldCharType="separate"/>
      </w:r>
      <w:r>
        <w:rPr>
          <w:noProof/>
        </w:rPr>
        <w:t>114</w:t>
      </w:r>
      <w:r>
        <w:rPr>
          <w:noProof/>
        </w:rPr>
        <w:fldChar w:fldCharType="end"/>
      </w:r>
    </w:p>
    <w:p w14:paraId="2818F3EE" w14:textId="54BCBE5B" w:rsidR="00D80443" w:rsidRDefault="0036370F" w:rsidP="0036370F">
      <w:r>
        <w:rPr>
          <w:b/>
        </w:rPr>
        <w:fldChar w:fldCharType="end"/>
      </w:r>
    </w:p>
    <w:p w14:paraId="3DB5F9ED" w14:textId="77777777" w:rsidR="00D80443" w:rsidRDefault="00D80443">
      <w:pPr>
        <w:sectPr w:rsidR="00D80443">
          <w:headerReference w:type="even" r:id="rId64"/>
          <w:headerReference w:type="default" r:id="rId65"/>
          <w:headerReference w:type="first" r:id="rId66"/>
          <w:endnotePr>
            <w:numFmt w:val="decimal"/>
            <w:numRestart w:val="eachSect"/>
          </w:endnotePr>
          <w:type w:val="oddPage"/>
          <w:pgSz w:w="12240" w:h="15840" w:code="1"/>
          <w:pgMar w:top="1440" w:right="1440" w:bottom="1440" w:left="1800" w:header="720" w:footer="720" w:gutter="0"/>
          <w:paperSrc w:first="15" w:other="15"/>
          <w:cols w:space="720"/>
          <w:titlePg/>
        </w:sectPr>
      </w:pPr>
    </w:p>
    <w:p w14:paraId="406EEFA3" w14:textId="25E8CD7D" w:rsidR="0077759C" w:rsidRDefault="0077759C" w:rsidP="00D80443">
      <w:pPr>
        <w:tabs>
          <w:tab w:val="left" w:pos="2532"/>
        </w:tabs>
      </w:pPr>
    </w:p>
    <w:p w14:paraId="2A5E4B7D" w14:textId="77777777" w:rsidR="0036370F" w:rsidRDefault="0036370F" w:rsidP="0036370F">
      <w:pPr>
        <w:spacing w:after="240"/>
        <w:jc w:val="center"/>
        <w:rPr>
          <w:b/>
          <w:bCs/>
          <w:sz w:val="36"/>
        </w:rPr>
      </w:pPr>
      <w:bookmarkStart w:id="429" w:name="_Toc494778791"/>
      <w:r>
        <w:rPr>
          <w:b/>
          <w:bCs/>
          <w:sz w:val="36"/>
        </w:rPr>
        <w:t>Cahier des Clauses Administratives Générales</w:t>
      </w:r>
      <w:bookmarkEnd w:id="429"/>
      <w:r>
        <w:rPr>
          <w:b/>
          <w:bCs/>
          <w:sz w:val="36"/>
        </w:rPr>
        <w:t xml:space="preserve"> (CCAG)</w:t>
      </w:r>
    </w:p>
    <w:tbl>
      <w:tblPr>
        <w:tblW w:w="9558" w:type="dxa"/>
        <w:tblLayout w:type="fixed"/>
        <w:tblLook w:val="0000" w:firstRow="0" w:lastRow="0" w:firstColumn="0" w:lastColumn="0" w:noHBand="0" w:noVBand="0"/>
      </w:tblPr>
      <w:tblGrid>
        <w:gridCol w:w="18"/>
        <w:gridCol w:w="2160"/>
        <w:gridCol w:w="7380"/>
      </w:tblGrid>
      <w:tr w:rsidR="0036370F" w14:paraId="00FD1F13" w14:textId="77777777" w:rsidTr="008F5461">
        <w:tc>
          <w:tcPr>
            <w:tcW w:w="2178" w:type="dxa"/>
            <w:gridSpan w:val="2"/>
          </w:tcPr>
          <w:p w14:paraId="7E82C5DC" w14:textId="77777777" w:rsidR="0036370F" w:rsidRDefault="0036370F" w:rsidP="008F5461">
            <w:pPr>
              <w:pStyle w:val="Style7"/>
            </w:pPr>
            <w:bookmarkStart w:id="430" w:name="_Toc105064022"/>
            <w:r>
              <w:t>Définitions</w:t>
            </w:r>
            <w:bookmarkEnd w:id="430"/>
          </w:p>
        </w:tc>
        <w:tc>
          <w:tcPr>
            <w:tcW w:w="7380" w:type="dxa"/>
          </w:tcPr>
          <w:p w14:paraId="79ED85C0" w14:textId="77777777" w:rsidR="0036370F" w:rsidRDefault="0036370F" w:rsidP="008F5461">
            <w:pPr>
              <w:pStyle w:val="Header2-SubClauses"/>
              <w:numPr>
                <w:ilvl w:val="1"/>
                <w:numId w:val="55"/>
              </w:numPr>
              <w:tabs>
                <w:tab w:val="clear" w:pos="360"/>
                <w:tab w:val="clear" w:pos="619"/>
              </w:tabs>
              <w:ind w:left="522" w:hanging="522"/>
              <w:rPr>
                <w:lang w:val="fr-FR"/>
              </w:rPr>
            </w:pPr>
            <w:r>
              <w:rPr>
                <w:lang w:val="fr-FR"/>
              </w:rPr>
              <w:t>Les termes et expressions ci-après auront la signification qui leur est attribuée ici :</w:t>
            </w:r>
          </w:p>
          <w:p w14:paraId="28310845" w14:textId="77777777" w:rsidR="0036370F" w:rsidRDefault="0036370F" w:rsidP="008F5461">
            <w:pPr>
              <w:numPr>
                <w:ilvl w:val="0"/>
                <w:numId w:val="27"/>
              </w:numPr>
              <w:tabs>
                <w:tab w:val="clear" w:pos="576"/>
              </w:tabs>
              <w:spacing w:after="220"/>
              <w:ind w:left="1065" w:hanging="547"/>
              <w:jc w:val="both"/>
            </w:pPr>
            <w:r>
              <w:tab/>
              <w:t>« La Banque » signifie la Banque internationale pour la Reconstruction et le Développement (BIRD), ou l’Association internationale pour le Développement (AID).</w:t>
            </w:r>
          </w:p>
          <w:p w14:paraId="7C16F9BB" w14:textId="77777777" w:rsidR="0036370F" w:rsidRDefault="0036370F" w:rsidP="008F5461">
            <w:pPr>
              <w:numPr>
                <w:ilvl w:val="0"/>
                <w:numId w:val="27"/>
              </w:numPr>
              <w:tabs>
                <w:tab w:val="clear" w:pos="576"/>
              </w:tabs>
              <w:spacing w:after="220"/>
              <w:ind w:left="1065" w:hanging="547"/>
              <w:jc w:val="both"/>
            </w:pPr>
            <w:r>
              <w:t>Le « Marché » signifie l’Acte d’Engagement signé par l’Acheteur et le Fournisseur, ainsi que les documents contractuels visés dans ledit Acte d’Engagement, y compris toutes les pièces jointes, annexes et tous les documents qui y ont été inclus par voie de référence.</w:t>
            </w:r>
          </w:p>
          <w:p w14:paraId="187783C1" w14:textId="77777777" w:rsidR="0036370F" w:rsidRDefault="0036370F" w:rsidP="008F5461">
            <w:pPr>
              <w:numPr>
                <w:ilvl w:val="0"/>
                <w:numId w:val="27"/>
              </w:numPr>
              <w:tabs>
                <w:tab w:val="clear" w:pos="576"/>
              </w:tabs>
              <w:spacing w:after="220"/>
              <w:ind w:left="1065" w:hanging="547"/>
              <w:jc w:val="both"/>
            </w:pPr>
            <w:r>
              <w:t>Les « Documents contractuels » désignent les documents visés dans l’Accord de Marché, y compris les avenants éventuels auxdits documents.</w:t>
            </w:r>
          </w:p>
          <w:p w14:paraId="3C0650AA" w14:textId="77777777" w:rsidR="0036370F" w:rsidRDefault="0036370F" w:rsidP="008F5461">
            <w:pPr>
              <w:pStyle w:val="Outline1"/>
              <w:keepNext w:val="0"/>
              <w:numPr>
                <w:ilvl w:val="0"/>
                <w:numId w:val="27"/>
              </w:numPr>
              <w:tabs>
                <w:tab w:val="clear" w:pos="576"/>
              </w:tabs>
              <w:spacing w:before="0" w:after="220"/>
              <w:ind w:left="1065" w:hanging="547"/>
              <w:jc w:val="both"/>
              <w:rPr>
                <w:kern w:val="0"/>
              </w:rPr>
            </w:pPr>
            <w:r>
              <w:rPr>
                <w:kern w:val="0"/>
              </w:rPr>
              <w:tab/>
              <w:t xml:space="preserve">Le « Prix du Marché» signifie le prix payable au Fournisseur, conformément à l’Accord </w:t>
            </w:r>
            <w:r>
              <w:t>de Marché signé</w:t>
            </w:r>
            <w:r>
              <w:rPr>
                <w:kern w:val="0"/>
              </w:rPr>
              <w:t>, sous réserve de toute addition et modification ou de toute déduction audit prix, qui pourra être effectuée en vertu du Marché.</w:t>
            </w:r>
          </w:p>
          <w:p w14:paraId="59516385" w14:textId="77777777" w:rsidR="0036370F" w:rsidRDefault="0036370F" w:rsidP="008F5461">
            <w:pPr>
              <w:numPr>
                <w:ilvl w:val="0"/>
                <w:numId w:val="27"/>
              </w:numPr>
              <w:tabs>
                <w:tab w:val="clear" w:pos="576"/>
              </w:tabs>
              <w:spacing w:after="220"/>
              <w:ind w:left="1065" w:hanging="547"/>
              <w:jc w:val="both"/>
            </w:pPr>
            <w:r>
              <w:t>« Jour » désigne un jour calendaire.</w:t>
            </w:r>
          </w:p>
          <w:p w14:paraId="2263D663" w14:textId="77777777" w:rsidR="0036370F" w:rsidRDefault="0036370F" w:rsidP="008F5461">
            <w:pPr>
              <w:numPr>
                <w:ilvl w:val="0"/>
                <w:numId w:val="27"/>
              </w:numPr>
              <w:tabs>
                <w:tab w:val="clear" w:pos="576"/>
              </w:tabs>
              <w:spacing w:after="220"/>
              <w:ind w:left="1065" w:hanging="547"/>
              <w:jc w:val="both"/>
            </w:pPr>
            <w:r>
              <w:tab/>
              <w:t>« Achèvement » signifie la prestation complète des services connexes par le Fournisseur, conformément aux modalités stipulées dans le Marché.</w:t>
            </w:r>
          </w:p>
          <w:p w14:paraId="6B244B1C" w14:textId="77777777" w:rsidR="0036370F" w:rsidRDefault="0036370F" w:rsidP="008F5461">
            <w:pPr>
              <w:numPr>
                <w:ilvl w:val="0"/>
                <w:numId w:val="27"/>
              </w:numPr>
              <w:tabs>
                <w:tab w:val="clear" w:pos="576"/>
              </w:tabs>
              <w:spacing w:after="220"/>
              <w:ind w:left="1065" w:hanging="547"/>
              <w:jc w:val="both"/>
              <w:rPr>
                <w:b/>
              </w:rPr>
            </w:pPr>
            <w:r>
              <w:tab/>
              <w:t>Le « CCAG » signifie le Cahier des clauses administratives générales.</w:t>
            </w:r>
          </w:p>
          <w:p w14:paraId="6A626562" w14:textId="77777777" w:rsidR="0036370F" w:rsidRDefault="0036370F" w:rsidP="008F5461">
            <w:pPr>
              <w:numPr>
                <w:ilvl w:val="0"/>
                <w:numId w:val="27"/>
              </w:numPr>
              <w:tabs>
                <w:tab w:val="clear" w:pos="576"/>
              </w:tabs>
              <w:spacing w:after="220"/>
              <w:ind w:left="1065" w:hanging="547"/>
              <w:jc w:val="both"/>
            </w:pPr>
            <w:r>
              <w:t>Le terme « Fournitures » signifie tous les produits, matières premières, machines et matériels et/ou tous autres matériaux que le Fournisseur est tenu de livrer à l’Acheteur en exécution du Marché.</w:t>
            </w:r>
          </w:p>
          <w:p w14:paraId="5BD85650" w14:textId="77777777" w:rsidR="0036370F" w:rsidRDefault="0036370F" w:rsidP="008F5461">
            <w:pPr>
              <w:numPr>
                <w:ilvl w:val="0"/>
                <w:numId w:val="27"/>
              </w:numPr>
              <w:tabs>
                <w:tab w:val="clear" w:pos="576"/>
              </w:tabs>
              <w:spacing w:after="220"/>
              <w:ind w:left="1065" w:hanging="547"/>
              <w:jc w:val="both"/>
            </w:pPr>
            <w:r>
              <w:t>Le « Pays de l’Acheteur » signifie le pays identifié dans le Cahier des clauses administratives particulières (CCAP).</w:t>
            </w:r>
          </w:p>
          <w:p w14:paraId="1574229E" w14:textId="77777777" w:rsidR="0036370F" w:rsidRDefault="0036370F" w:rsidP="008F5461">
            <w:pPr>
              <w:numPr>
                <w:ilvl w:val="0"/>
                <w:numId w:val="27"/>
              </w:numPr>
              <w:tabs>
                <w:tab w:val="clear" w:pos="576"/>
              </w:tabs>
              <w:spacing w:after="220"/>
              <w:ind w:left="1065" w:hanging="547"/>
              <w:jc w:val="both"/>
              <w:rPr>
                <w:b/>
              </w:rPr>
            </w:pPr>
            <w:r>
              <w:tab/>
              <w:t>L’« Acheteur » signifie l’entité achetant les fournitures et les services connexes, telle qu’elle est identifiée dans le CCAP.</w:t>
            </w:r>
          </w:p>
          <w:p w14:paraId="2360BBED" w14:textId="77777777" w:rsidR="0036370F" w:rsidRDefault="0036370F" w:rsidP="008F5461">
            <w:pPr>
              <w:numPr>
                <w:ilvl w:val="0"/>
                <w:numId w:val="27"/>
              </w:numPr>
              <w:tabs>
                <w:tab w:val="clear" w:pos="576"/>
              </w:tabs>
              <w:spacing w:after="220"/>
              <w:ind w:left="1065" w:hanging="547"/>
              <w:jc w:val="both"/>
              <w:rPr>
                <w:b/>
              </w:rPr>
            </w:pPr>
            <w:r>
              <w:tab/>
              <w:t>Le terme « Services Connexes » désigne les services afférents à la fourniture des biens, tels que l’assurance, l’installation, la formation et la maintenance initiale, ainsi que toute obligation analogue du Fournisseur dans le cadre du Marché.</w:t>
            </w:r>
          </w:p>
          <w:p w14:paraId="5116333C" w14:textId="77777777" w:rsidR="0036370F" w:rsidRDefault="0036370F" w:rsidP="008F5461">
            <w:pPr>
              <w:numPr>
                <w:ilvl w:val="0"/>
                <w:numId w:val="27"/>
              </w:numPr>
              <w:tabs>
                <w:tab w:val="clear" w:pos="576"/>
              </w:tabs>
              <w:spacing w:after="220"/>
              <w:ind w:left="1065" w:hanging="547"/>
              <w:jc w:val="both"/>
            </w:pPr>
            <w:r>
              <w:t>Le « </w:t>
            </w:r>
            <w:r>
              <w:rPr>
                <w:b/>
                <w:bCs/>
              </w:rPr>
              <w:t>CCAP</w:t>
            </w:r>
            <w:r>
              <w:t> » signifie le Cahier des clauses administratives particulières.</w:t>
            </w:r>
          </w:p>
          <w:p w14:paraId="5BB87137" w14:textId="77777777" w:rsidR="0036370F" w:rsidRDefault="0036370F" w:rsidP="008F5461">
            <w:pPr>
              <w:numPr>
                <w:ilvl w:val="0"/>
                <w:numId w:val="27"/>
              </w:numPr>
              <w:tabs>
                <w:tab w:val="clear" w:pos="576"/>
              </w:tabs>
              <w:spacing w:after="220"/>
              <w:ind w:left="1065" w:hanging="547"/>
              <w:jc w:val="both"/>
            </w:pPr>
            <w:r>
              <w:t>Un « Sous-traitant » signifie toute personne physique, privée ou entité gouvernementale ou toute combinaison de ces éléments, à qui toute partie des Fournitures ou des Services connexes est sous-traitée par le Fournisseur.</w:t>
            </w:r>
          </w:p>
          <w:p w14:paraId="4DDC44D0" w14:textId="77777777" w:rsidR="0036370F" w:rsidRDefault="0036370F" w:rsidP="008F5461">
            <w:pPr>
              <w:numPr>
                <w:ilvl w:val="0"/>
                <w:numId w:val="27"/>
              </w:numPr>
              <w:tabs>
                <w:tab w:val="clear" w:pos="576"/>
              </w:tabs>
              <w:spacing w:after="220"/>
              <w:ind w:left="1065" w:hanging="547"/>
              <w:jc w:val="both"/>
              <w:rPr>
                <w:b/>
              </w:rPr>
            </w:pPr>
            <w:r>
              <w:t>Le « Fournisseur » signifie toute personne physique, privée ou entité gouvernementale ou toute combinaison de ces éléments, dont l’offre a été acceptée par l’Acheteur et qui est désignée comme tel dans l’Accord de Marché.</w:t>
            </w:r>
          </w:p>
          <w:p w14:paraId="1648C6BE" w14:textId="77777777" w:rsidR="0036370F" w:rsidRDefault="0036370F" w:rsidP="008F5461">
            <w:pPr>
              <w:numPr>
                <w:ilvl w:val="0"/>
                <w:numId w:val="27"/>
              </w:numPr>
              <w:tabs>
                <w:tab w:val="clear" w:pos="576"/>
              </w:tabs>
              <w:spacing w:after="220"/>
              <w:ind w:left="1065" w:hanging="547"/>
              <w:jc w:val="both"/>
              <w:rPr>
                <w:b/>
              </w:rPr>
            </w:pPr>
            <w:r>
              <w:t xml:space="preserve"> « Le Site du Projet» signifie le lieu indiqué dans le CCAP, le cas échéant.</w:t>
            </w:r>
          </w:p>
        </w:tc>
      </w:tr>
      <w:tr w:rsidR="0036370F" w14:paraId="3881E7F9" w14:textId="77777777" w:rsidTr="008F5461">
        <w:tc>
          <w:tcPr>
            <w:tcW w:w="2178" w:type="dxa"/>
            <w:gridSpan w:val="2"/>
          </w:tcPr>
          <w:p w14:paraId="099DCA49" w14:textId="77777777" w:rsidR="0036370F" w:rsidRDefault="0036370F" w:rsidP="008F5461">
            <w:pPr>
              <w:pStyle w:val="Style7"/>
            </w:pPr>
            <w:bookmarkStart w:id="431" w:name="_Toc105064023"/>
            <w:r>
              <w:t>Documents contractuels</w:t>
            </w:r>
            <w:bookmarkEnd w:id="431"/>
          </w:p>
        </w:tc>
        <w:tc>
          <w:tcPr>
            <w:tcW w:w="7380" w:type="dxa"/>
          </w:tcPr>
          <w:p w14:paraId="056616B6" w14:textId="77777777" w:rsidR="0036370F" w:rsidRDefault="0036370F" w:rsidP="008F5461">
            <w:pPr>
              <w:pStyle w:val="Header2-SubClauses"/>
              <w:numPr>
                <w:ilvl w:val="1"/>
                <w:numId w:val="42"/>
              </w:numPr>
              <w:tabs>
                <w:tab w:val="clear" w:pos="570"/>
                <w:tab w:val="clear" w:pos="619"/>
              </w:tabs>
              <w:spacing w:after="220"/>
              <w:ind w:left="576" w:hanging="576"/>
              <w:rPr>
                <w:lang w:val="fr-FR"/>
              </w:rPr>
            </w:pPr>
            <w:r>
              <w:rPr>
                <w:lang w:val="fr-FR"/>
              </w:rPr>
              <w:t xml:space="preserve">Sous réserve de l’ordre de préséance indiqué dans le Marché, tous les documents constituant le Marché (et toutes les parties desdits documents) sont corrélatifs, complémentaires et s’expliquent les uns les autres. L’Acte d’Engagement est lu comme formant un tout.  </w:t>
            </w:r>
          </w:p>
        </w:tc>
      </w:tr>
      <w:tr w:rsidR="0036370F" w14:paraId="6EEAFC68" w14:textId="77777777" w:rsidTr="008F5461">
        <w:tc>
          <w:tcPr>
            <w:tcW w:w="2178" w:type="dxa"/>
            <w:gridSpan w:val="2"/>
          </w:tcPr>
          <w:p w14:paraId="6AACFEDA" w14:textId="77777777" w:rsidR="0036370F" w:rsidRDefault="0036370F" w:rsidP="008F5461">
            <w:pPr>
              <w:pStyle w:val="Style7"/>
            </w:pPr>
            <w:bookmarkStart w:id="432" w:name="_Toc105064024"/>
            <w:r>
              <w:t>Fraude et corruption</w:t>
            </w:r>
            <w:bookmarkEnd w:id="432"/>
          </w:p>
        </w:tc>
        <w:tc>
          <w:tcPr>
            <w:tcW w:w="7380" w:type="dxa"/>
          </w:tcPr>
          <w:p w14:paraId="09B9ECFB" w14:textId="77777777" w:rsidR="0036370F" w:rsidRDefault="0036370F" w:rsidP="008F5461">
            <w:pPr>
              <w:pStyle w:val="Header2-SubClauses"/>
              <w:tabs>
                <w:tab w:val="clear" w:pos="619"/>
              </w:tabs>
              <w:ind w:left="522" w:hanging="522"/>
              <w:rPr>
                <w:lang w:val="fr-FR"/>
              </w:rPr>
            </w:pPr>
            <w:r>
              <w:rPr>
                <w:lang w:val="fr-FR"/>
              </w:rPr>
              <w:t>3.1</w:t>
            </w:r>
            <w:r>
              <w:rPr>
                <w:lang w:val="fr-FR"/>
              </w:rPr>
              <w:tab/>
              <w:t>La Banque exige l’application des Directives Anti-Corruption de la Banque et les politiques de sanctions y afférentes, ainsi que les procédures établies dans le Cadre des Sanctions de la Banque, telles qu’elles figurent dans l’Annexe 1 du CCAG soient appliquées.</w:t>
            </w:r>
          </w:p>
          <w:p w14:paraId="3CC50F5B" w14:textId="77777777" w:rsidR="0036370F" w:rsidRDefault="0036370F" w:rsidP="008F5461">
            <w:pPr>
              <w:pStyle w:val="Header2-SubClauses"/>
              <w:tabs>
                <w:tab w:val="clear" w:pos="619"/>
              </w:tabs>
              <w:ind w:left="522" w:hanging="522"/>
              <w:rPr>
                <w:lang w:val="fr-FR"/>
              </w:rPr>
            </w:pPr>
            <w:r>
              <w:rPr>
                <w:lang w:val="fr-FR"/>
              </w:rPr>
              <w:t>3.2</w:t>
            </w:r>
            <w:r>
              <w:rPr>
                <w:lang w:val="fr-FR"/>
              </w:rPr>
              <w:tab/>
              <w:t xml:space="preserve">L’Acheteur exige  que le Fournisseur divulgue tous avantages,  honoraires ou commissions versés ou qui doivent être versés en rapport avec la procédure d’Appel d’offres ou l’exécution ou la signature du Marché. Les renseignements divulgués doivent au minimum inclure les noms et l’adresse de chaque agent ou autre entité, le montant et la monnaie et le motif du versement de l’avantage, honoraires ou commission. </w:t>
            </w:r>
          </w:p>
        </w:tc>
      </w:tr>
      <w:tr w:rsidR="0036370F" w14:paraId="1F578706" w14:textId="77777777" w:rsidTr="008F5461">
        <w:tc>
          <w:tcPr>
            <w:tcW w:w="2178" w:type="dxa"/>
            <w:gridSpan w:val="2"/>
          </w:tcPr>
          <w:p w14:paraId="47E226A1" w14:textId="77777777" w:rsidR="0036370F" w:rsidRDefault="0036370F" w:rsidP="008F5461">
            <w:pPr>
              <w:pStyle w:val="Style7"/>
            </w:pPr>
            <w:bookmarkStart w:id="433" w:name="_Toc105064025"/>
            <w:r>
              <w:t>Interprétation</w:t>
            </w:r>
            <w:bookmarkEnd w:id="433"/>
          </w:p>
        </w:tc>
        <w:tc>
          <w:tcPr>
            <w:tcW w:w="7380" w:type="dxa"/>
          </w:tcPr>
          <w:p w14:paraId="49F0CA46" w14:textId="77777777" w:rsidR="0036370F" w:rsidRDefault="0036370F" w:rsidP="008F5461">
            <w:pPr>
              <w:pStyle w:val="Header2-SubClauses"/>
              <w:tabs>
                <w:tab w:val="clear" w:pos="619"/>
              </w:tabs>
              <w:ind w:left="522" w:hanging="522"/>
              <w:rPr>
                <w:lang w:val="fr-FR"/>
              </w:rPr>
            </w:pPr>
            <w:r>
              <w:rPr>
                <w:lang w:val="fr-FR"/>
              </w:rPr>
              <w:t>4.1</w:t>
            </w:r>
            <w:r>
              <w:rPr>
                <w:lang w:val="fr-FR"/>
              </w:rPr>
              <w:tab/>
              <w:t>Si le contexte l’exige, le singulier se réfère au pluriel et vice versa.</w:t>
            </w:r>
          </w:p>
          <w:p w14:paraId="358CCCD3" w14:textId="77777777" w:rsidR="0036370F" w:rsidRDefault="0036370F" w:rsidP="008F5461">
            <w:pPr>
              <w:pStyle w:val="Header2-SubClauses"/>
              <w:tabs>
                <w:tab w:val="left" w:pos="522"/>
              </w:tabs>
              <w:ind w:left="522" w:hanging="522"/>
              <w:rPr>
                <w:lang w:val="fr-FR"/>
              </w:rPr>
            </w:pPr>
            <w:r>
              <w:rPr>
                <w:lang w:val="fr-FR"/>
              </w:rPr>
              <w:t>4.2</w:t>
            </w:r>
            <w:r>
              <w:rPr>
                <w:lang w:val="fr-FR"/>
              </w:rPr>
              <w:tab/>
              <w:t>Incoterms</w:t>
            </w:r>
          </w:p>
          <w:p w14:paraId="759A9BFB" w14:textId="77777777" w:rsidR="0036370F" w:rsidRDefault="0036370F" w:rsidP="008F5461">
            <w:pPr>
              <w:pStyle w:val="Titre3"/>
              <w:numPr>
                <w:ilvl w:val="0"/>
                <w:numId w:val="28"/>
              </w:numPr>
              <w:tabs>
                <w:tab w:val="left" w:pos="1062"/>
              </w:tabs>
              <w:ind w:left="1080" w:hanging="558"/>
              <w:rPr>
                <w:lang w:val="fr-FR"/>
              </w:rPr>
            </w:pPr>
            <w:bookmarkStart w:id="434" w:name="_Toc494778792"/>
            <w:r>
              <w:rPr>
                <w:lang w:val="fr-FR"/>
              </w:rPr>
              <w:t>Sous réserve d’incohérences avec les termes du Marché, la signification d’un terme commercial et les droits et obligations correspondants des parties au Marché sont ceux prescrits par les Termes Commerciaux Internationaux- Incoterms spécifiés dans le CCAP.</w:t>
            </w:r>
            <w:bookmarkEnd w:id="434"/>
          </w:p>
          <w:p w14:paraId="475EEA83" w14:textId="77777777" w:rsidR="0036370F" w:rsidRDefault="0036370F" w:rsidP="008F5461">
            <w:pPr>
              <w:numPr>
                <w:ilvl w:val="0"/>
                <w:numId w:val="28"/>
              </w:numPr>
              <w:tabs>
                <w:tab w:val="left" w:pos="1062"/>
              </w:tabs>
              <w:spacing w:after="200"/>
              <w:ind w:left="1080" w:hanging="558"/>
              <w:jc w:val="both"/>
            </w:pPr>
            <w:r>
              <w:t xml:space="preserve">Les termes EXW, CIP, FCA, CFR et autres termes analogues seront régis par les règles prescrites dans la dernière édition d’Incoterms spécifiée dans le </w:t>
            </w:r>
            <w:r>
              <w:rPr>
                <w:b/>
                <w:bCs/>
              </w:rPr>
              <w:t>CCAP</w:t>
            </w:r>
            <w:r>
              <w:t xml:space="preserve"> et publiée par la Chambre de Commerce Internationale (CCI) à Paris, France. </w:t>
            </w:r>
          </w:p>
        </w:tc>
      </w:tr>
      <w:tr w:rsidR="0036370F" w14:paraId="6F67869A" w14:textId="77777777" w:rsidTr="008F5461">
        <w:tc>
          <w:tcPr>
            <w:tcW w:w="2178" w:type="dxa"/>
            <w:gridSpan w:val="2"/>
          </w:tcPr>
          <w:p w14:paraId="7BE3A613" w14:textId="77777777" w:rsidR="0036370F" w:rsidRDefault="0036370F" w:rsidP="008F5461"/>
        </w:tc>
        <w:tc>
          <w:tcPr>
            <w:tcW w:w="7380" w:type="dxa"/>
          </w:tcPr>
          <w:p w14:paraId="6767303E" w14:textId="77777777" w:rsidR="0036370F" w:rsidRDefault="0036370F" w:rsidP="008F5461">
            <w:pPr>
              <w:pStyle w:val="Header2-SubClauses"/>
              <w:tabs>
                <w:tab w:val="clear" w:pos="619"/>
              </w:tabs>
              <w:ind w:left="522" w:hanging="522"/>
              <w:rPr>
                <w:lang w:val="fr-FR"/>
              </w:rPr>
            </w:pPr>
            <w:r>
              <w:rPr>
                <w:lang w:val="fr-FR"/>
              </w:rPr>
              <w:t>4.3</w:t>
            </w:r>
            <w:r>
              <w:rPr>
                <w:lang w:val="fr-FR"/>
              </w:rPr>
              <w:tab/>
              <w:t>Intégralité des conventions</w:t>
            </w:r>
          </w:p>
          <w:p w14:paraId="7CB2B8C6" w14:textId="77777777" w:rsidR="0036370F" w:rsidRDefault="0036370F" w:rsidP="008F5461">
            <w:pPr>
              <w:spacing w:after="200"/>
              <w:ind w:left="522"/>
              <w:jc w:val="both"/>
              <w:rPr>
                <w:sz w:val="16"/>
              </w:rPr>
            </w:pPr>
            <w:r>
              <w:t>Le Marché représente la totalité des dispositions contractuelles sur lesquelles se sont accordés l’Acheteur et le Fournisseur relativement à son objet, et il remplace toutes communications, négociations et accords (écrits comme oraux) conclus entre les parties relativement à son objet avant la date du Marché.</w:t>
            </w:r>
          </w:p>
        </w:tc>
      </w:tr>
      <w:tr w:rsidR="0036370F" w14:paraId="4845E965" w14:textId="77777777" w:rsidTr="008F5461">
        <w:tc>
          <w:tcPr>
            <w:tcW w:w="2178" w:type="dxa"/>
            <w:gridSpan w:val="2"/>
          </w:tcPr>
          <w:p w14:paraId="71A3B9C1" w14:textId="77777777" w:rsidR="0036370F" w:rsidRDefault="0036370F" w:rsidP="008F5461">
            <w:pPr>
              <w:pStyle w:val="Outline"/>
              <w:spacing w:before="0"/>
              <w:rPr>
                <w:kern w:val="0"/>
              </w:rPr>
            </w:pPr>
          </w:p>
        </w:tc>
        <w:tc>
          <w:tcPr>
            <w:tcW w:w="7380" w:type="dxa"/>
          </w:tcPr>
          <w:p w14:paraId="311A0C0A" w14:textId="77777777" w:rsidR="0036370F" w:rsidRDefault="0036370F" w:rsidP="008F5461">
            <w:pPr>
              <w:pStyle w:val="Header2-SubClauses"/>
              <w:keepNext/>
              <w:tabs>
                <w:tab w:val="clear" w:pos="619"/>
              </w:tabs>
              <w:ind w:left="522" w:hanging="522"/>
              <w:rPr>
                <w:lang w:val="fr-FR"/>
              </w:rPr>
            </w:pPr>
            <w:r>
              <w:rPr>
                <w:lang w:val="fr-FR"/>
              </w:rPr>
              <w:t>4.4</w:t>
            </w:r>
            <w:r>
              <w:rPr>
                <w:lang w:val="fr-FR"/>
              </w:rPr>
              <w:tab/>
              <w:t>Avenants</w:t>
            </w:r>
          </w:p>
          <w:p w14:paraId="4F4C96E7" w14:textId="77777777" w:rsidR="0036370F" w:rsidRDefault="0036370F" w:rsidP="008F5461">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p>
        </w:tc>
      </w:tr>
      <w:tr w:rsidR="0036370F" w14:paraId="488DD231" w14:textId="77777777" w:rsidTr="008F5461">
        <w:tc>
          <w:tcPr>
            <w:tcW w:w="2178" w:type="dxa"/>
            <w:gridSpan w:val="2"/>
          </w:tcPr>
          <w:p w14:paraId="3D179A7D" w14:textId="77777777" w:rsidR="0036370F" w:rsidRDefault="0036370F" w:rsidP="008F5461"/>
        </w:tc>
        <w:tc>
          <w:tcPr>
            <w:tcW w:w="7380" w:type="dxa"/>
          </w:tcPr>
          <w:p w14:paraId="4D8E7C3C" w14:textId="77777777" w:rsidR="0036370F" w:rsidRDefault="0036370F" w:rsidP="008F5461">
            <w:pPr>
              <w:pStyle w:val="Header2-SubClauses"/>
              <w:tabs>
                <w:tab w:val="clear" w:pos="619"/>
              </w:tabs>
              <w:ind w:left="522" w:hanging="522"/>
              <w:rPr>
                <w:lang w:val="fr-FR"/>
              </w:rPr>
            </w:pPr>
            <w:r>
              <w:rPr>
                <w:lang w:val="fr-FR"/>
              </w:rPr>
              <w:t>4.5</w:t>
            </w:r>
            <w:r>
              <w:rPr>
                <w:lang w:val="fr-FR"/>
              </w:rPr>
              <w:tab/>
              <w:t>Absence de renonciation</w:t>
            </w:r>
          </w:p>
          <w:p w14:paraId="6E40E6EE" w14:textId="77777777" w:rsidR="0036370F" w:rsidRDefault="0036370F" w:rsidP="008F5461">
            <w:pPr>
              <w:numPr>
                <w:ilvl w:val="0"/>
                <w:numId w:val="29"/>
              </w:numPr>
              <w:tabs>
                <w:tab w:val="left" w:pos="1062"/>
              </w:tabs>
              <w:spacing w:after="200"/>
              <w:ind w:left="1080" w:hanging="558"/>
              <w:jc w:val="both"/>
            </w:pPr>
            <w:r>
              <w:t>Sous réserve des dispositions de la clause 4.5(b) du CCAG ci-dessous, aucune relaxe, abstention, retard ou indulgence de l’une des parties pour faire appliquer l’un quelconque des termes et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4AE83032" w14:textId="77777777" w:rsidR="0036370F" w:rsidRDefault="0036370F" w:rsidP="008F5461">
            <w:pPr>
              <w:numPr>
                <w:ilvl w:val="0"/>
                <w:numId w:val="29"/>
              </w:numPr>
              <w:tabs>
                <w:tab w:val="left" w:pos="1062"/>
              </w:tabs>
              <w:spacing w:after="200"/>
              <w:ind w:left="1080" w:hanging="558"/>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36370F" w14:paraId="059F68B4" w14:textId="77777777" w:rsidTr="008F5461">
        <w:tc>
          <w:tcPr>
            <w:tcW w:w="2178" w:type="dxa"/>
            <w:gridSpan w:val="2"/>
          </w:tcPr>
          <w:p w14:paraId="03C58E73" w14:textId="77777777" w:rsidR="0036370F" w:rsidRDefault="0036370F" w:rsidP="008F5461"/>
        </w:tc>
        <w:tc>
          <w:tcPr>
            <w:tcW w:w="7380" w:type="dxa"/>
          </w:tcPr>
          <w:p w14:paraId="4CF693CA" w14:textId="77777777" w:rsidR="0036370F" w:rsidRDefault="0036370F" w:rsidP="008F5461">
            <w:pPr>
              <w:pStyle w:val="Header2-SubClauses"/>
              <w:tabs>
                <w:tab w:val="clear" w:pos="619"/>
              </w:tabs>
              <w:ind w:left="576" w:hanging="576"/>
              <w:rPr>
                <w:lang w:val="fr-FR"/>
              </w:rPr>
            </w:pPr>
            <w:r>
              <w:rPr>
                <w:lang w:val="fr-FR"/>
              </w:rPr>
              <w:t>4.6</w:t>
            </w:r>
            <w:r>
              <w:rPr>
                <w:lang w:val="fr-FR"/>
              </w:rPr>
              <w:tab/>
              <w:t>Divisibilité</w:t>
            </w:r>
          </w:p>
          <w:p w14:paraId="2A908733" w14:textId="77777777" w:rsidR="0036370F" w:rsidRDefault="0036370F" w:rsidP="008F5461">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36370F" w14:paraId="48A9798F" w14:textId="77777777" w:rsidTr="008F5461">
        <w:tc>
          <w:tcPr>
            <w:tcW w:w="2178" w:type="dxa"/>
            <w:gridSpan w:val="2"/>
          </w:tcPr>
          <w:p w14:paraId="4F806535" w14:textId="77777777" w:rsidR="0036370F" w:rsidRDefault="0036370F" w:rsidP="008F5461">
            <w:pPr>
              <w:pStyle w:val="Style7"/>
            </w:pPr>
            <w:bookmarkStart w:id="435" w:name="_Toc105064026"/>
            <w:r>
              <w:t>Langue</w:t>
            </w:r>
            <w:bookmarkEnd w:id="435"/>
          </w:p>
        </w:tc>
        <w:tc>
          <w:tcPr>
            <w:tcW w:w="7380" w:type="dxa"/>
          </w:tcPr>
          <w:p w14:paraId="0BB7755A" w14:textId="77777777" w:rsidR="0036370F" w:rsidRDefault="0036370F" w:rsidP="008F5461">
            <w:pPr>
              <w:pStyle w:val="Header2-SubClauses"/>
              <w:ind w:left="576" w:hanging="576"/>
              <w:rPr>
                <w:lang w:val="fr-FR"/>
              </w:rPr>
            </w:pPr>
            <w:r>
              <w:rPr>
                <w:lang w:val="fr-FR"/>
              </w:rPr>
              <w:t>5.1</w:t>
            </w:r>
            <w:r>
              <w:rPr>
                <w:lang w:val="fr-FR"/>
              </w:rPr>
              <w:tab/>
              <w:t xml:space="preserve">Le Marché et toute la correspondance et la documentation relatives au Marché échangées par le Fournisseur et l’Acheteur, seront rédigés dans la langue spécifiée au </w:t>
            </w:r>
            <w:r>
              <w:rPr>
                <w:b/>
                <w:bCs/>
                <w:lang w:val="fr-FR"/>
              </w:rPr>
              <w:t>CCAP</w:t>
            </w:r>
            <w:r>
              <w:rPr>
                <w:lang w:val="fr-FR"/>
              </w:rPr>
              <w:t xml:space="preserve">. Les documents complémentaires et les imprimés faisant partie du Marché pourront être rédigés dans une autre langue, à condition d’être accompagnés d’une traduction exacte dans la langue spécifiée au </w:t>
            </w:r>
            <w:r>
              <w:rPr>
                <w:b/>
                <w:bCs/>
                <w:lang w:val="fr-FR"/>
              </w:rPr>
              <w:t>CCAP</w:t>
            </w:r>
            <w:r>
              <w:rPr>
                <w:lang w:val="fr-FR"/>
              </w:rPr>
              <w:t xml:space="preserve"> des passages pertinents. Dans ce cas, aux fins d’interprétation du Marché, cette traduction fera foi.</w:t>
            </w:r>
          </w:p>
          <w:p w14:paraId="181DC208" w14:textId="77777777" w:rsidR="0036370F" w:rsidRDefault="0036370F" w:rsidP="008F5461">
            <w:pPr>
              <w:spacing w:after="200"/>
              <w:ind w:left="522" w:hanging="522"/>
              <w:jc w:val="both"/>
              <w:rPr>
                <w:sz w:val="16"/>
              </w:rPr>
            </w:pPr>
            <w:r>
              <w:t>5.2</w:t>
            </w:r>
            <w:r>
              <w:tab/>
              <w:t>Le Fournisseur assumera tous les coûts de traduction dans la langue applicable et tous les risques relatifs à l’exactitude de cette traduction, pour ce qui concerne les documents qu’il fournit.</w:t>
            </w:r>
          </w:p>
        </w:tc>
      </w:tr>
      <w:tr w:rsidR="0036370F" w14:paraId="71B7F1A4" w14:textId="77777777" w:rsidTr="008F5461">
        <w:tc>
          <w:tcPr>
            <w:tcW w:w="2178" w:type="dxa"/>
            <w:gridSpan w:val="2"/>
          </w:tcPr>
          <w:p w14:paraId="28A935D2" w14:textId="77777777" w:rsidR="0036370F" w:rsidRDefault="0036370F" w:rsidP="008F5461">
            <w:pPr>
              <w:pStyle w:val="Style7"/>
            </w:pPr>
            <w:bookmarkStart w:id="436" w:name="_Toc105064027"/>
            <w:r>
              <w:t>Groupement</w:t>
            </w:r>
            <w:bookmarkEnd w:id="436"/>
          </w:p>
        </w:tc>
        <w:tc>
          <w:tcPr>
            <w:tcW w:w="7380" w:type="dxa"/>
          </w:tcPr>
          <w:p w14:paraId="7E828F14" w14:textId="77777777" w:rsidR="0036370F" w:rsidRDefault="0036370F" w:rsidP="008F5461">
            <w:pPr>
              <w:pStyle w:val="Header2-SubClauses"/>
              <w:numPr>
                <w:ilvl w:val="1"/>
                <w:numId w:val="43"/>
              </w:numPr>
              <w:rPr>
                <w:lang w:val="fr-FR"/>
              </w:rPr>
            </w:pPr>
            <w:r>
              <w:rPr>
                <w:lang w:val="fr-FR"/>
              </w:rPr>
              <w:t>Si le Fournisseur est un groupement d’entreprises, tous les membres seront conjointement et solidairement tenus envers l’Acheteur de respecter les clauses du Marché, et ils devront désigner un ou plusieurs membres pour agir en qualité de mandataire commun avec pouvoir d’engager le groupement. La composition ou la constitution du groupement ne pourra être modifiée sans l’accord préalable écrit de l’Acheteur.</w:t>
            </w:r>
          </w:p>
        </w:tc>
      </w:tr>
      <w:tr w:rsidR="0036370F" w14:paraId="6A6CB3A5" w14:textId="77777777" w:rsidTr="008F5461">
        <w:tc>
          <w:tcPr>
            <w:tcW w:w="2178" w:type="dxa"/>
            <w:gridSpan w:val="2"/>
          </w:tcPr>
          <w:p w14:paraId="38BE18B0" w14:textId="77777777" w:rsidR="0036370F" w:rsidRDefault="0036370F" w:rsidP="008F5461">
            <w:pPr>
              <w:pStyle w:val="Style7"/>
            </w:pPr>
            <w:bookmarkStart w:id="437" w:name="_Toc105064028"/>
            <w:r>
              <w:t>Critères d’origine</w:t>
            </w:r>
            <w:bookmarkEnd w:id="437"/>
          </w:p>
        </w:tc>
        <w:tc>
          <w:tcPr>
            <w:tcW w:w="7380" w:type="dxa"/>
          </w:tcPr>
          <w:p w14:paraId="6FC5F85E" w14:textId="77777777" w:rsidR="0036370F" w:rsidRDefault="0036370F" w:rsidP="008F5461">
            <w:pPr>
              <w:pStyle w:val="Header2-SubClauses"/>
              <w:ind w:left="576" w:hanging="576"/>
              <w:rPr>
                <w:lang w:val="fr-FR"/>
              </w:rPr>
            </w:pPr>
            <w:r>
              <w:rPr>
                <w:lang w:val="fr-FR"/>
              </w:rPr>
              <w:t>7.1</w:t>
            </w:r>
            <w:r>
              <w:rPr>
                <w:lang w:val="fr-FR"/>
              </w:rPr>
              <w:tab/>
              <w:t>Le Fournisseur et ses sous-traitants doivent avoir la nationalité d’un pays éligible. Un Fournisseur ou un sous-traitant sera réputé avoir la nationalité d’un pays s’il en est un citoyen, ou s’il y est constitué en société, ou enregistré, et fonctionne en conformité avec les lois et règlements de ce pays.</w:t>
            </w:r>
          </w:p>
          <w:p w14:paraId="18D62596" w14:textId="77777777" w:rsidR="0036370F" w:rsidRDefault="0036370F" w:rsidP="008F5461">
            <w:pPr>
              <w:spacing w:after="200"/>
              <w:ind w:left="576" w:hanging="576"/>
              <w:jc w:val="both"/>
            </w:pPr>
            <w:r>
              <w:t>7.2</w:t>
            </w:r>
            <w:r>
              <w:tab/>
              <w:t>Tous les biens et services connexes à fournir en exécution du Marché et financés par la Banque proviendront de Pays éligibles. Aux fins de la présente Clause, le pays de provenance désigne le pays où les fournitures ont poussé, ont été cultivées, extraites, produites ou lorsque, par suite d’un processus de fabrication, transformation ou assemblage de composants importants et intégrés, il a été obtenu un autre article reconnu propre à la commercialisation dont les caractéristiques fondamentales, l’objet et l’utilité sont substantiellement différents de</w:t>
            </w:r>
            <w:r>
              <w:rPr>
                <w:i/>
              </w:rPr>
              <w:t xml:space="preserve"> </w:t>
            </w:r>
            <w:r>
              <w:t>ses composants importés</w:t>
            </w:r>
            <w:r>
              <w:rPr>
                <w:i/>
              </w:rPr>
              <w:t>.</w:t>
            </w:r>
          </w:p>
        </w:tc>
      </w:tr>
      <w:tr w:rsidR="0036370F" w14:paraId="77601102" w14:textId="77777777" w:rsidTr="008F5461">
        <w:tc>
          <w:tcPr>
            <w:tcW w:w="2178" w:type="dxa"/>
            <w:gridSpan w:val="2"/>
          </w:tcPr>
          <w:p w14:paraId="6734BE12" w14:textId="77777777" w:rsidR="0036370F" w:rsidRDefault="0036370F" w:rsidP="008F5461">
            <w:pPr>
              <w:pStyle w:val="Style7"/>
            </w:pPr>
            <w:bookmarkStart w:id="438" w:name="_Toc105064029"/>
            <w:r>
              <w:t>Notification</w:t>
            </w:r>
            <w:bookmarkEnd w:id="438"/>
          </w:p>
        </w:tc>
        <w:tc>
          <w:tcPr>
            <w:tcW w:w="7380" w:type="dxa"/>
          </w:tcPr>
          <w:p w14:paraId="6D6C9F6A" w14:textId="77777777" w:rsidR="0036370F" w:rsidRDefault="0036370F" w:rsidP="008F5461">
            <w:pPr>
              <w:spacing w:after="180"/>
              <w:ind w:left="576" w:hanging="576"/>
              <w:jc w:val="both"/>
            </w:pPr>
            <w:r>
              <w:t>8.1</w:t>
            </w:r>
            <w:r>
              <w:tab/>
              <w:t xml:space="preserve">Toute notification envoyée à l’une des parties par l’autre partie en vertu du Marché doit être adressée par écrit à l’adresse spécifiée dans le </w:t>
            </w:r>
            <w:r>
              <w:rPr>
                <w:b/>
                <w:bCs/>
              </w:rPr>
              <w:t>CCAP</w:t>
            </w:r>
            <w:r>
              <w:t>. L’expression « par écrit » signifie transmises par voie écrite avec accusé de réception.</w:t>
            </w:r>
          </w:p>
          <w:p w14:paraId="7B2C8E67" w14:textId="77777777" w:rsidR="0036370F" w:rsidRDefault="0036370F" w:rsidP="008F5461">
            <w:pPr>
              <w:pStyle w:val="Header2-SubClauses"/>
              <w:numPr>
                <w:ilvl w:val="1"/>
                <w:numId w:val="44"/>
              </w:numPr>
              <w:spacing w:after="180"/>
              <w:rPr>
                <w:lang w:val="fr-FR"/>
              </w:rPr>
            </w:pPr>
            <w:r>
              <w:rPr>
                <w:lang w:val="fr-FR"/>
              </w:rPr>
              <w:t>Une notification prend effet à la date à laquelle elle est remise ou à sa date d’entrée en vigueur, la plus tardive de ces dates à échoir étant retenue.</w:t>
            </w:r>
          </w:p>
        </w:tc>
      </w:tr>
      <w:tr w:rsidR="0036370F" w14:paraId="5BB8F686" w14:textId="77777777" w:rsidTr="008F5461">
        <w:trPr>
          <w:gridBefore w:val="1"/>
          <w:wBefore w:w="18" w:type="dxa"/>
        </w:trPr>
        <w:tc>
          <w:tcPr>
            <w:tcW w:w="2160" w:type="dxa"/>
          </w:tcPr>
          <w:p w14:paraId="3B7962DA" w14:textId="77777777" w:rsidR="0036370F" w:rsidRDefault="0036370F" w:rsidP="008F5461">
            <w:pPr>
              <w:pStyle w:val="Style7"/>
            </w:pPr>
            <w:bookmarkStart w:id="439" w:name="_Toc105064030"/>
            <w:r>
              <w:t>Droit applicable</w:t>
            </w:r>
            <w:bookmarkEnd w:id="439"/>
          </w:p>
        </w:tc>
        <w:tc>
          <w:tcPr>
            <w:tcW w:w="7380" w:type="dxa"/>
          </w:tcPr>
          <w:p w14:paraId="3AD2190A" w14:textId="77777777" w:rsidR="0036370F" w:rsidRDefault="0036370F" w:rsidP="008F5461">
            <w:pPr>
              <w:spacing w:after="180"/>
              <w:ind w:left="522" w:hanging="522"/>
              <w:jc w:val="both"/>
            </w:pPr>
            <w:r>
              <w:t>9.1</w:t>
            </w:r>
            <w:r>
              <w:tab/>
              <w:t xml:space="preserve">Le Marché est régi et interprété conformément au droit du pays de l’Acheteur, à moins que le </w:t>
            </w:r>
            <w:r>
              <w:rPr>
                <w:b/>
                <w:bCs/>
              </w:rPr>
              <w:t>CCAP</w:t>
            </w:r>
            <w:r>
              <w:t xml:space="preserve"> n’en dispose autrement.</w:t>
            </w:r>
          </w:p>
          <w:p w14:paraId="2917784A" w14:textId="77777777" w:rsidR="0036370F" w:rsidRDefault="0036370F" w:rsidP="008F5461">
            <w:pPr>
              <w:spacing w:after="180"/>
              <w:ind w:left="522" w:hanging="522"/>
              <w:jc w:val="both"/>
            </w:pPr>
            <w:r>
              <w:t>9.2</w:t>
            </w:r>
            <w:r>
              <w:tab/>
              <w:t xml:space="preserve">Durant l’exécution du Marché, le Fournisseur se conformera aux interdictions d’importations de biens et services dans le Pays de l’Acheteur lorsque :  </w:t>
            </w:r>
          </w:p>
          <w:p w14:paraId="046E78B1" w14:textId="77777777" w:rsidR="0036370F" w:rsidRDefault="0036370F" w:rsidP="008F5461">
            <w:pPr>
              <w:pStyle w:val="Retraitcorpsdetexte"/>
              <w:spacing w:after="180"/>
              <w:ind w:left="1062" w:hanging="540"/>
              <w:rPr>
                <w:lang w:val="fr-FR"/>
              </w:rPr>
            </w:pPr>
            <w:r>
              <w:rPr>
                <w:lang w:val="fr-FR"/>
              </w:rPr>
              <w:t xml:space="preserve">a) </w:t>
            </w:r>
            <w:r>
              <w:rPr>
                <w:lang w:val="fr-FR"/>
              </w:rPr>
              <w:tab/>
              <w:t xml:space="preserve">la loi ou la règlementation du pays de l’Emprunteur interdit les relations commerciales avec ledit pays ; ou  </w:t>
            </w:r>
          </w:p>
          <w:p w14:paraId="1D18CE8F" w14:textId="77777777" w:rsidR="0036370F" w:rsidRDefault="0036370F" w:rsidP="008F5461">
            <w:pPr>
              <w:pStyle w:val="Retraitcorpsdetexte"/>
              <w:spacing w:after="180"/>
              <w:ind w:left="1062" w:hanging="540"/>
              <w:rPr>
                <w:lang w:val="fr-FR"/>
              </w:rPr>
            </w:pPr>
            <w:r>
              <w:rPr>
                <w:lang w:val="fr-FR"/>
              </w:rPr>
              <w:t xml:space="preserve">b) </w:t>
            </w:r>
            <w:r>
              <w:rPr>
                <w:lang w:val="fr-FR"/>
              </w:rPr>
              <w:tab/>
              <w:t>en application d’une Décision prise par le Conseil de sécurité des Nations Unies au titre du Chapitre VII de la Charte des Nations Unies, le pays de l’Emprunteur interdit toute importation de fournitures en provenance dudit pays ou tout paiement aux personnes physiques ou morales dudit pays.</w:t>
            </w:r>
          </w:p>
        </w:tc>
      </w:tr>
      <w:tr w:rsidR="0036370F" w14:paraId="055A764D" w14:textId="77777777" w:rsidTr="008F5461">
        <w:trPr>
          <w:gridBefore w:val="1"/>
          <w:wBefore w:w="18" w:type="dxa"/>
        </w:trPr>
        <w:tc>
          <w:tcPr>
            <w:tcW w:w="2160" w:type="dxa"/>
          </w:tcPr>
          <w:p w14:paraId="61D663D2" w14:textId="77777777" w:rsidR="0036370F" w:rsidRDefault="0036370F" w:rsidP="008F5461">
            <w:pPr>
              <w:pStyle w:val="Style7"/>
            </w:pPr>
            <w:bookmarkStart w:id="440" w:name="_Toc105064031"/>
            <w:r>
              <w:t>Règlement des litiges</w:t>
            </w:r>
            <w:bookmarkEnd w:id="440"/>
          </w:p>
        </w:tc>
        <w:tc>
          <w:tcPr>
            <w:tcW w:w="7380" w:type="dxa"/>
          </w:tcPr>
          <w:p w14:paraId="78C053C4" w14:textId="77777777" w:rsidR="0036370F" w:rsidRDefault="0036370F" w:rsidP="008F5461">
            <w:pPr>
              <w:spacing w:after="180"/>
              <w:ind w:left="576" w:hanging="576"/>
              <w:jc w:val="both"/>
              <w:rPr>
                <w:sz w:val="16"/>
              </w:rPr>
            </w:pPr>
            <w:r>
              <w:t>10.1</w:t>
            </w:r>
            <w:r>
              <w:tab/>
              <w:t>L’Acheteur et le Fournisseur feront tout leur possible pour régler à l’amiable, par voie de négociation directe et informelle, tout désaccord ou litige entre eux ou en rapport avec le Marché.</w:t>
            </w:r>
          </w:p>
        </w:tc>
      </w:tr>
      <w:tr w:rsidR="0036370F" w14:paraId="1B11E79A" w14:textId="77777777" w:rsidTr="008F5461">
        <w:trPr>
          <w:gridBefore w:val="1"/>
          <w:wBefore w:w="18" w:type="dxa"/>
        </w:trPr>
        <w:tc>
          <w:tcPr>
            <w:tcW w:w="2160" w:type="dxa"/>
          </w:tcPr>
          <w:p w14:paraId="7A791141" w14:textId="77777777" w:rsidR="0036370F" w:rsidRDefault="0036370F" w:rsidP="008F5461"/>
        </w:tc>
        <w:tc>
          <w:tcPr>
            <w:tcW w:w="7380" w:type="dxa"/>
          </w:tcPr>
          <w:p w14:paraId="1197EE0A" w14:textId="77777777" w:rsidR="0036370F" w:rsidRDefault="0036370F" w:rsidP="008F5461">
            <w:pPr>
              <w:pStyle w:val="Header2-SubClauses"/>
              <w:numPr>
                <w:ilvl w:val="1"/>
                <w:numId w:val="45"/>
              </w:numPr>
              <w:spacing w:after="180"/>
              <w:rPr>
                <w:lang w:val="fr-FR"/>
              </w:rPr>
            </w:pPr>
            <w:r>
              <w:rPr>
                <w:lang w:val="fr-FR"/>
              </w:rPr>
              <w:t xml:space="preserve">Si, au-delà de vingt-huit (28) jours, les parties n’ont pas réussi à résoudre leur litige ou désaccord grâce à cette consultation mutuelle, l’Acheteur ou le Fournisseur, peut notifier l’autre partie de son intention de recourir à la procédure d’arbitrage, comme prévu ci-après, en ce qui concerne le sujet objet du litige. Aucun arbitrage relatif à ce sujet ne peut être initié sans cette notification. Tout litige ou désaccord au sujet duquel une notification d’initier une procédure d’arbitrage a été donnée conformément à cette Clause, sera finalement résolu par arbitrage. La procédure d’arbitrage peut démarrer avant ou après la livraison des Fournitures au titre du Marché. La procédure d’arbitrage sera conduite conformément aux règles de la procédure spécifiée dans le </w:t>
            </w:r>
            <w:r>
              <w:rPr>
                <w:b/>
                <w:bCs/>
                <w:lang w:val="fr-FR"/>
              </w:rPr>
              <w:t>CCAP.</w:t>
            </w:r>
            <w:r>
              <w:rPr>
                <w:lang w:val="fr-FR"/>
              </w:rPr>
              <w:t xml:space="preserve">    </w:t>
            </w:r>
          </w:p>
          <w:p w14:paraId="0C93C031" w14:textId="77777777" w:rsidR="0036370F" w:rsidRDefault="0036370F" w:rsidP="008F5461">
            <w:pPr>
              <w:pStyle w:val="Header2-SubClauses"/>
              <w:numPr>
                <w:ilvl w:val="1"/>
                <w:numId w:val="45"/>
              </w:numPr>
              <w:tabs>
                <w:tab w:val="clear" w:pos="570"/>
                <w:tab w:val="clear" w:pos="619"/>
              </w:tabs>
              <w:spacing w:after="180"/>
              <w:rPr>
                <w:lang w:val="fr-FR"/>
              </w:rPr>
            </w:pPr>
            <w:r>
              <w:rPr>
                <w:lang w:val="fr-FR"/>
              </w:rPr>
              <w:t>Nonobstant toute référence à l’arbitrage :</w:t>
            </w:r>
          </w:p>
          <w:p w14:paraId="1B40C104" w14:textId="77777777" w:rsidR="0036370F" w:rsidRDefault="0036370F" w:rsidP="008F5461">
            <w:pPr>
              <w:pStyle w:val="Header2-SubClauses"/>
              <w:tabs>
                <w:tab w:val="clear" w:pos="619"/>
              </w:tabs>
              <w:spacing w:after="180"/>
              <w:ind w:left="1062" w:hanging="540"/>
              <w:rPr>
                <w:lang w:val="fr-FR"/>
              </w:rPr>
            </w:pPr>
            <w:r>
              <w:rPr>
                <w:lang w:val="fr-FR"/>
              </w:rPr>
              <w:t>a)</w:t>
            </w:r>
            <w:r>
              <w:rPr>
                <w:lang w:val="fr-FR"/>
              </w:rPr>
              <w:tab/>
              <w:t>les parties continueront de réaliser leurs obligations contractuelles respectives, à moins qu’elles n’en décident autrement d’un commun accord, et</w:t>
            </w:r>
          </w:p>
          <w:p w14:paraId="1E39662F" w14:textId="77777777" w:rsidR="0036370F" w:rsidRDefault="0036370F" w:rsidP="008F5461">
            <w:pPr>
              <w:pStyle w:val="Header2-SubClauses"/>
              <w:tabs>
                <w:tab w:val="clear" w:pos="619"/>
              </w:tabs>
              <w:spacing w:after="180"/>
              <w:ind w:left="1062" w:hanging="540"/>
              <w:rPr>
                <w:lang w:val="fr-FR"/>
              </w:rPr>
            </w:pPr>
            <w:r>
              <w:rPr>
                <w:spacing w:val="-4"/>
                <w:lang w:val="fr-FR"/>
              </w:rPr>
              <w:t>b)</w:t>
            </w:r>
            <w:r>
              <w:rPr>
                <w:spacing w:val="-4"/>
                <w:lang w:val="fr-FR"/>
              </w:rPr>
              <w:tab/>
              <w:t>l’Acheteur paiera au Fournisseur toute dépense qui lui sera due</w:t>
            </w:r>
            <w:r>
              <w:rPr>
                <w:lang w:val="fr-FR"/>
              </w:rPr>
              <w:t>.</w:t>
            </w:r>
          </w:p>
        </w:tc>
      </w:tr>
      <w:tr w:rsidR="0036370F" w14:paraId="4C18BD05" w14:textId="77777777" w:rsidTr="008F5461">
        <w:trPr>
          <w:gridBefore w:val="1"/>
          <w:wBefore w:w="18" w:type="dxa"/>
        </w:trPr>
        <w:tc>
          <w:tcPr>
            <w:tcW w:w="2160" w:type="dxa"/>
          </w:tcPr>
          <w:p w14:paraId="18EEC036" w14:textId="77777777" w:rsidR="0036370F" w:rsidRDefault="0036370F" w:rsidP="008F5461">
            <w:pPr>
              <w:pStyle w:val="Style7"/>
            </w:pPr>
            <w:bookmarkStart w:id="441" w:name="_Toc105064032"/>
            <w:r>
              <w:t>Inspections et audit par la Banque</w:t>
            </w:r>
            <w:bookmarkEnd w:id="441"/>
          </w:p>
        </w:tc>
        <w:tc>
          <w:tcPr>
            <w:tcW w:w="7380" w:type="dxa"/>
          </w:tcPr>
          <w:p w14:paraId="1A50931D" w14:textId="77777777" w:rsidR="0036370F" w:rsidRDefault="0036370F" w:rsidP="008F5461">
            <w:pPr>
              <w:spacing w:after="180"/>
              <w:ind w:left="576" w:hanging="576"/>
              <w:jc w:val="both"/>
            </w:pPr>
            <w:r>
              <w:t>11.1</w:t>
            </w:r>
            <w:r>
              <w:tab/>
              <w:t>Le Fournisseur doit maintenir, et s’assurer que ses sous-traitants maintiennent des comptes et une documentation systématique et exacte en relation avec les fournitures dans une forme et de manière détaillée afin d’établir les coûts de fourniture.</w:t>
            </w:r>
          </w:p>
          <w:p w14:paraId="20287B8E" w14:textId="77777777" w:rsidR="0036370F" w:rsidRDefault="0036370F" w:rsidP="008F5461">
            <w:pPr>
              <w:ind w:left="613" w:hanging="540"/>
              <w:jc w:val="both"/>
            </w:pPr>
            <w:r>
              <w:t>11.2</w:t>
            </w:r>
            <w:r>
              <w:tab/>
              <w:t>Conformément au paragraphe 2.2 (e) de l’Annexe 1 des Conditions Générales du Marché, le Fournisseur autorisera et fera en sorte que ses agents (déclarés ou non), sous-traitants, prestataires de services, fournisseurs et personnel, permettent à la Banque et/ou aux personnes désignées par la Banque d’inspecter le site et/ou les comptes, registres et autres documents relatifs au processus de passation de marchés, à l’attribution et/ou à l’exécution du marché, et de faire vérifier ces comptes, registres et autres documents par des vérificateurs désignés par la Banque. Le Fournisseur et ses sous-traitants devront prendre en considération les dispositions de la Sous-Clause 3.1 (Fraude et Corruption) selon laquelle toute action entravant de manière significative les actions prises par la Banque en matière d’inspection et d’audit constitue une pratique interdite et pourra conduire à la résiliation du Marché (ainsi qu’à une déclaration d’inéligibilité, conformément aux procédures de sanctions de la Banque en vigueur).</w:t>
            </w:r>
          </w:p>
        </w:tc>
      </w:tr>
      <w:tr w:rsidR="0036370F" w14:paraId="4520515D" w14:textId="77777777" w:rsidTr="008F5461">
        <w:trPr>
          <w:gridBefore w:val="1"/>
          <w:wBefore w:w="18" w:type="dxa"/>
        </w:trPr>
        <w:tc>
          <w:tcPr>
            <w:tcW w:w="2160" w:type="dxa"/>
          </w:tcPr>
          <w:p w14:paraId="6C1838C3" w14:textId="77777777" w:rsidR="0036370F" w:rsidRDefault="0036370F" w:rsidP="008F5461">
            <w:pPr>
              <w:pStyle w:val="Style7"/>
            </w:pPr>
            <w:bookmarkStart w:id="442" w:name="_Toc105064033"/>
            <w:r>
              <w:t>Objet du Marché</w:t>
            </w:r>
            <w:bookmarkEnd w:id="442"/>
          </w:p>
        </w:tc>
        <w:tc>
          <w:tcPr>
            <w:tcW w:w="7380" w:type="dxa"/>
          </w:tcPr>
          <w:p w14:paraId="784689C5" w14:textId="77777777" w:rsidR="0036370F" w:rsidRDefault="0036370F" w:rsidP="008F5461">
            <w:pPr>
              <w:spacing w:after="220"/>
              <w:ind w:left="576" w:hanging="576"/>
              <w:jc w:val="both"/>
            </w:pPr>
            <w:r>
              <w:t>12.1</w:t>
            </w:r>
            <w:r>
              <w:tab/>
              <w:t xml:space="preserve">Les Fournitures et Services Connexes afférents à ce Marché sont ceux qui figurent à la Section VII, Liste des Fournitures, Calendrier de livraison, Spécifications techniques et Plans. </w:t>
            </w:r>
          </w:p>
        </w:tc>
      </w:tr>
      <w:tr w:rsidR="0036370F" w14:paraId="5719952E" w14:textId="77777777" w:rsidTr="008F5461">
        <w:trPr>
          <w:gridBefore w:val="1"/>
          <w:wBefore w:w="18" w:type="dxa"/>
        </w:trPr>
        <w:tc>
          <w:tcPr>
            <w:tcW w:w="2160" w:type="dxa"/>
          </w:tcPr>
          <w:p w14:paraId="03DE2DF0" w14:textId="77777777" w:rsidR="0036370F" w:rsidRDefault="0036370F" w:rsidP="008F5461">
            <w:pPr>
              <w:pStyle w:val="Style7"/>
            </w:pPr>
            <w:bookmarkStart w:id="443" w:name="_Toc105064034"/>
            <w:r>
              <w:t>Livraison</w:t>
            </w:r>
            <w:bookmarkEnd w:id="443"/>
            <w:r>
              <w:t xml:space="preserve"> </w:t>
            </w:r>
          </w:p>
        </w:tc>
        <w:tc>
          <w:tcPr>
            <w:tcW w:w="7380" w:type="dxa"/>
          </w:tcPr>
          <w:p w14:paraId="7D94F8CC" w14:textId="77777777" w:rsidR="0036370F" w:rsidRDefault="0036370F" w:rsidP="008F5461">
            <w:pPr>
              <w:pStyle w:val="Header2-SubClauses"/>
              <w:spacing w:after="220"/>
              <w:ind w:left="576" w:hanging="576"/>
              <w:rPr>
                <w:lang w:val="fr-FR"/>
              </w:rPr>
            </w:pPr>
            <w:r>
              <w:rPr>
                <w:lang w:val="fr-FR"/>
              </w:rPr>
              <w:t>13.1</w:t>
            </w:r>
            <w:r>
              <w:rPr>
                <w:lang w:val="fr-FR"/>
              </w:rPr>
              <w:tab/>
              <w:t xml:space="preserve">En vertu de la clause 33.1 du CCAG, la livraison des Fournitures et l’achèvement des Services connexes seront effectués conformément au calendrier de livraison et d’achèvement figurant dans le Bordereau des quantités et les Calendriers de livraison. Le </w:t>
            </w:r>
            <w:r>
              <w:rPr>
                <w:b/>
                <w:bCs/>
                <w:lang w:val="fr-FR"/>
              </w:rPr>
              <w:t>CCAP</w:t>
            </w:r>
            <w:r>
              <w:rPr>
                <w:lang w:val="fr-FR"/>
              </w:rPr>
              <w:t xml:space="preserve"> fixe les détails relatifs à l’expédition et indiquera les autres pièces et documents à présenter par le Fournisseur.</w:t>
            </w:r>
          </w:p>
        </w:tc>
      </w:tr>
      <w:tr w:rsidR="0036370F" w14:paraId="090D82EE" w14:textId="77777777" w:rsidTr="008F5461">
        <w:trPr>
          <w:gridBefore w:val="1"/>
          <w:wBefore w:w="18" w:type="dxa"/>
        </w:trPr>
        <w:tc>
          <w:tcPr>
            <w:tcW w:w="2160" w:type="dxa"/>
          </w:tcPr>
          <w:p w14:paraId="0B7CF548" w14:textId="77777777" w:rsidR="0036370F" w:rsidRDefault="0036370F" w:rsidP="008F5461">
            <w:pPr>
              <w:pStyle w:val="Style7"/>
            </w:pPr>
            <w:bookmarkStart w:id="444" w:name="_Toc105064035"/>
            <w:r>
              <w:t>Responsabilités du Fournisseur</w:t>
            </w:r>
            <w:bookmarkEnd w:id="444"/>
          </w:p>
        </w:tc>
        <w:tc>
          <w:tcPr>
            <w:tcW w:w="7380" w:type="dxa"/>
          </w:tcPr>
          <w:p w14:paraId="53DA9064" w14:textId="77777777" w:rsidR="0036370F" w:rsidRDefault="0036370F" w:rsidP="008F5461">
            <w:pPr>
              <w:pStyle w:val="Header2-SubClauses"/>
              <w:spacing w:after="220"/>
              <w:ind w:left="576" w:hanging="576"/>
              <w:rPr>
                <w:lang w:val="fr-FR"/>
              </w:rPr>
            </w:pPr>
            <w:r>
              <w:rPr>
                <w:lang w:val="fr-FR"/>
              </w:rPr>
              <w:t>14.1</w:t>
            </w:r>
            <w:r>
              <w:rPr>
                <w:lang w:val="fr-FR"/>
              </w:rPr>
              <w:tab/>
              <w:t xml:space="preserve">Le Fournisseur fournira toutes les Fournitures et Services connexes compris dans l’objet du Marché en application de la Clause 12 du CCAG et du calendrier de livraison et d’achèvement, conformément à la Clause 13 du CCAG. </w:t>
            </w:r>
          </w:p>
          <w:p w14:paraId="02E21FE1" w14:textId="77777777" w:rsidR="0036370F" w:rsidRDefault="0036370F" w:rsidP="008F5461">
            <w:pPr>
              <w:pStyle w:val="Sub-ClauseText"/>
              <w:numPr>
                <w:ilvl w:val="0"/>
                <w:numId w:val="71"/>
              </w:numPr>
              <w:ind w:left="523" w:hanging="540"/>
              <w:rPr>
                <w:spacing w:val="0"/>
                <w:lang w:val="fr-FR"/>
              </w:rPr>
            </w:pPr>
            <w:r w:rsidRPr="00B545F4">
              <w:rPr>
                <w:lang w:val="fr-FR"/>
              </w:rPr>
              <w:t>Le Fournisseur, y compris ses Sous-traitants, ne doit pas employer ou engager de travail forcé ou de personnes faisant l’objet de la traite, comme décrit dans les Cous-Clauses 14.3 et 14.4 du CCAG.</w:t>
            </w:r>
          </w:p>
          <w:p w14:paraId="37ED9C28" w14:textId="77777777" w:rsidR="0036370F" w:rsidRDefault="0036370F" w:rsidP="008F5461">
            <w:pPr>
              <w:pStyle w:val="Sub-ClauseText"/>
              <w:numPr>
                <w:ilvl w:val="0"/>
                <w:numId w:val="71"/>
              </w:numPr>
              <w:ind w:left="504" w:hanging="504"/>
              <w:rPr>
                <w:spacing w:val="0"/>
                <w:lang w:val="fr-FR"/>
              </w:rPr>
            </w:pPr>
            <w:r w:rsidRPr="00B545F4">
              <w:rPr>
                <w:lang w:val="fr-FR"/>
              </w:rPr>
              <w:t>Le travail forcé consiste en tout travail ou service, non exécuté volontairement, qui est exigé d’un individu sous la menace de la force ou d’une peine, et comprend tout type de travail involontaire ou obligatoire, tel que le travail sous contrat, le travail servile ou des accords similaires de contrat de travail.</w:t>
            </w:r>
          </w:p>
          <w:p w14:paraId="318C84D3" w14:textId="77777777" w:rsidR="0036370F" w:rsidRDefault="0036370F" w:rsidP="008F5461">
            <w:pPr>
              <w:pStyle w:val="Sub-ClauseText"/>
              <w:numPr>
                <w:ilvl w:val="0"/>
                <w:numId w:val="71"/>
              </w:numPr>
              <w:ind w:left="504" w:hanging="504"/>
              <w:rPr>
                <w:spacing w:val="0"/>
                <w:lang w:val="fr-FR"/>
              </w:rPr>
            </w:pPr>
            <w:r w:rsidRPr="00B545F4">
              <w:rPr>
                <w:lang w:val="fr-FR"/>
              </w:rPr>
              <w:t>La traite des personnes est définie comme le recrutement, le transport, le transfert, l’hébergement ou la réception de personnes au moyen de la menace ou de l’emploi de la force ou d’autres formes de coercition, d’enlèvement, de fraude, de tromperie, d’abus de pouvoir ou d’une position de vulnérabilité, ou de l’octroi ou de la réception de paiements ou d’avantages pour obtenir le consentement d’une personne ayant le contrôle sur une autre personne, à des fins d’exploitation.</w:t>
            </w:r>
          </w:p>
          <w:p w14:paraId="76D05868" w14:textId="77777777" w:rsidR="0036370F" w:rsidRDefault="0036370F" w:rsidP="008F5461">
            <w:pPr>
              <w:pStyle w:val="Sub-ClauseText"/>
              <w:numPr>
                <w:ilvl w:val="0"/>
                <w:numId w:val="71"/>
              </w:numPr>
              <w:ind w:left="504" w:hanging="504"/>
              <w:rPr>
                <w:spacing w:val="0"/>
                <w:lang w:val="fr-FR"/>
              </w:rPr>
            </w:pPr>
            <w:r w:rsidRPr="00B545F4">
              <w:rPr>
                <w:lang w:val="fr-FR"/>
              </w:rPr>
              <w:t>Le Fournisseur, y compris ses Sous-traitants, n’emploiera ni n’engagera un enfant de moins de 14 ans, sauf si la législation nationale spécifie un âge plus élevé (l’âge minimum).</w:t>
            </w:r>
          </w:p>
          <w:p w14:paraId="31DC921B" w14:textId="77777777" w:rsidR="0036370F" w:rsidRDefault="0036370F" w:rsidP="008F5461">
            <w:pPr>
              <w:pStyle w:val="Sub-ClauseText"/>
              <w:numPr>
                <w:ilvl w:val="0"/>
                <w:numId w:val="71"/>
              </w:numPr>
              <w:ind w:left="504" w:hanging="504"/>
              <w:rPr>
                <w:spacing w:val="0"/>
                <w:lang w:val="fr-FR"/>
              </w:rPr>
            </w:pPr>
            <w:r w:rsidRPr="00B545F4">
              <w:rPr>
                <w:lang w:val="fr-FR"/>
              </w:rPr>
              <w:t>Le Fournisseur, y compris ses Sous-traitants, ne doit pas employer ou engager un enfant entre l’âge minimum et l’âge de 18 ans d’une manière susceptible d’être dangereuse, ou d’interférer avec l’éducation de l’enfant, ou d’être préjudiciable à la santé ou au développement physique, mental, spirituel, moral ou social de l’enfant.</w:t>
            </w:r>
          </w:p>
          <w:p w14:paraId="75DDE741" w14:textId="77777777" w:rsidR="0036370F" w:rsidRDefault="0036370F" w:rsidP="008F5461">
            <w:pPr>
              <w:pStyle w:val="Sub-ClauseText"/>
              <w:numPr>
                <w:ilvl w:val="0"/>
                <w:numId w:val="71"/>
              </w:numPr>
              <w:ind w:left="504" w:hanging="504"/>
              <w:rPr>
                <w:spacing w:val="0"/>
              </w:rPr>
            </w:pPr>
            <w:r w:rsidRPr="00B545F4">
              <w:rPr>
                <w:lang w:val="fr-FR"/>
              </w:rPr>
              <w:t xml:space="preserve">Un travail considéré comme dangereux pour les enfants est un travail qui, de par sa nature ou les circonstances dans lesquelles il est effectué, est susceptible de mettre en péril la santé, la sécurité ou la moralité des enfants. </w:t>
            </w:r>
            <w:r>
              <w:t>Ces activités professionnelles interdites aux enfants comprennent le travail :</w:t>
            </w:r>
          </w:p>
          <w:p w14:paraId="5CFD9376"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color w:val="000000"/>
              </w:rPr>
            </w:pPr>
            <w:r>
              <w:rPr>
                <w:color w:val="000000"/>
              </w:rPr>
              <w:t>en cas d’exposition à des abus physiques, psychologiques ou sexuels;</w:t>
            </w:r>
          </w:p>
          <w:p w14:paraId="070EF09C"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color w:val="000000"/>
              </w:rPr>
            </w:pPr>
            <w:r>
              <w:rPr>
                <w:color w:val="000000"/>
              </w:rPr>
              <w:t>sous terre, sous l’eau, travaillant en hauteur ou dans des espaces confinés;</w:t>
            </w:r>
          </w:p>
          <w:p w14:paraId="633142DF"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rPr>
            </w:pPr>
            <w:r>
              <w:t>avec des machines, des équipements ou des outils dangereux, ou impliquant la manutention ou le transport de charges lourdes;</w:t>
            </w:r>
          </w:p>
          <w:p w14:paraId="73DF59AC"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color w:val="000000"/>
              </w:rPr>
            </w:pPr>
            <w:r>
              <w:rPr>
                <w:color w:val="000000"/>
              </w:rPr>
              <w:t>dans des environnements malsains exposant les enfants à des substances, agents ou processus dangereux, ou à des températures, du bruit ou des vibrations nocifs pour la santé; ou</w:t>
            </w:r>
          </w:p>
          <w:p w14:paraId="5A801491"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color w:val="000000"/>
              </w:rPr>
            </w:pPr>
            <w:r>
              <w:rPr>
                <w:color w:val="000000"/>
              </w:rPr>
              <w:t>dans des conditions difficiles telles que le travail pendant de longues heures, pendant la nuit ou en confinement dans les locaux de l’employeur.</w:t>
            </w:r>
          </w:p>
          <w:p w14:paraId="7EA1ECE4" w14:textId="77777777" w:rsidR="0036370F" w:rsidRDefault="0036370F" w:rsidP="008F5461">
            <w:pPr>
              <w:pStyle w:val="Sub-ClauseText"/>
              <w:numPr>
                <w:ilvl w:val="0"/>
                <w:numId w:val="71"/>
              </w:numPr>
              <w:ind w:left="504" w:hanging="504"/>
              <w:rPr>
                <w:spacing w:val="0"/>
                <w:lang w:val="fr-FR"/>
              </w:rPr>
            </w:pPr>
            <w:r w:rsidRPr="00B545F4">
              <w:rPr>
                <w:lang w:val="fr-FR"/>
              </w:rPr>
              <w:t>Le Fournisseur doit se conformer, et exiger de ses Sous-traitants, le cas échéant, qu’ils se conforment à tous les règlements applicables en matière d’hygiène et de sécurité, aux lois, aux directives et à toute autre exigence énoncée dans les Spécifications techniques.</w:t>
            </w:r>
          </w:p>
          <w:p w14:paraId="2509EE73" w14:textId="77777777" w:rsidR="0036370F" w:rsidRDefault="0036370F" w:rsidP="008F5461">
            <w:pPr>
              <w:spacing w:after="240"/>
              <w:ind w:left="523" w:hanging="523"/>
              <w:jc w:val="both"/>
            </w:pPr>
            <w:r>
              <w:t>14.9 Le Fournisseur doit se conformer à des obligations supplémentaires telles que spécifiées dans le CCAP.</w:t>
            </w:r>
          </w:p>
        </w:tc>
      </w:tr>
      <w:tr w:rsidR="0036370F" w14:paraId="152A0E2B" w14:textId="77777777" w:rsidTr="008F5461">
        <w:trPr>
          <w:gridBefore w:val="1"/>
          <w:wBefore w:w="18" w:type="dxa"/>
        </w:trPr>
        <w:tc>
          <w:tcPr>
            <w:tcW w:w="2160" w:type="dxa"/>
          </w:tcPr>
          <w:p w14:paraId="66648D12" w14:textId="77777777" w:rsidR="0036370F" w:rsidRDefault="0036370F" w:rsidP="008F5461">
            <w:pPr>
              <w:pStyle w:val="Style7"/>
            </w:pPr>
            <w:bookmarkStart w:id="445" w:name="_Toc105064036"/>
            <w:r>
              <w:t>Prix du Marché</w:t>
            </w:r>
            <w:bookmarkEnd w:id="445"/>
          </w:p>
        </w:tc>
        <w:tc>
          <w:tcPr>
            <w:tcW w:w="7380" w:type="dxa"/>
          </w:tcPr>
          <w:p w14:paraId="3A84D69D" w14:textId="77777777" w:rsidR="0036370F" w:rsidRDefault="0036370F" w:rsidP="008F5461">
            <w:pPr>
              <w:pStyle w:val="Header2-SubClauses"/>
              <w:spacing w:after="180"/>
              <w:ind w:left="576" w:hanging="576"/>
              <w:rPr>
                <w:lang w:val="fr-FR"/>
              </w:rPr>
            </w:pPr>
            <w:r>
              <w:rPr>
                <w:lang w:val="fr-FR"/>
              </w:rPr>
              <w:t>15.1</w:t>
            </w:r>
            <w:r>
              <w:rPr>
                <w:lang w:val="fr-FR"/>
              </w:rPr>
              <w:tab/>
              <w:t xml:space="preserve">Le prix demandé par le Fournisseur pour les Fournitures livrées et pour les Services connexes rendus au titre du Marché ne variera pas par rapport au prix indiqué par le Fournisseur dans son offre, exception faite des révisions de prix autorisées dans le </w:t>
            </w:r>
            <w:r>
              <w:rPr>
                <w:b/>
                <w:bCs/>
                <w:lang w:val="fr-FR"/>
              </w:rPr>
              <w:t>CCAP</w:t>
            </w:r>
            <w:r>
              <w:rPr>
                <w:lang w:val="fr-FR"/>
              </w:rPr>
              <w:t>.</w:t>
            </w:r>
          </w:p>
        </w:tc>
      </w:tr>
      <w:tr w:rsidR="0036370F" w14:paraId="60080849" w14:textId="77777777" w:rsidTr="008F5461">
        <w:trPr>
          <w:gridBefore w:val="1"/>
          <w:wBefore w:w="18" w:type="dxa"/>
        </w:trPr>
        <w:tc>
          <w:tcPr>
            <w:tcW w:w="2160" w:type="dxa"/>
          </w:tcPr>
          <w:p w14:paraId="096E45E4" w14:textId="77777777" w:rsidR="0036370F" w:rsidRDefault="0036370F" w:rsidP="008F5461">
            <w:pPr>
              <w:pStyle w:val="Style7"/>
            </w:pPr>
            <w:bookmarkStart w:id="446" w:name="_Toc105064037"/>
            <w:r>
              <w:t>Modalités de règlement</w:t>
            </w:r>
            <w:bookmarkEnd w:id="446"/>
          </w:p>
        </w:tc>
        <w:tc>
          <w:tcPr>
            <w:tcW w:w="7380" w:type="dxa"/>
          </w:tcPr>
          <w:p w14:paraId="667BED21" w14:textId="77777777" w:rsidR="0036370F" w:rsidRDefault="0036370F" w:rsidP="008F5461">
            <w:pPr>
              <w:pStyle w:val="Header2-SubClauses"/>
              <w:spacing w:after="220"/>
              <w:ind w:left="576" w:hanging="576"/>
              <w:rPr>
                <w:lang w:val="fr-FR"/>
              </w:rPr>
            </w:pPr>
            <w:r>
              <w:rPr>
                <w:lang w:val="fr-FR"/>
              </w:rPr>
              <w:t>16.1</w:t>
            </w:r>
            <w:r>
              <w:rPr>
                <w:lang w:val="fr-FR"/>
              </w:rPr>
              <w:tab/>
              <w:t xml:space="preserve">Le prix du Marché sera réglé conformément aux dispositions du </w:t>
            </w:r>
            <w:r>
              <w:rPr>
                <w:b/>
                <w:bCs/>
                <w:lang w:val="fr-FR"/>
              </w:rPr>
              <w:t>CCAP</w:t>
            </w:r>
            <w:r>
              <w:rPr>
                <w:lang w:val="fr-FR"/>
              </w:rPr>
              <w:t>.</w:t>
            </w:r>
          </w:p>
          <w:p w14:paraId="3B44F8C2" w14:textId="77777777" w:rsidR="0036370F" w:rsidRDefault="0036370F" w:rsidP="008F5461">
            <w:pPr>
              <w:pStyle w:val="Header2-SubClauses"/>
              <w:spacing w:after="220"/>
              <w:ind w:left="576" w:hanging="576"/>
              <w:rPr>
                <w:lang w:val="fr-FR"/>
              </w:rPr>
            </w:pPr>
            <w:r>
              <w:rPr>
                <w:lang w:val="fr-FR"/>
              </w:rPr>
              <w:t>16.2</w:t>
            </w:r>
            <w:r>
              <w:rPr>
                <w:lang w:val="fr-FR"/>
              </w:rPr>
              <w:tab/>
              <w:t xml:space="preserve">Le Fournisseur présentera sa demande de règlement par écrit à l’Acheteur, accompagnée des factures décrivant, </w:t>
            </w:r>
            <w:r>
              <w:rPr>
                <w:spacing w:val="-2"/>
                <w:lang w:val="fr-FR"/>
              </w:rPr>
              <w:t xml:space="preserve">de façon appropriée, </w:t>
            </w:r>
            <w:r>
              <w:rPr>
                <w:lang w:val="fr-FR"/>
              </w:rPr>
              <w:t xml:space="preserve">les fournitures livrées et les services connexes rendus, et des documents et pièces présentés conformément à la Clause 13 du CCAG, </w:t>
            </w:r>
            <w:r>
              <w:rPr>
                <w:spacing w:val="-2"/>
                <w:lang w:val="fr-FR"/>
              </w:rPr>
              <w:t>et après avoir satisfait à toutes les obligations spécifiées dans le Marché.</w:t>
            </w:r>
          </w:p>
        </w:tc>
      </w:tr>
      <w:tr w:rsidR="0036370F" w14:paraId="252D4A0A" w14:textId="77777777" w:rsidTr="008F5461">
        <w:trPr>
          <w:gridBefore w:val="1"/>
          <w:wBefore w:w="18" w:type="dxa"/>
        </w:trPr>
        <w:tc>
          <w:tcPr>
            <w:tcW w:w="2160" w:type="dxa"/>
          </w:tcPr>
          <w:p w14:paraId="2F32C23F" w14:textId="77777777" w:rsidR="0036370F" w:rsidRDefault="0036370F" w:rsidP="008F5461">
            <w:pPr>
              <w:ind w:left="432" w:hanging="432"/>
            </w:pPr>
          </w:p>
        </w:tc>
        <w:tc>
          <w:tcPr>
            <w:tcW w:w="7380" w:type="dxa"/>
          </w:tcPr>
          <w:p w14:paraId="4952A9AD" w14:textId="77777777" w:rsidR="0036370F" w:rsidRDefault="0036370F" w:rsidP="008F5461">
            <w:pPr>
              <w:pStyle w:val="Header2-SubClauses"/>
              <w:spacing w:after="220"/>
              <w:ind w:left="576" w:hanging="576"/>
              <w:rPr>
                <w:spacing w:val="-2"/>
                <w:lang w:val="fr-FR"/>
              </w:rPr>
            </w:pPr>
            <w:r>
              <w:rPr>
                <w:spacing w:val="-2"/>
                <w:lang w:val="fr-FR"/>
              </w:rPr>
              <w:t>16.3</w:t>
            </w:r>
            <w:r>
              <w:rPr>
                <w:spacing w:val="-2"/>
                <w:lang w:val="fr-FR"/>
              </w:rPr>
              <w:tab/>
              <w:t>Les règlements dus au Fournisseur seront effectués sans délai par l’Acheteur, et au plus tard dans les soixante (60) jours suivant la présentation de la facture ou la demande de règlement par le Fournisseur, et après son acceptation par l’Acheteur.</w:t>
            </w:r>
          </w:p>
          <w:p w14:paraId="034433EF" w14:textId="77777777" w:rsidR="0036370F" w:rsidRDefault="0036370F" w:rsidP="008F5461">
            <w:pPr>
              <w:pStyle w:val="Header2-SubClauses"/>
              <w:spacing w:after="220"/>
              <w:ind w:left="576" w:hanging="576"/>
              <w:rPr>
                <w:lang w:val="fr-FR"/>
              </w:rPr>
            </w:pPr>
            <w:r>
              <w:rPr>
                <w:lang w:val="fr-FR"/>
              </w:rPr>
              <w:t>16.4</w:t>
            </w:r>
            <w:r>
              <w:rPr>
                <w:lang w:val="fr-FR"/>
              </w:rPr>
              <w:tab/>
              <w:t>La (ou les) monnaie(s) dans laquelle (ou lesquelles) les règlements seront effectués au Fournisseur au titre du Marché sera (ont) celle(s) dans laquelle (ou lesquelles) le prix de l’offre est indiqué.</w:t>
            </w:r>
          </w:p>
          <w:p w14:paraId="6A890262" w14:textId="77777777" w:rsidR="0036370F" w:rsidRDefault="0036370F" w:rsidP="008F5461">
            <w:pPr>
              <w:pStyle w:val="Header2-SubClauses"/>
              <w:spacing w:after="220"/>
              <w:ind w:left="576" w:hanging="576"/>
              <w:rPr>
                <w:lang w:val="fr-FR"/>
              </w:rPr>
            </w:pPr>
            <w:r>
              <w:rPr>
                <w:lang w:val="fr-FR"/>
              </w:rPr>
              <w:t>16.5</w:t>
            </w:r>
            <w:r>
              <w:rPr>
                <w:lang w:val="fr-FR"/>
              </w:rPr>
              <w:tab/>
              <w:t xml:space="preserve">Dans l’éventualité où l’Acheteur n’effectuerait pas un paiement dû à sa date d’exigibilité ou dans le délai indiqué au </w:t>
            </w:r>
            <w:r>
              <w:rPr>
                <w:b/>
                <w:bCs/>
                <w:lang w:val="fr-FR"/>
              </w:rPr>
              <w:t>CCAP</w:t>
            </w:r>
            <w:r>
              <w:rPr>
                <w:lang w:val="fr-FR"/>
              </w:rPr>
              <w:t xml:space="preserve">, l’Acheteur sera tenu de payer au Fournisseur des intérêts sur le montant du paiement en retard, au(x) taux </w:t>
            </w:r>
            <w:r>
              <w:rPr>
                <w:bCs/>
                <w:lang w:val="fr-FR"/>
              </w:rPr>
              <w:t xml:space="preserve">spécifié(s) dans le </w:t>
            </w:r>
            <w:r>
              <w:rPr>
                <w:b/>
                <w:lang w:val="fr-FR"/>
              </w:rPr>
              <w:t>CCAP</w:t>
            </w:r>
            <w:r>
              <w:rPr>
                <w:lang w:val="fr-FR"/>
              </w:rPr>
              <w:t xml:space="preserve"> pour toute la période de retard jusqu’au paiement intégral du prix, que ce soit avant ou à la suite d’un jugement ou une sentence arbitrale.</w:t>
            </w:r>
          </w:p>
        </w:tc>
      </w:tr>
      <w:tr w:rsidR="0036370F" w14:paraId="63A1A6AA" w14:textId="77777777" w:rsidTr="008F5461">
        <w:trPr>
          <w:gridBefore w:val="1"/>
          <w:wBefore w:w="18" w:type="dxa"/>
        </w:trPr>
        <w:tc>
          <w:tcPr>
            <w:tcW w:w="2160" w:type="dxa"/>
          </w:tcPr>
          <w:p w14:paraId="557E2358" w14:textId="77777777" w:rsidR="0036370F" w:rsidRDefault="0036370F" w:rsidP="008F5461">
            <w:pPr>
              <w:pStyle w:val="Style7"/>
            </w:pPr>
            <w:bookmarkStart w:id="447" w:name="_Toc105064038"/>
            <w:r>
              <w:t>Impôts, taxes et droits</w:t>
            </w:r>
            <w:bookmarkEnd w:id="447"/>
          </w:p>
        </w:tc>
        <w:tc>
          <w:tcPr>
            <w:tcW w:w="7380" w:type="dxa"/>
          </w:tcPr>
          <w:p w14:paraId="631ECC45" w14:textId="77777777" w:rsidR="0036370F" w:rsidRDefault="0036370F" w:rsidP="008F5461">
            <w:pPr>
              <w:pStyle w:val="Header2-SubClauses"/>
              <w:tabs>
                <w:tab w:val="clear" w:pos="619"/>
              </w:tabs>
              <w:spacing w:after="180"/>
              <w:ind w:left="576" w:hanging="576"/>
              <w:rPr>
                <w:lang w:val="fr-FR"/>
              </w:rPr>
            </w:pPr>
            <w:r>
              <w:rPr>
                <w:lang w:val="fr-FR"/>
              </w:rPr>
              <w:t>17.1</w:t>
            </w:r>
            <w:r>
              <w:rPr>
                <w:lang w:val="fr-FR"/>
              </w:rPr>
              <w:tab/>
              <w:t xml:space="preserve">Pour les fournitures provenant d’un pays autre que le Pays de l’Acheteur, le Fournisseur sera entièrement responsable de tous les impôts, droits de timbre, patente et taxes dus à l’extérieur du Pays de l’Acheteur. </w:t>
            </w:r>
          </w:p>
          <w:p w14:paraId="2F8F6316" w14:textId="77777777" w:rsidR="0036370F" w:rsidRDefault="0036370F" w:rsidP="008F5461">
            <w:pPr>
              <w:pStyle w:val="Header2-SubClauses"/>
              <w:tabs>
                <w:tab w:val="clear" w:pos="619"/>
              </w:tabs>
              <w:spacing w:after="180"/>
              <w:ind w:left="576" w:hanging="576"/>
              <w:rPr>
                <w:lang w:val="fr-FR"/>
              </w:rPr>
            </w:pPr>
            <w:r>
              <w:rPr>
                <w:lang w:val="fr-FR"/>
              </w:rPr>
              <w:t>17.2</w:t>
            </w:r>
            <w:r>
              <w:rPr>
                <w:lang w:val="fr-FR"/>
              </w:rPr>
              <w:tab/>
              <w:t>Pour les fournitures provenant du Pays de l’Acheteur, le Fournisseur sera entièrement responsable de tous les impôts, droits, patentes, etc., à payer jusqu’au moment de la livraison à l’Acheteur des Fournitures faisant l’objet du marché.</w:t>
            </w:r>
          </w:p>
          <w:p w14:paraId="2AD90BAD" w14:textId="77777777" w:rsidR="0036370F" w:rsidRDefault="0036370F" w:rsidP="008F5461">
            <w:pPr>
              <w:pStyle w:val="Header2-SubClauses"/>
              <w:spacing w:after="180"/>
              <w:ind w:left="576" w:hanging="576"/>
              <w:rPr>
                <w:lang w:val="fr-FR"/>
              </w:rPr>
            </w:pPr>
            <w:r>
              <w:rPr>
                <w:lang w:val="fr-FR"/>
              </w:rPr>
              <w:t>17.3</w:t>
            </w:r>
            <w:r>
              <w:rPr>
                <w:lang w:val="fr-FR"/>
              </w:rPr>
              <w:tab/>
              <w:t>Si le Fournisseur peut prétendre à des exemptions, réductions, abattements ou privilèges en matière fiscale dans le pays de l’Acheteur, l’Acheteur fera tout son possible pour permettre au Fournisseur d’en bénéficier jusqu’à concurrence du maximum autorisé.</w:t>
            </w:r>
          </w:p>
        </w:tc>
      </w:tr>
      <w:tr w:rsidR="0036370F" w14:paraId="401F967D" w14:textId="77777777" w:rsidTr="008F5461">
        <w:trPr>
          <w:gridBefore w:val="1"/>
          <w:wBefore w:w="18" w:type="dxa"/>
        </w:trPr>
        <w:tc>
          <w:tcPr>
            <w:tcW w:w="2160" w:type="dxa"/>
          </w:tcPr>
          <w:p w14:paraId="4B83B826" w14:textId="77777777" w:rsidR="0036370F" w:rsidRDefault="0036370F" w:rsidP="008F5461">
            <w:pPr>
              <w:pStyle w:val="Style7"/>
            </w:pPr>
            <w:bookmarkStart w:id="448" w:name="_Toc105064039"/>
            <w:r>
              <w:t>Garantie de bonne exécution</w:t>
            </w:r>
            <w:bookmarkEnd w:id="448"/>
          </w:p>
        </w:tc>
        <w:tc>
          <w:tcPr>
            <w:tcW w:w="7380" w:type="dxa"/>
          </w:tcPr>
          <w:p w14:paraId="173C7554" w14:textId="77777777" w:rsidR="0036370F" w:rsidRDefault="0036370F" w:rsidP="008F5461">
            <w:pPr>
              <w:pStyle w:val="Header2-SubClauses"/>
              <w:spacing w:after="180"/>
              <w:ind w:left="576" w:hanging="576"/>
              <w:rPr>
                <w:lang w:val="fr-FR"/>
              </w:rPr>
            </w:pPr>
            <w:r>
              <w:rPr>
                <w:lang w:val="fr-FR"/>
              </w:rPr>
              <w:t>18.1</w:t>
            </w:r>
            <w:r>
              <w:rPr>
                <w:lang w:val="fr-FR"/>
              </w:rPr>
              <w:tab/>
              <w:t xml:space="preserve">Dans les vingt-huit (28) jours suivant réception de l’avis d’attribution du Marché, le Fournisseur fournira une garantie au titre de la bonne exécution du Marché, pour le montant et dans la monnaie spécifiée dans le </w:t>
            </w:r>
            <w:r>
              <w:rPr>
                <w:b/>
                <w:bCs/>
                <w:lang w:val="fr-FR"/>
              </w:rPr>
              <w:t>CCAP</w:t>
            </w:r>
            <w:r>
              <w:rPr>
                <w:lang w:val="fr-FR"/>
              </w:rPr>
              <w:t>.</w:t>
            </w:r>
          </w:p>
          <w:p w14:paraId="056DE419" w14:textId="77777777" w:rsidR="0036370F" w:rsidRDefault="0036370F" w:rsidP="008F5461">
            <w:pPr>
              <w:pStyle w:val="Header2-SubClauses"/>
              <w:spacing w:after="180"/>
              <w:ind w:left="576" w:hanging="576"/>
              <w:rPr>
                <w:lang w:val="fr-FR"/>
              </w:rPr>
            </w:pPr>
            <w:r>
              <w:rPr>
                <w:spacing w:val="-4"/>
                <w:lang w:val="fr-FR"/>
              </w:rPr>
              <w:t>18.2</w:t>
            </w:r>
            <w:r>
              <w:rPr>
                <w:spacing w:val="-4"/>
                <w:lang w:val="fr-FR"/>
              </w:rPr>
              <w:tab/>
              <w:t>La garantie de bonne exécution sera réglée à l’Acheteur en dédommagement de toute perte résultant de l’incapacité du Fournisseur à s’acquitter de toutes ses obligations au titre du Marché</w:t>
            </w:r>
            <w:r>
              <w:rPr>
                <w:lang w:val="fr-FR"/>
              </w:rPr>
              <w:t>.</w:t>
            </w:r>
          </w:p>
          <w:p w14:paraId="63D4389F" w14:textId="77777777" w:rsidR="0036370F" w:rsidRDefault="0036370F" w:rsidP="008F5461">
            <w:pPr>
              <w:pStyle w:val="Header2-SubClauses"/>
              <w:spacing w:after="180"/>
              <w:ind w:left="576" w:hanging="576"/>
              <w:rPr>
                <w:lang w:val="fr-FR"/>
              </w:rPr>
            </w:pPr>
            <w:r>
              <w:rPr>
                <w:lang w:val="fr-FR"/>
              </w:rPr>
              <w:t>18.3</w:t>
            </w:r>
            <w:r>
              <w:rPr>
                <w:lang w:val="fr-FR"/>
              </w:rPr>
              <w:tab/>
              <w:t xml:space="preserve">La garantie de bonne exécution sera libellée dans la monnaie du Marché ou en une devise librement convertible jugée acceptable par l’Acheteur, et présentée sous l’une des formes stipulées par l’Acheteur dans le </w:t>
            </w:r>
            <w:r>
              <w:rPr>
                <w:b/>
                <w:bCs/>
                <w:lang w:val="fr-FR"/>
              </w:rPr>
              <w:t>CCAP</w:t>
            </w:r>
            <w:r>
              <w:rPr>
                <w:lang w:val="fr-FR"/>
              </w:rPr>
              <w:t xml:space="preserve"> ou sous toute autre forme jugée acceptable par l’Acheteur.</w:t>
            </w:r>
          </w:p>
          <w:p w14:paraId="5F8D05AD" w14:textId="77777777" w:rsidR="0036370F" w:rsidRDefault="0036370F" w:rsidP="008F5461">
            <w:pPr>
              <w:pStyle w:val="Header2-SubClauses"/>
              <w:spacing w:after="180"/>
              <w:ind w:left="576" w:hanging="576"/>
              <w:rPr>
                <w:lang w:val="fr-FR"/>
              </w:rPr>
            </w:pPr>
            <w:r>
              <w:rPr>
                <w:spacing w:val="-2"/>
                <w:lang w:val="fr-FR"/>
              </w:rPr>
              <w:t>18.4</w:t>
            </w:r>
            <w:r>
              <w:rPr>
                <w:spacing w:val="-2"/>
                <w:lang w:val="fr-FR"/>
              </w:rPr>
              <w:tab/>
              <w:t xml:space="preserve">L’Acheteur libérera et retournera au Fournisseur la garantie de bonne exécution au plus tard vingt-huit (28) jours après la date d’achèvement des obligations incombant au Fournisseur au titre de la réalisation du Marché, y compris les obligations de garantie technique, sauf disposition contraire du </w:t>
            </w:r>
            <w:r>
              <w:rPr>
                <w:b/>
                <w:bCs/>
                <w:spacing w:val="-2"/>
                <w:lang w:val="fr-FR"/>
              </w:rPr>
              <w:t>CCAP</w:t>
            </w:r>
            <w:r>
              <w:rPr>
                <w:spacing w:val="-2"/>
                <w:lang w:val="fr-FR"/>
              </w:rPr>
              <w:t>.</w:t>
            </w:r>
          </w:p>
        </w:tc>
      </w:tr>
      <w:tr w:rsidR="0036370F" w14:paraId="5697AECB" w14:textId="77777777" w:rsidTr="008F5461">
        <w:trPr>
          <w:gridBefore w:val="1"/>
          <w:wBefore w:w="18" w:type="dxa"/>
        </w:trPr>
        <w:tc>
          <w:tcPr>
            <w:tcW w:w="2160" w:type="dxa"/>
          </w:tcPr>
          <w:p w14:paraId="16DD0EAE" w14:textId="77777777" w:rsidR="0036370F" w:rsidRDefault="0036370F" w:rsidP="008F5461">
            <w:pPr>
              <w:pStyle w:val="Style7"/>
            </w:pPr>
            <w:bookmarkStart w:id="449" w:name="_Toc105064040"/>
            <w:r>
              <w:t>Droits d’auteur</w:t>
            </w:r>
            <w:bookmarkEnd w:id="449"/>
          </w:p>
        </w:tc>
        <w:tc>
          <w:tcPr>
            <w:tcW w:w="7380" w:type="dxa"/>
          </w:tcPr>
          <w:p w14:paraId="3988F7D0" w14:textId="77777777" w:rsidR="0036370F" w:rsidRDefault="0036370F" w:rsidP="008F5461">
            <w:pPr>
              <w:pStyle w:val="Header2-SubClauses"/>
              <w:spacing w:after="180"/>
              <w:ind w:left="576" w:hanging="576"/>
              <w:rPr>
                <w:lang w:val="fr-FR"/>
              </w:rPr>
            </w:pPr>
            <w:r>
              <w:rPr>
                <w:lang w:val="fr-FR"/>
              </w:rPr>
              <w:t>19.1</w:t>
            </w:r>
            <w:r>
              <w:rPr>
                <w:lang w:val="fr-FR"/>
              </w:rPr>
              <w:tab/>
              <w:t>Les droits d’auteur de tous les plans, documents et autres pièces contenant des données et des renseignements fournis à l’Acheteur par le Fournisseur demeureront la propriété du Fournisseur ou, s’ils sont fournis directement à l’Acheteur ou par l’intermédiaire du Fournisseur par une tierce partie, y compris par des fournisseurs de matériaux, les droits d’auteur desdits matériaux demeureront la propriété de ladite tierce partie.</w:t>
            </w:r>
          </w:p>
        </w:tc>
      </w:tr>
      <w:tr w:rsidR="0036370F" w14:paraId="774BD5F5" w14:textId="77777777" w:rsidTr="008F5461">
        <w:trPr>
          <w:gridBefore w:val="1"/>
          <w:wBefore w:w="18" w:type="dxa"/>
        </w:trPr>
        <w:tc>
          <w:tcPr>
            <w:tcW w:w="2160" w:type="dxa"/>
          </w:tcPr>
          <w:p w14:paraId="14197F7C" w14:textId="77777777" w:rsidR="0036370F" w:rsidRDefault="0036370F" w:rsidP="008F5461">
            <w:pPr>
              <w:pStyle w:val="Style7"/>
            </w:pPr>
            <w:bookmarkStart w:id="450" w:name="_Toc105064041"/>
            <w:r>
              <w:t>Renseignements confidentiels</w:t>
            </w:r>
            <w:bookmarkEnd w:id="450"/>
          </w:p>
        </w:tc>
        <w:tc>
          <w:tcPr>
            <w:tcW w:w="7380" w:type="dxa"/>
          </w:tcPr>
          <w:p w14:paraId="313C7471" w14:textId="77777777" w:rsidR="0036370F" w:rsidRDefault="0036370F" w:rsidP="008F5461">
            <w:pPr>
              <w:pStyle w:val="Header2-SubClauses"/>
              <w:spacing w:after="180"/>
              <w:ind w:left="576" w:hanging="576"/>
              <w:rPr>
                <w:lang w:val="fr-FR"/>
              </w:rPr>
            </w:pPr>
            <w:r>
              <w:rPr>
                <w:lang w:val="fr-FR"/>
              </w:rPr>
              <w:t>20.1</w:t>
            </w:r>
            <w:r>
              <w:rPr>
                <w:lang w:val="fr-FR"/>
              </w:rPr>
              <w:tab/>
              <w:t>L’Acheteur et le Fournisseur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 Nonobstant les dispositions ci-dessus, le Fournisseur pourra donner à son sous-traitant tout document, donnée et autre information qu’il recevra de l’Acheteur dans la mesure nécessaire pour permettre au sous-traitant de réaliser ses prestations conformément au Marché, auquel cas le Fournisseur demandera audit sous-traitant de prendre un engagement de confidentialité analogue à l’engagement imposé au Fournisseur en vertu de la Clause 20 du CCAG.</w:t>
            </w:r>
          </w:p>
        </w:tc>
      </w:tr>
      <w:tr w:rsidR="0036370F" w14:paraId="7A6F1E01" w14:textId="77777777" w:rsidTr="008F5461">
        <w:trPr>
          <w:gridBefore w:val="1"/>
          <w:wBefore w:w="18" w:type="dxa"/>
        </w:trPr>
        <w:tc>
          <w:tcPr>
            <w:tcW w:w="2160" w:type="dxa"/>
          </w:tcPr>
          <w:p w14:paraId="335C2013" w14:textId="77777777" w:rsidR="0036370F" w:rsidRDefault="0036370F" w:rsidP="008F5461"/>
        </w:tc>
        <w:tc>
          <w:tcPr>
            <w:tcW w:w="7380" w:type="dxa"/>
          </w:tcPr>
          <w:p w14:paraId="70474D58" w14:textId="77777777" w:rsidR="0036370F" w:rsidRDefault="0036370F" w:rsidP="008F5461">
            <w:pPr>
              <w:pStyle w:val="Header2-SubClauses"/>
              <w:spacing w:after="180"/>
              <w:ind w:left="576" w:hanging="576"/>
              <w:rPr>
                <w:lang w:val="fr-FR"/>
              </w:rPr>
            </w:pPr>
            <w:r>
              <w:rPr>
                <w:lang w:val="fr-FR"/>
              </w:rPr>
              <w:t>20.2</w:t>
            </w:r>
            <w:r>
              <w:rPr>
                <w:lang w:val="fr-FR"/>
              </w:rPr>
              <w:tab/>
              <w:t>L’Acheteur n’utilisera aucun document, donnée et autre renseignement reçus du Fournisseur à des fins autres que celles du Marché. De la même manière, le Fournisseur n’utilisera aucun document, donnée et autre renseignement reçus de l’Acheteur à des fins autres que la réalisation du Marché.</w:t>
            </w:r>
          </w:p>
        </w:tc>
      </w:tr>
      <w:tr w:rsidR="0036370F" w14:paraId="6D3E5863" w14:textId="77777777" w:rsidTr="008F5461">
        <w:trPr>
          <w:gridBefore w:val="1"/>
          <w:wBefore w:w="18" w:type="dxa"/>
        </w:trPr>
        <w:tc>
          <w:tcPr>
            <w:tcW w:w="2160" w:type="dxa"/>
          </w:tcPr>
          <w:p w14:paraId="13DF0214" w14:textId="77777777" w:rsidR="0036370F" w:rsidRDefault="0036370F" w:rsidP="008F5461"/>
        </w:tc>
        <w:tc>
          <w:tcPr>
            <w:tcW w:w="7380" w:type="dxa"/>
          </w:tcPr>
          <w:p w14:paraId="6D5F7A87" w14:textId="77777777" w:rsidR="0036370F" w:rsidRDefault="0036370F" w:rsidP="008F5461">
            <w:pPr>
              <w:pStyle w:val="Header2-SubClauses"/>
              <w:spacing w:after="180"/>
              <w:ind w:left="576" w:hanging="576"/>
              <w:rPr>
                <w:lang w:val="fr-FR"/>
              </w:rPr>
            </w:pPr>
            <w:r>
              <w:rPr>
                <w:lang w:val="fr-FR"/>
              </w:rPr>
              <w:t>20.3</w:t>
            </w:r>
            <w:r>
              <w:rPr>
                <w:lang w:val="fr-FR"/>
              </w:rPr>
              <w:tab/>
              <w:t>Toutefois, l’obligation imposée à une partie en vertu des Clauses 20.1 et 20.2 ci-dessus ne s’appliquera pas aux types de renseignements suivants :</w:t>
            </w:r>
          </w:p>
          <w:p w14:paraId="02EC6EE7" w14:textId="77777777" w:rsidR="0036370F" w:rsidRDefault="0036370F" w:rsidP="008F5461">
            <w:pPr>
              <w:numPr>
                <w:ilvl w:val="0"/>
                <w:numId w:val="30"/>
              </w:numPr>
              <w:spacing w:after="240"/>
              <w:ind w:left="1152" w:hanging="540"/>
              <w:jc w:val="both"/>
            </w:pPr>
            <w:r>
              <w:t xml:space="preserve">ceux que l’Acheteur ou le Fournisseur doivent partager avec la Banque ou d’autres institutions participant au financement du Marché; </w:t>
            </w:r>
          </w:p>
          <w:p w14:paraId="43675016" w14:textId="77777777" w:rsidR="0036370F" w:rsidRDefault="0036370F" w:rsidP="008F5461">
            <w:pPr>
              <w:numPr>
                <w:ilvl w:val="0"/>
                <w:numId w:val="30"/>
              </w:numPr>
              <w:spacing w:after="240"/>
              <w:ind w:left="1152" w:hanging="540"/>
              <w:jc w:val="both"/>
            </w:pPr>
            <w:r>
              <w:t>ceux qui, à présent ou ultérieurement, appartiennent ou appartiendront au domaine public, sans que la partie en cause soit en faute ;</w:t>
            </w:r>
          </w:p>
          <w:p w14:paraId="6D78305D" w14:textId="77777777" w:rsidR="0036370F" w:rsidRDefault="0036370F" w:rsidP="008F5461">
            <w:pPr>
              <w:numPr>
                <w:ilvl w:val="0"/>
                <w:numId w:val="30"/>
              </w:numPr>
              <w:spacing w:after="240"/>
              <w:ind w:left="1152" w:hanging="540"/>
              <w:jc w:val="both"/>
            </w:pPr>
            <w:r>
              <w:t>ceux dont il peut être prouvé qu’ils étaient en possession de la partie en cause lorsqu’ils ont été divulgués et qu’ils n’avaient pas été obtenus préalablement, de manière directe ou indirecte, de l’autre partie ; ou</w:t>
            </w:r>
          </w:p>
          <w:p w14:paraId="36E43E7F" w14:textId="77777777" w:rsidR="0036370F" w:rsidRDefault="0036370F" w:rsidP="008F5461">
            <w:pPr>
              <w:numPr>
                <w:ilvl w:val="0"/>
                <w:numId w:val="30"/>
              </w:numPr>
              <w:spacing w:after="240"/>
              <w:ind w:left="1152" w:hanging="540"/>
              <w:jc w:val="both"/>
            </w:pPr>
            <w:r>
              <w:t>ceux qui sont mis légitimement à la disposition de la partie en cause par une tierce partie non tenue au devoir de confidentialité.</w:t>
            </w:r>
          </w:p>
        </w:tc>
      </w:tr>
      <w:tr w:rsidR="0036370F" w14:paraId="523A9ED4" w14:textId="77777777" w:rsidTr="008F5461">
        <w:trPr>
          <w:gridBefore w:val="1"/>
          <w:wBefore w:w="18" w:type="dxa"/>
        </w:trPr>
        <w:tc>
          <w:tcPr>
            <w:tcW w:w="2160" w:type="dxa"/>
          </w:tcPr>
          <w:p w14:paraId="0BD1CE65" w14:textId="77777777" w:rsidR="0036370F" w:rsidRDefault="0036370F" w:rsidP="008F5461"/>
        </w:tc>
        <w:tc>
          <w:tcPr>
            <w:tcW w:w="7380" w:type="dxa"/>
          </w:tcPr>
          <w:p w14:paraId="0AE7B90F" w14:textId="77777777" w:rsidR="0036370F" w:rsidRDefault="0036370F" w:rsidP="008F5461">
            <w:pPr>
              <w:pStyle w:val="Header2-SubClauses"/>
              <w:spacing w:after="180"/>
              <w:ind w:left="576" w:hanging="576"/>
              <w:rPr>
                <w:sz w:val="16"/>
                <w:lang w:val="fr-FR"/>
              </w:rPr>
            </w:pPr>
            <w:r>
              <w:rPr>
                <w:lang w:val="fr-FR"/>
              </w:rPr>
              <w:t>20.4</w:t>
            </w:r>
            <w:r>
              <w:rPr>
                <w:lang w:val="fr-FR"/>
              </w:rPr>
              <w:tab/>
              <w:t>Les dispositions ci-dessus de la Clause 20 du CCAG ne modifient en aucune façon un engagement de confidentialité donné par l’une ou l’autre partie avant la date du Marché s’agissant de tout ou partie de la fourniture.</w:t>
            </w:r>
          </w:p>
          <w:p w14:paraId="76B3290C" w14:textId="77777777" w:rsidR="0036370F" w:rsidRDefault="0036370F" w:rsidP="008F5461">
            <w:pPr>
              <w:pStyle w:val="Header2-SubClauses"/>
              <w:spacing w:after="180"/>
              <w:ind w:left="576" w:hanging="576"/>
              <w:rPr>
                <w:sz w:val="16"/>
                <w:lang w:val="fr-FR"/>
              </w:rPr>
            </w:pPr>
            <w:r>
              <w:rPr>
                <w:lang w:val="fr-FR"/>
              </w:rPr>
              <w:t>20.5</w:t>
            </w:r>
            <w:r>
              <w:rPr>
                <w:lang w:val="fr-FR"/>
              </w:rPr>
              <w:tab/>
              <w:t>Les dispositions de la Clause 20 du CCAG resteront en vigueur après l’achèvement ou la résiliation du Marché, quel qu’en soit le motif.</w:t>
            </w:r>
          </w:p>
        </w:tc>
      </w:tr>
      <w:tr w:rsidR="0036370F" w14:paraId="2ABB9814" w14:textId="77777777" w:rsidTr="008F5461">
        <w:trPr>
          <w:gridBefore w:val="1"/>
          <w:wBefore w:w="18" w:type="dxa"/>
        </w:trPr>
        <w:tc>
          <w:tcPr>
            <w:tcW w:w="2160" w:type="dxa"/>
          </w:tcPr>
          <w:p w14:paraId="2DEC1364" w14:textId="77777777" w:rsidR="0036370F" w:rsidRDefault="0036370F" w:rsidP="008F5461">
            <w:pPr>
              <w:pStyle w:val="Style7"/>
            </w:pPr>
            <w:bookmarkStart w:id="451" w:name="_Toc105064042"/>
            <w:r>
              <w:t>Sous-traitance</w:t>
            </w:r>
            <w:bookmarkEnd w:id="451"/>
          </w:p>
        </w:tc>
        <w:tc>
          <w:tcPr>
            <w:tcW w:w="7380" w:type="dxa"/>
          </w:tcPr>
          <w:p w14:paraId="54B0BE24" w14:textId="77777777" w:rsidR="0036370F" w:rsidRDefault="0036370F" w:rsidP="008F5461">
            <w:pPr>
              <w:ind w:left="613" w:hanging="613"/>
              <w:jc w:val="both"/>
              <w:rPr>
                <w:spacing w:val="-2"/>
              </w:rPr>
            </w:pPr>
            <w:r>
              <w:rPr>
                <w:spacing w:val="-2"/>
              </w:rPr>
              <w:t>21.1</w:t>
            </w:r>
            <w:r>
              <w:rPr>
                <w:spacing w:val="-2"/>
              </w:rPr>
              <w:tab/>
              <w:t>Le Fournisseur notifiera par écrit à l’Acheteur tous les marchés de sous</w:t>
            </w:r>
            <w:r>
              <w:rPr>
                <w:spacing w:val="-2"/>
              </w:rPr>
              <w:noBreakHyphen/>
              <w:t xml:space="preserve">traitance attribués dans le cadre du Marché s’il ne l’a déjà fait dans son offre. </w:t>
            </w:r>
            <w:r>
              <w:t xml:space="preserve">La notification par le Fournisseur, pour l’ajout de tout Sous-traitant non nommé dans le Marché, doit également inclure la Déclaration du Sous-traitant conformément à l’Annexe 2 du CCAG - Déclaration de Performance sur l’Exploitation et les Abus Sexuels (EAS) et / ou le Harcèlement Sexuel (HS). </w:t>
            </w:r>
            <w:r>
              <w:rPr>
                <w:spacing w:val="-2"/>
              </w:rPr>
              <w:t>Cette notification, fournie dans l’offre ou ultérieurement, ne dégagera pas la responsabilité du Fournisseur, et ne le libérera d’aucune des obligations qui lui incombent du fait du Marché.</w:t>
            </w:r>
          </w:p>
          <w:p w14:paraId="1B7B4A9D" w14:textId="77777777" w:rsidR="0036370F" w:rsidRDefault="0036370F" w:rsidP="008F5461">
            <w:pPr>
              <w:ind w:left="613" w:hanging="613"/>
              <w:jc w:val="both"/>
            </w:pPr>
          </w:p>
          <w:p w14:paraId="63EA3336" w14:textId="77777777" w:rsidR="0036370F" w:rsidRDefault="0036370F" w:rsidP="008F5461">
            <w:pPr>
              <w:pStyle w:val="Header2-SubClauses"/>
              <w:spacing w:after="180"/>
              <w:ind w:left="576" w:hanging="576"/>
              <w:rPr>
                <w:lang w:val="fr-FR"/>
              </w:rPr>
            </w:pPr>
            <w:r>
              <w:rPr>
                <w:lang w:val="fr-FR"/>
              </w:rPr>
              <w:t>21.2</w:t>
            </w:r>
            <w:r>
              <w:rPr>
                <w:lang w:val="fr-FR"/>
              </w:rPr>
              <w:tab/>
              <w:t>Les marchés de sous-traitance se conformeront aux dispositions des Clauses 3 et 7 du CCAG.</w:t>
            </w:r>
          </w:p>
        </w:tc>
      </w:tr>
      <w:tr w:rsidR="0036370F" w14:paraId="624AED0E" w14:textId="77777777" w:rsidTr="008F5461">
        <w:trPr>
          <w:gridBefore w:val="1"/>
          <w:wBefore w:w="18" w:type="dxa"/>
        </w:trPr>
        <w:tc>
          <w:tcPr>
            <w:tcW w:w="2160" w:type="dxa"/>
          </w:tcPr>
          <w:p w14:paraId="79C5FB99" w14:textId="77777777" w:rsidR="0036370F" w:rsidRDefault="0036370F" w:rsidP="008F5461">
            <w:pPr>
              <w:pStyle w:val="Style7"/>
            </w:pPr>
            <w:bookmarkStart w:id="452" w:name="_Toc105064043"/>
            <w:r>
              <w:t>Spécifications et Normes</w:t>
            </w:r>
            <w:bookmarkEnd w:id="452"/>
          </w:p>
        </w:tc>
        <w:tc>
          <w:tcPr>
            <w:tcW w:w="7380" w:type="dxa"/>
          </w:tcPr>
          <w:p w14:paraId="3B520F99" w14:textId="77777777" w:rsidR="0036370F" w:rsidRDefault="0036370F" w:rsidP="008F5461">
            <w:pPr>
              <w:pStyle w:val="Header2-SubClauses"/>
              <w:spacing w:after="180"/>
              <w:ind w:left="576" w:hanging="576"/>
              <w:rPr>
                <w:lang w:val="fr-FR"/>
              </w:rPr>
            </w:pPr>
            <w:r>
              <w:rPr>
                <w:lang w:val="fr-FR"/>
              </w:rPr>
              <w:t>22.1</w:t>
            </w:r>
            <w:r>
              <w:rPr>
                <w:lang w:val="fr-FR"/>
              </w:rPr>
              <w:tab/>
              <w:t>Spécifications techniques et Plans</w:t>
            </w:r>
          </w:p>
          <w:p w14:paraId="562D3387" w14:textId="77777777" w:rsidR="0036370F" w:rsidRDefault="0036370F" w:rsidP="008F5461">
            <w:pPr>
              <w:numPr>
                <w:ilvl w:val="0"/>
                <w:numId w:val="31"/>
              </w:numPr>
              <w:spacing w:after="160"/>
              <w:ind w:left="1062" w:hanging="486"/>
              <w:jc w:val="both"/>
            </w:pPr>
            <w:r>
              <w:t xml:space="preserve">Les Fournitures livrées au titre du Marché et les Services connexes doivent satisfaire aux Spécifications techniques spécifiées à la Section VII- Liste de Fournitures, Calendrier de livraison, Spécifications techniques et Plans. Si aucune norme n’y est indiquée, la norme sera supposée équivalente ou supérieure aux normes officielles dont l’application est appropriée dans le pays d’origine des Fournitures. </w:t>
            </w:r>
          </w:p>
          <w:p w14:paraId="1F1E9ECE" w14:textId="77777777" w:rsidR="0036370F" w:rsidRDefault="0036370F" w:rsidP="008F5461">
            <w:pPr>
              <w:numPr>
                <w:ilvl w:val="0"/>
                <w:numId w:val="31"/>
              </w:numPr>
              <w:spacing w:after="160"/>
              <w:ind w:left="1066" w:hanging="490"/>
              <w:jc w:val="both"/>
            </w:pPr>
            <w:r>
              <w:t>Le Fournisseur pourra décliner sa responsabilité pour toute étude de conception, donnée, plan, spécification ou autre document, ou toute modification de ces éléments, qui aura été fourni ou conçu par l’Acheteur ou en son nom, en donnant à l’Acheteur une notification indiquant qu’il décline sa responsabilité.</w:t>
            </w:r>
          </w:p>
          <w:p w14:paraId="74BF19BA" w14:textId="77777777" w:rsidR="0036370F" w:rsidRDefault="0036370F" w:rsidP="008F5461">
            <w:pPr>
              <w:numPr>
                <w:ilvl w:val="0"/>
                <w:numId w:val="31"/>
              </w:numPr>
              <w:spacing w:after="160"/>
              <w:ind w:left="1066" w:hanging="490"/>
              <w:jc w:val="both"/>
            </w:pPr>
            <w:r>
              <w:t>Lorsque le Marché se référera aux codes et normes selon lesquels il sera exécuté, l’édition ou la version révisée desdits codes et normes sera celle spécifiée dans les Spécifications techniques. Durant l’exécution du Marché, les changements apportés auxdits codes et normes ne seront appliqués qu’après l’approbation de l’Acheteur et seront traités conformément à la Clause 33 du CCAG</w:t>
            </w:r>
          </w:p>
        </w:tc>
      </w:tr>
      <w:tr w:rsidR="0036370F" w14:paraId="045C6EBC" w14:textId="77777777" w:rsidTr="008F5461">
        <w:trPr>
          <w:gridBefore w:val="1"/>
          <w:wBefore w:w="18" w:type="dxa"/>
        </w:trPr>
        <w:tc>
          <w:tcPr>
            <w:tcW w:w="2160" w:type="dxa"/>
          </w:tcPr>
          <w:p w14:paraId="6F750EEB" w14:textId="77777777" w:rsidR="0036370F" w:rsidRDefault="0036370F" w:rsidP="008F5461">
            <w:pPr>
              <w:pStyle w:val="Style7"/>
            </w:pPr>
            <w:bookmarkStart w:id="453" w:name="_Toc105064044"/>
            <w:r>
              <w:t>Emballage et documents</w:t>
            </w:r>
            <w:bookmarkEnd w:id="453"/>
          </w:p>
        </w:tc>
        <w:tc>
          <w:tcPr>
            <w:tcW w:w="7380" w:type="dxa"/>
          </w:tcPr>
          <w:p w14:paraId="78CA4F98" w14:textId="77777777" w:rsidR="0036370F" w:rsidRDefault="0036370F" w:rsidP="008F5461">
            <w:pPr>
              <w:pStyle w:val="Header2-SubClauses"/>
              <w:spacing w:after="180"/>
              <w:ind w:left="576" w:hanging="576"/>
              <w:rPr>
                <w:lang w:val="fr-FR"/>
              </w:rPr>
            </w:pPr>
            <w:r>
              <w:rPr>
                <w:lang w:val="fr-FR"/>
              </w:rPr>
              <w:t>23.1</w:t>
            </w:r>
            <w:r>
              <w:rPr>
                <w:lang w:val="fr-FR"/>
              </w:rPr>
              <w:tab/>
              <w:t>Le Fournisseur emballera les Fournitures de la manière requise pour qu’elles ne subissent pas de dommages ou de détérioration durant le transport vers leur destination finale, conformément aux dispositions du Marché. Pendant le transport, l’emballage sera suffisant pour résister en toutes circonstances à des manipulations brutales et à des températures extrêmes, au sel et aux précipitations, et à l’entreposage à ciel ouvert. Les dimensions et le poids des caisses tiendront compte, chaque fois que nécessaire, du fait que la destination finale des fournitures est éloignée et de l’absence éventuelle, à toutes les étapes du transport, de matériel de manutention lourd.</w:t>
            </w:r>
          </w:p>
        </w:tc>
      </w:tr>
      <w:tr w:rsidR="0036370F" w14:paraId="0E6989F9" w14:textId="77777777" w:rsidTr="008F5461">
        <w:trPr>
          <w:gridBefore w:val="1"/>
          <w:wBefore w:w="18" w:type="dxa"/>
        </w:trPr>
        <w:tc>
          <w:tcPr>
            <w:tcW w:w="2160" w:type="dxa"/>
          </w:tcPr>
          <w:p w14:paraId="6910E727" w14:textId="77777777" w:rsidR="0036370F" w:rsidRDefault="0036370F" w:rsidP="008F5461"/>
        </w:tc>
        <w:tc>
          <w:tcPr>
            <w:tcW w:w="7380" w:type="dxa"/>
          </w:tcPr>
          <w:p w14:paraId="4880C099" w14:textId="77777777" w:rsidR="0036370F" w:rsidRDefault="0036370F" w:rsidP="008F5461">
            <w:pPr>
              <w:pStyle w:val="Header2-SubClauses"/>
              <w:spacing w:after="180"/>
              <w:ind w:left="576" w:hanging="576"/>
              <w:rPr>
                <w:lang w:val="fr-FR"/>
              </w:rPr>
            </w:pPr>
            <w:r>
              <w:rPr>
                <w:spacing w:val="-2"/>
                <w:lang w:val="fr-FR"/>
              </w:rPr>
              <w:t>23.2</w:t>
            </w:r>
            <w:r>
              <w:rPr>
                <w:spacing w:val="-2"/>
                <w:lang w:val="fr-FR"/>
              </w:rPr>
              <w:tab/>
              <w:t xml:space="preserve">L’emballage, le marquage, l’étiquetage et la documentation à l’intérieur et à l’extérieur des caisses seront strictement conformes aux dispositions précisées dans le Marché ainsi qu’aux instructions ultérieures, le cas échéant, en application du </w:t>
            </w:r>
            <w:r>
              <w:rPr>
                <w:b/>
                <w:bCs/>
                <w:spacing w:val="-2"/>
                <w:lang w:val="fr-FR"/>
              </w:rPr>
              <w:t>CCAP</w:t>
            </w:r>
            <w:r>
              <w:rPr>
                <w:spacing w:val="-2"/>
                <w:lang w:val="fr-FR"/>
              </w:rPr>
              <w:t>, et à toutes autres instructions données par l’Acheteur.</w:t>
            </w:r>
          </w:p>
        </w:tc>
      </w:tr>
      <w:tr w:rsidR="0036370F" w14:paraId="2E2FE79B" w14:textId="77777777" w:rsidTr="008F5461">
        <w:trPr>
          <w:gridBefore w:val="1"/>
          <w:wBefore w:w="18" w:type="dxa"/>
        </w:trPr>
        <w:tc>
          <w:tcPr>
            <w:tcW w:w="2160" w:type="dxa"/>
          </w:tcPr>
          <w:p w14:paraId="01DEC783" w14:textId="77777777" w:rsidR="0036370F" w:rsidRDefault="0036370F" w:rsidP="008F5461">
            <w:pPr>
              <w:pStyle w:val="Style7"/>
            </w:pPr>
            <w:bookmarkStart w:id="454" w:name="_Toc105064045"/>
            <w:r>
              <w:t>Assurance</w:t>
            </w:r>
            <w:bookmarkEnd w:id="454"/>
          </w:p>
        </w:tc>
        <w:tc>
          <w:tcPr>
            <w:tcW w:w="7380" w:type="dxa"/>
          </w:tcPr>
          <w:p w14:paraId="5A98ACF4" w14:textId="77777777" w:rsidR="0036370F" w:rsidRDefault="0036370F" w:rsidP="008F5461">
            <w:pPr>
              <w:pStyle w:val="Header2-SubClauses"/>
              <w:spacing w:after="180"/>
              <w:ind w:left="576" w:hanging="576"/>
              <w:rPr>
                <w:lang w:val="fr-FR"/>
              </w:rPr>
            </w:pPr>
            <w:r>
              <w:rPr>
                <w:lang w:val="fr-FR"/>
              </w:rPr>
              <w:t>24.1</w:t>
            </w:r>
            <w:r>
              <w:rPr>
                <w:lang w:val="fr-FR"/>
              </w:rPr>
              <w:tab/>
              <w:t xml:space="preserve">Sauf indication contraire du </w:t>
            </w:r>
            <w:r>
              <w:rPr>
                <w:b/>
                <w:bCs/>
                <w:lang w:val="fr-FR"/>
              </w:rPr>
              <w:t>CCAP</w:t>
            </w:r>
            <w:r>
              <w:rPr>
                <w:lang w:val="fr-FR"/>
              </w:rPr>
              <w:t xml:space="preserve">, les Fournitures livrées en exécution du présent Marché seront entièrement assurées en monnaie librement convertible d’un pays éligible contre toute perte ou dommage découlant de leur fabrication ou acquisition, de leur transport, leur entreposage et leur livraison conformément aux Incoterms en vigueur ou de la manière spécifiée dans le </w:t>
            </w:r>
            <w:r>
              <w:rPr>
                <w:b/>
                <w:bCs/>
                <w:lang w:val="fr-FR"/>
              </w:rPr>
              <w:t>CCAP</w:t>
            </w:r>
            <w:r>
              <w:rPr>
                <w:lang w:val="fr-FR"/>
              </w:rPr>
              <w:t>.</w:t>
            </w:r>
          </w:p>
        </w:tc>
      </w:tr>
      <w:tr w:rsidR="0036370F" w14:paraId="23BFAE41" w14:textId="77777777" w:rsidTr="008F5461">
        <w:trPr>
          <w:gridBefore w:val="1"/>
          <w:wBefore w:w="18" w:type="dxa"/>
        </w:trPr>
        <w:tc>
          <w:tcPr>
            <w:tcW w:w="2160" w:type="dxa"/>
          </w:tcPr>
          <w:p w14:paraId="7ED5036A" w14:textId="77777777" w:rsidR="0036370F" w:rsidRDefault="0036370F" w:rsidP="008F5461">
            <w:pPr>
              <w:pStyle w:val="Style7"/>
            </w:pPr>
            <w:bookmarkStart w:id="455" w:name="_Toc105064046"/>
            <w:r>
              <w:t>Transport</w:t>
            </w:r>
            <w:bookmarkEnd w:id="455"/>
          </w:p>
        </w:tc>
        <w:tc>
          <w:tcPr>
            <w:tcW w:w="7380" w:type="dxa"/>
          </w:tcPr>
          <w:p w14:paraId="4CF0FF1B" w14:textId="77777777" w:rsidR="0036370F" w:rsidRDefault="0036370F" w:rsidP="008F5461">
            <w:pPr>
              <w:pStyle w:val="Header2-SubClauses"/>
              <w:spacing w:after="180"/>
              <w:ind w:left="576" w:hanging="576"/>
              <w:rPr>
                <w:lang w:val="fr-FR"/>
              </w:rPr>
            </w:pPr>
            <w:r>
              <w:rPr>
                <w:lang w:val="fr-FR"/>
              </w:rPr>
              <w:t>25.1</w:t>
            </w:r>
            <w:r>
              <w:rPr>
                <w:lang w:val="fr-FR"/>
              </w:rPr>
              <w:tab/>
              <w:t xml:space="preserve">Sauf indication contraire du </w:t>
            </w:r>
            <w:r>
              <w:rPr>
                <w:b/>
                <w:bCs/>
                <w:lang w:val="fr-FR"/>
              </w:rPr>
              <w:t>CCAP</w:t>
            </w:r>
            <w:r>
              <w:rPr>
                <w:lang w:val="fr-FR"/>
              </w:rPr>
              <w:t>, la responsabilité du transport des Fournitures est assumée en conformité avec l’Incoterm spécifié.</w:t>
            </w:r>
          </w:p>
          <w:p w14:paraId="5477838D" w14:textId="77777777" w:rsidR="0036370F" w:rsidRDefault="0036370F" w:rsidP="008F5461">
            <w:pPr>
              <w:suppressAutoHyphens/>
              <w:spacing w:after="120"/>
              <w:ind w:left="533" w:right="-72" w:hanging="533"/>
              <w:jc w:val="both"/>
            </w:pPr>
            <w:r>
              <w:t>25.2</w:t>
            </w:r>
            <w:r>
              <w:tab/>
              <w:t>Conformément au CCAP, le Fournisseur peut se voir demander de fournir l’un quelconque ou l’ensemble des services ci-après:</w:t>
            </w:r>
          </w:p>
          <w:p w14:paraId="07FEA2C6" w14:textId="77777777" w:rsidR="0036370F" w:rsidRDefault="0036370F" w:rsidP="008F5461">
            <w:pPr>
              <w:suppressAutoHyphens/>
              <w:spacing w:after="120"/>
              <w:ind w:left="1080" w:right="-72" w:hanging="533"/>
              <w:jc w:val="both"/>
            </w:pPr>
            <w:r>
              <w:t>a)</w:t>
            </w:r>
            <w:r>
              <w:tab/>
              <w:t>montage ou supervision du montage sur le Site du Projet ou mise en service des fournitures livrées;</w:t>
            </w:r>
          </w:p>
          <w:p w14:paraId="4EB744A5" w14:textId="77777777" w:rsidR="0036370F" w:rsidRDefault="0036370F" w:rsidP="008F5461">
            <w:pPr>
              <w:suppressAutoHyphens/>
              <w:spacing w:after="120"/>
              <w:ind w:left="1080" w:right="-72" w:hanging="533"/>
              <w:jc w:val="both"/>
            </w:pPr>
            <w:r>
              <w:t>b)</w:t>
            </w:r>
            <w:r>
              <w:tab/>
              <w:t>fourniture des outils nécessaires au montage et/ou à l’entretien des fournitures livrées;</w:t>
            </w:r>
          </w:p>
          <w:p w14:paraId="67D1490D" w14:textId="77777777" w:rsidR="0036370F" w:rsidRDefault="0036370F" w:rsidP="008F5461">
            <w:pPr>
              <w:suppressAutoHyphens/>
              <w:spacing w:after="120"/>
              <w:ind w:left="1080" w:right="-72" w:hanging="533"/>
              <w:jc w:val="both"/>
            </w:pPr>
            <w:r>
              <w:t>c)</w:t>
            </w:r>
            <w:r>
              <w:tab/>
              <w:t>fourniture d’un manuel détaillé d’utilisation et d’entretien pour chaque élément des fournitures livrées;</w:t>
            </w:r>
          </w:p>
          <w:p w14:paraId="62EC7321" w14:textId="77777777" w:rsidR="0036370F" w:rsidRDefault="0036370F" w:rsidP="008F5461">
            <w:pPr>
              <w:suppressAutoHyphens/>
              <w:spacing w:after="120"/>
              <w:ind w:left="1080" w:right="-72" w:hanging="533"/>
              <w:jc w:val="both"/>
            </w:pPr>
            <w:r>
              <w:t>d)</w:t>
            </w:r>
            <w:r>
              <w:tab/>
              <w:t>fonctionnement, contrôle, ou entretien et/ou réparation des fournitures livrées, pendant une période convenue entre les parties, étant entendu que ce service ne libérera pas le Fournisseur des obligations de garantie qui sont les siennes du fait du marché; et</w:t>
            </w:r>
          </w:p>
          <w:p w14:paraId="2409990C" w14:textId="77777777" w:rsidR="0036370F" w:rsidRDefault="0036370F" w:rsidP="008F5461">
            <w:pPr>
              <w:suppressAutoHyphens/>
              <w:spacing w:after="120"/>
              <w:ind w:left="1080" w:right="-72" w:hanging="533"/>
              <w:jc w:val="both"/>
            </w:pPr>
            <w:r>
              <w:t>e)</w:t>
            </w:r>
            <w:r>
              <w:tab/>
              <w:t>formation du personnel de l’Acheteur, à l’usine du Fournisseur et/ou au lieu d’utilisation, en matière de montage, mise en service, fonctionnement, entretien et/ou réparation des fournitures livrées.</w:t>
            </w:r>
          </w:p>
          <w:p w14:paraId="1F4135F5" w14:textId="77777777" w:rsidR="0036370F" w:rsidRDefault="0036370F" w:rsidP="008F5461">
            <w:pPr>
              <w:suppressAutoHyphens/>
              <w:spacing w:after="120"/>
              <w:ind w:left="533" w:right="-72" w:hanging="533"/>
              <w:jc w:val="both"/>
            </w:pPr>
            <w:r>
              <w:t>25.3</w:t>
            </w:r>
            <w:r>
              <w:tab/>
              <w:t>Les prix facturés par le Fournisseur pour les services connexes ci-dessus, s’ils ne sont pas inclus dans le Prix du Marché de fournitures, seront convenus à l’avance entre les parties et ne seront pas supérieurs à ceux que le Fournisseur facture à d’autres clients pour des services semblables.</w:t>
            </w:r>
          </w:p>
        </w:tc>
      </w:tr>
      <w:tr w:rsidR="0036370F" w14:paraId="5B4C4481" w14:textId="77777777" w:rsidTr="008F5461">
        <w:trPr>
          <w:gridBefore w:val="1"/>
          <w:wBefore w:w="18" w:type="dxa"/>
        </w:trPr>
        <w:tc>
          <w:tcPr>
            <w:tcW w:w="2160" w:type="dxa"/>
          </w:tcPr>
          <w:p w14:paraId="0B8CBA93" w14:textId="77777777" w:rsidR="0036370F" w:rsidRDefault="0036370F" w:rsidP="008F5461">
            <w:pPr>
              <w:pStyle w:val="Style7"/>
            </w:pPr>
            <w:bookmarkStart w:id="456" w:name="_Toc105064047"/>
            <w:r>
              <w:t>Inspections et essais</w:t>
            </w:r>
            <w:bookmarkEnd w:id="456"/>
          </w:p>
        </w:tc>
        <w:tc>
          <w:tcPr>
            <w:tcW w:w="7380" w:type="dxa"/>
          </w:tcPr>
          <w:p w14:paraId="30DE4D67" w14:textId="77777777" w:rsidR="0036370F" w:rsidRDefault="0036370F" w:rsidP="008F5461">
            <w:pPr>
              <w:pStyle w:val="Header2-SubClauses"/>
              <w:spacing w:after="180"/>
              <w:ind w:left="576" w:hanging="576"/>
              <w:rPr>
                <w:lang w:val="fr-FR"/>
              </w:rPr>
            </w:pPr>
            <w:r>
              <w:rPr>
                <w:lang w:val="fr-FR"/>
              </w:rPr>
              <w:t>26.1</w:t>
            </w:r>
            <w:r>
              <w:rPr>
                <w:lang w:val="fr-FR"/>
              </w:rPr>
              <w:tab/>
              <w:t xml:space="preserve">Le Fournisseur effectue à ses frais et à titre gratuit pour l’Acheteur tous les essais et/ou les inspections afférents aux fournitures et aux services connexes stipulés aux </w:t>
            </w:r>
            <w:r>
              <w:rPr>
                <w:b/>
                <w:bCs/>
                <w:lang w:val="fr-FR"/>
              </w:rPr>
              <w:t>CCAP. </w:t>
            </w:r>
            <w:r>
              <w:rPr>
                <w:lang w:val="fr-FR"/>
              </w:rPr>
              <w:t xml:space="preserve"> </w:t>
            </w:r>
          </w:p>
        </w:tc>
      </w:tr>
      <w:tr w:rsidR="0036370F" w14:paraId="49C57CF9" w14:textId="77777777" w:rsidTr="008F5461">
        <w:trPr>
          <w:gridBefore w:val="1"/>
          <w:wBefore w:w="18" w:type="dxa"/>
        </w:trPr>
        <w:tc>
          <w:tcPr>
            <w:tcW w:w="2160" w:type="dxa"/>
          </w:tcPr>
          <w:p w14:paraId="17ECEBC5" w14:textId="77777777" w:rsidR="0036370F" w:rsidRDefault="0036370F" w:rsidP="008F5461">
            <w:pPr>
              <w:pStyle w:val="Outline"/>
              <w:spacing w:before="0"/>
              <w:rPr>
                <w:kern w:val="0"/>
              </w:rPr>
            </w:pPr>
            <w:r>
              <w:rPr>
                <w:kern w:val="0"/>
              </w:rPr>
              <w:br w:type="page"/>
            </w:r>
          </w:p>
        </w:tc>
        <w:tc>
          <w:tcPr>
            <w:tcW w:w="7380" w:type="dxa"/>
          </w:tcPr>
          <w:p w14:paraId="771DB569" w14:textId="77777777" w:rsidR="0036370F" w:rsidRDefault="0036370F" w:rsidP="008F5461">
            <w:pPr>
              <w:pStyle w:val="Header2-SubClauses"/>
              <w:spacing w:after="180"/>
              <w:ind w:left="576" w:hanging="576"/>
              <w:rPr>
                <w:lang w:val="fr-FR"/>
              </w:rPr>
            </w:pPr>
            <w:r>
              <w:rPr>
                <w:lang w:val="fr-FR"/>
              </w:rPr>
              <w:t>26.2</w:t>
            </w:r>
            <w:r>
              <w:rPr>
                <w:lang w:val="fr-FR"/>
              </w:rPr>
              <w:tab/>
              <w:t xml:space="preserve">Les inspections et les essais pourront être réalisés dans les locaux du Fournisseur ou de son sous-traitant, au point de livraison et/ou au lieu de destination finale des fournitures ou en un lieu quelconque du pays de l’Acheteur visé dans le </w:t>
            </w:r>
            <w:r>
              <w:rPr>
                <w:b/>
                <w:bCs/>
                <w:lang w:val="fr-FR"/>
              </w:rPr>
              <w:t>CCAP</w:t>
            </w:r>
            <w:r>
              <w:rPr>
                <w:lang w:val="fr-FR"/>
              </w:rPr>
              <w:t>. Sous réserve de la Clause 26.3 du CCAG, si les essais et/ou les inspections ont lieu dans les locaux du Fournisseur ou de son sous-traitant, toutes les facilités et l’assistance raisonnables, y compris l’accès aux plans et aux chiffres de production, seront fournies aux inspecteurs, sans frais pour l’Acheteur.</w:t>
            </w:r>
          </w:p>
        </w:tc>
      </w:tr>
      <w:tr w:rsidR="0036370F" w14:paraId="5960791B" w14:textId="77777777" w:rsidTr="008F5461">
        <w:trPr>
          <w:gridBefore w:val="1"/>
          <w:wBefore w:w="18" w:type="dxa"/>
        </w:trPr>
        <w:tc>
          <w:tcPr>
            <w:tcW w:w="2160" w:type="dxa"/>
          </w:tcPr>
          <w:p w14:paraId="385831CD" w14:textId="77777777" w:rsidR="0036370F" w:rsidRDefault="0036370F" w:rsidP="008F5461"/>
        </w:tc>
        <w:tc>
          <w:tcPr>
            <w:tcW w:w="7380" w:type="dxa"/>
          </w:tcPr>
          <w:p w14:paraId="2A7B5B0B" w14:textId="77777777" w:rsidR="0036370F" w:rsidRDefault="0036370F" w:rsidP="008F5461">
            <w:pPr>
              <w:pStyle w:val="Header2-SubClauses"/>
              <w:spacing w:after="180"/>
              <w:ind w:left="576" w:hanging="576"/>
              <w:rPr>
                <w:lang w:val="fr-FR"/>
              </w:rPr>
            </w:pPr>
            <w:r>
              <w:rPr>
                <w:lang w:val="fr-FR"/>
              </w:rPr>
              <w:t>26.3</w:t>
            </w:r>
            <w:r>
              <w:rPr>
                <w:lang w:val="fr-FR"/>
              </w:rPr>
              <w:tab/>
              <w:t>L’Acheteur ou son représentant autorisé aura le droit d’assister aux essais et/ou aux inspections visées dans la Clause 26.2 du CCAG, étant entendu que l’Acheteur supportera la totalité des frais et dépenses engagés à cet effet, y compris, mais pas exclusivement, tous les frais de déplacement, de subsistance et d’hébergement.</w:t>
            </w:r>
          </w:p>
        </w:tc>
      </w:tr>
      <w:tr w:rsidR="0036370F" w14:paraId="0A965AFB" w14:textId="77777777" w:rsidTr="008F5461">
        <w:trPr>
          <w:gridBefore w:val="1"/>
          <w:wBefore w:w="18" w:type="dxa"/>
        </w:trPr>
        <w:tc>
          <w:tcPr>
            <w:tcW w:w="2160" w:type="dxa"/>
          </w:tcPr>
          <w:p w14:paraId="6512DEEB" w14:textId="77777777" w:rsidR="0036370F" w:rsidRDefault="0036370F" w:rsidP="008F5461"/>
        </w:tc>
        <w:tc>
          <w:tcPr>
            <w:tcW w:w="7380" w:type="dxa"/>
          </w:tcPr>
          <w:p w14:paraId="1FFEBC9B" w14:textId="77777777" w:rsidR="0036370F" w:rsidRDefault="0036370F" w:rsidP="008F5461">
            <w:pPr>
              <w:pStyle w:val="Header2-SubClauses"/>
              <w:spacing w:after="180"/>
              <w:ind w:left="576" w:hanging="576"/>
              <w:rPr>
                <w:lang w:val="fr-FR"/>
              </w:rPr>
            </w:pPr>
            <w:r>
              <w:rPr>
                <w:lang w:val="fr-FR"/>
              </w:rPr>
              <w:t>26.4</w:t>
            </w:r>
            <w:r>
              <w:rPr>
                <w:lang w:val="fr-FR"/>
              </w:rPr>
              <w:tab/>
              <w:t xml:space="preserve">Aussitôt que le Fournisseur sera prêt à effectuer lesdits essais et inspections, il en avisera l’Acheteur avec un préavis raisonnable, en indiquant le lieu et la date desdits essais et inspections. Le Fournisseur se procurera auprès de toute tierce partie ou de tout fabricant intéressé toute autorisation ou consentement nécessaire pour permettre à l’Acheteur ou à son représentant autorisé d’assister aux essais et/ou à l’inspection. </w:t>
            </w:r>
          </w:p>
        </w:tc>
      </w:tr>
      <w:tr w:rsidR="0036370F" w14:paraId="29FB2E5A" w14:textId="77777777" w:rsidTr="008F5461">
        <w:trPr>
          <w:gridBefore w:val="1"/>
          <w:wBefore w:w="18" w:type="dxa"/>
        </w:trPr>
        <w:tc>
          <w:tcPr>
            <w:tcW w:w="2160" w:type="dxa"/>
          </w:tcPr>
          <w:p w14:paraId="452D0C66" w14:textId="77777777" w:rsidR="0036370F" w:rsidRDefault="0036370F" w:rsidP="008F5461"/>
        </w:tc>
        <w:tc>
          <w:tcPr>
            <w:tcW w:w="7380" w:type="dxa"/>
          </w:tcPr>
          <w:p w14:paraId="6C418E40" w14:textId="77777777" w:rsidR="0036370F" w:rsidRDefault="0036370F" w:rsidP="008F5461">
            <w:pPr>
              <w:pStyle w:val="Header2-SubClauses"/>
              <w:spacing w:after="180"/>
              <w:ind w:left="576" w:hanging="576"/>
              <w:rPr>
                <w:spacing w:val="-4"/>
                <w:lang w:val="fr-FR"/>
              </w:rPr>
            </w:pPr>
            <w:r>
              <w:rPr>
                <w:spacing w:val="-4"/>
                <w:lang w:val="fr-FR"/>
              </w:rPr>
              <w:t>26.5</w:t>
            </w:r>
            <w:r>
              <w:rPr>
                <w:spacing w:val="-4"/>
                <w:lang w:val="fr-FR"/>
              </w:rPr>
              <w:tab/>
              <w:t>L’Acheteur pourra demander au Fournisseur d’effectuer des essais et/ou des inspections non stipulées dans le Marché mais jugées nécessaires pour vérifier que les caractéristiques et le fonctionnement des fournitures sont conformes aux spécifications techniques, aux codes et aux normes prévus dans le Marché, étant entendu que le coût raisonnable pour le Fournisseur desdits essais et/ou inspections supplémentaires sera ajouté au prix du Marché. De plus, si lesdits essais et/ou inspections font obstacle à la poursuite de la fabrication et/ou empêchent le Fournisseur de s’acquitter de ses autres obligations afférentes au Marché, il en sera dûment tenu compte dans les dates de livraison et les dates d’achèvement et en ce qui concerne le respect des autres obligations ainsi affectées.</w:t>
            </w:r>
          </w:p>
        </w:tc>
      </w:tr>
      <w:tr w:rsidR="0036370F" w14:paraId="11047F09" w14:textId="77777777" w:rsidTr="008F5461">
        <w:trPr>
          <w:gridBefore w:val="1"/>
          <w:wBefore w:w="18" w:type="dxa"/>
        </w:trPr>
        <w:tc>
          <w:tcPr>
            <w:tcW w:w="2160" w:type="dxa"/>
          </w:tcPr>
          <w:p w14:paraId="242E0B56" w14:textId="77777777" w:rsidR="0036370F" w:rsidRDefault="0036370F" w:rsidP="008F5461"/>
        </w:tc>
        <w:tc>
          <w:tcPr>
            <w:tcW w:w="7380" w:type="dxa"/>
          </w:tcPr>
          <w:p w14:paraId="1575B783" w14:textId="77777777" w:rsidR="0036370F" w:rsidRDefault="0036370F" w:rsidP="008F5461">
            <w:pPr>
              <w:pStyle w:val="Header2-SubClauses"/>
              <w:spacing w:after="180"/>
              <w:ind w:left="576" w:hanging="576"/>
              <w:rPr>
                <w:lang w:val="fr-FR"/>
              </w:rPr>
            </w:pPr>
            <w:r>
              <w:rPr>
                <w:lang w:val="fr-FR"/>
              </w:rPr>
              <w:t>26.6</w:t>
            </w:r>
            <w:r>
              <w:rPr>
                <w:lang w:val="fr-FR"/>
              </w:rPr>
              <w:tab/>
              <w:t>Le Fournisseur donnera à l’Acheteur un rapport présentant les résultats des essais et/ou inspections ainsi effectuées.</w:t>
            </w:r>
          </w:p>
          <w:p w14:paraId="600DEB30" w14:textId="77777777" w:rsidR="0036370F" w:rsidRDefault="0036370F" w:rsidP="008F5461">
            <w:pPr>
              <w:pStyle w:val="Header2-SubClauses"/>
              <w:spacing w:after="180"/>
              <w:ind w:left="576" w:hanging="576"/>
              <w:rPr>
                <w:lang w:val="fr-FR"/>
              </w:rPr>
            </w:pPr>
            <w:r>
              <w:rPr>
                <w:lang w:val="fr-FR"/>
              </w:rPr>
              <w:t>26.7</w:t>
            </w:r>
            <w:r>
              <w:rPr>
                <w:lang w:val="fr-FR"/>
              </w:rPr>
              <w:tab/>
              <w:t>L’Acheteur pourra refuser tout ou partie des fournitures qui se seront révélés défectueuses ou qui ne sont pas conformes aux spécifications. Le Fournisseur apportera les rectifications nécessaires à tout ou partie des fournitures refusées ou les remplacera ou il y apportera les modifications nécessaires pour qu’elles soient conformes aux spécifications, cela sans frais pour l’Acheteur, et il renouvellera les essais et/ou l’inspection, sans frais pour l’Acheteur, après en avoir donné notification conformément à la Clause 26.4 du CCAG.</w:t>
            </w:r>
          </w:p>
        </w:tc>
      </w:tr>
      <w:tr w:rsidR="0036370F" w14:paraId="1C628F4E" w14:textId="77777777" w:rsidTr="008F5461">
        <w:trPr>
          <w:gridBefore w:val="1"/>
          <w:wBefore w:w="18" w:type="dxa"/>
        </w:trPr>
        <w:tc>
          <w:tcPr>
            <w:tcW w:w="2160" w:type="dxa"/>
          </w:tcPr>
          <w:p w14:paraId="748A33A3" w14:textId="77777777" w:rsidR="0036370F" w:rsidRDefault="0036370F" w:rsidP="008F5461"/>
        </w:tc>
        <w:tc>
          <w:tcPr>
            <w:tcW w:w="7380" w:type="dxa"/>
          </w:tcPr>
          <w:p w14:paraId="74EBFD55" w14:textId="77777777" w:rsidR="0036370F" w:rsidRDefault="0036370F" w:rsidP="008F5461">
            <w:pPr>
              <w:pStyle w:val="Header2-SubClauses"/>
              <w:spacing w:after="180"/>
              <w:ind w:left="576" w:hanging="576"/>
              <w:rPr>
                <w:lang w:val="fr-FR"/>
              </w:rPr>
            </w:pPr>
            <w:r>
              <w:rPr>
                <w:lang w:val="fr-FR"/>
              </w:rPr>
              <w:t>26.8</w:t>
            </w:r>
            <w:r>
              <w:rPr>
                <w:lang w:val="fr-FR"/>
              </w:rPr>
              <w:tab/>
              <w:t xml:space="preserve">Le Fournisseur convient que ni la réalisation d’un essai et/ou d’une inspection de tout ou partie des fournitures, ni la présence de l’Acheteur ou de son représentant autorisé à un essai et/ou à une inspection effectuée sur tout ou partie des fournitures, ni la remise d’un rapport en application de la Clause 26.6 du CCAG, ne dispense le Fournisseur de donner toutes garanties ou de s’acquitter des autres obligations stipulées dans le Marché. </w:t>
            </w:r>
          </w:p>
        </w:tc>
      </w:tr>
      <w:tr w:rsidR="0036370F" w14:paraId="58D10E42" w14:textId="77777777" w:rsidTr="008F5461">
        <w:trPr>
          <w:gridBefore w:val="1"/>
          <w:wBefore w:w="18" w:type="dxa"/>
        </w:trPr>
        <w:tc>
          <w:tcPr>
            <w:tcW w:w="2160" w:type="dxa"/>
          </w:tcPr>
          <w:p w14:paraId="0C206CB2" w14:textId="77777777" w:rsidR="0036370F" w:rsidRDefault="0036370F" w:rsidP="008F5461">
            <w:pPr>
              <w:pStyle w:val="Style7"/>
            </w:pPr>
            <w:bookmarkStart w:id="457" w:name="_Toc105064048"/>
            <w:r>
              <w:t>Pénalités</w:t>
            </w:r>
            <w:bookmarkEnd w:id="457"/>
          </w:p>
        </w:tc>
        <w:tc>
          <w:tcPr>
            <w:tcW w:w="7380" w:type="dxa"/>
          </w:tcPr>
          <w:p w14:paraId="52F69578" w14:textId="77777777" w:rsidR="0036370F" w:rsidRDefault="0036370F" w:rsidP="008F5461">
            <w:pPr>
              <w:pStyle w:val="Header2-SubClauses"/>
              <w:spacing w:after="180"/>
              <w:ind w:left="576" w:hanging="576"/>
              <w:rPr>
                <w:lang w:val="fr-FR"/>
              </w:rPr>
            </w:pPr>
            <w:r>
              <w:rPr>
                <w:spacing w:val="-2"/>
                <w:lang w:val="fr-FR"/>
              </w:rPr>
              <w:t>27.1</w:t>
            </w:r>
            <w:r>
              <w:rPr>
                <w:spacing w:val="-2"/>
                <w:lang w:val="fr-FR"/>
              </w:rPr>
              <w:tab/>
              <w:t xml:space="preserve">Sous réserve des dispositions de la Clause 32 du CCAG, si le Fournisseur ne livre pas l’une quelconque ou l’ensemble des Fournitures ou ne rend pas les Services prévus dans les délais spécifiés dans le Marché, l’Acheteur, sans préjudice des autres recours qu’il détient au titre du Marché, pourra déduire du prix du Marché, à titre de pénalités, une somme équivalant au pourcentage stipulé dans le </w:t>
            </w:r>
            <w:r>
              <w:rPr>
                <w:b/>
                <w:bCs/>
                <w:spacing w:val="-2"/>
                <w:lang w:val="fr-FR"/>
              </w:rPr>
              <w:t>CCAP</w:t>
            </w:r>
            <w:r>
              <w:rPr>
                <w:spacing w:val="-2"/>
                <w:lang w:val="fr-FR"/>
              </w:rPr>
              <w:t xml:space="preserve"> applicable au prix livraison des Fournitures livrées en retard ou des Services connexes non réalisés, pour chaque semaine ou fraction de semaine de retard, jusqu’à la livraison ou la prestation effective, à concurrence d’un montant maximum correspondant au pourcentage du prix du Marché indiqué dans le </w:t>
            </w:r>
            <w:r>
              <w:rPr>
                <w:b/>
                <w:bCs/>
                <w:spacing w:val="-2"/>
                <w:lang w:val="fr-FR"/>
              </w:rPr>
              <w:t>CCAP</w:t>
            </w:r>
            <w:r>
              <w:rPr>
                <w:spacing w:val="-2"/>
                <w:lang w:val="fr-FR"/>
              </w:rPr>
              <w:t>. Une fois ce maximum atteint, l’Acheteur aura le droit de résilier le Marché en application de la Clause 35 du CCAG.</w:t>
            </w:r>
          </w:p>
        </w:tc>
      </w:tr>
      <w:tr w:rsidR="0036370F" w14:paraId="3D116440" w14:textId="77777777" w:rsidTr="008F5461">
        <w:trPr>
          <w:gridBefore w:val="1"/>
          <w:wBefore w:w="18" w:type="dxa"/>
        </w:trPr>
        <w:tc>
          <w:tcPr>
            <w:tcW w:w="2160" w:type="dxa"/>
          </w:tcPr>
          <w:p w14:paraId="671CE8DE" w14:textId="77777777" w:rsidR="0036370F" w:rsidRDefault="0036370F" w:rsidP="008F5461">
            <w:pPr>
              <w:pStyle w:val="Style7"/>
            </w:pPr>
            <w:bookmarkStart w:id="458" w:name="_Toc105064049"/>
            <w:r>
              <w:t>Garantie</w:t>
            </w:r>
            <w:bookmarkEnd w:id="458"/>
          </w:p>
        </w:tc>
        <w:tc>
          <w:tcPr>
            <w:tcW w:w="7380" w:type="dxa"/>
          </w:tcPr>
          <w:p w14:paraId="5B1E8641" w14:textId="77777777" w:rsidR="0036370F" w:rsidRDefault="0036370F" w:rsidP="008F5461">
            <w:pPr>
              <w:pStyle w:val="Header2-SubClauses"/>
              <w:spacing w:after="180"/>
              <w:ind w:left="576" w:hanging="576"/>
              <w:rPr>
                <w:lang w:val="fr-FR"/>
              </w:rPr>
            </w:pPr>
            <w:r>
              <w:rPr>
                <w:lang w:val="fr-FR"/>
              </w:rPr>
              <w:t>28.1</w:t>
            </w:r>
            <w:r>
              <w:rPr>
                <w:lang w:val="fr-FR"/>
              </w:rPr>
              <w:tab/>
              <w:t xml:space="preserve">Le Fournisseur garantit que les Fournitures sont neuves et n’ont jamais été utilisées, qu’elles sont du modèle le plus récent ou courant, et qu’elles comportent toutes les dernières améliorations en matière de conception et de matériaux, sauf disposition contraire du Marché. </w:t>
            </w:r>
          </w:p>
        </w:tc>
      </w:tr>
      <w:tr w:rsidR="0036370F" w14:paraId="7FE6FA33" w14:textId="77777777" w:rsidTr="008F5461">
        <w:trPr>
          <w:gridBefore w:val="1"/>
          <w:wBefore w:w="18" w:type="dxa"/>
        </w:trPr>
        <w:tc>
          <w:tcPr>
            <w:tcW w:w="2160" w:type="dxa"/>
          </w:tcPr>
          <w:p w14:paraId="5F3FAFA8" w14:textId="77777777" w:rsidR="0036370F" w:rsidRDefault="0036370F" w:rsidP="008F5461"/>
        </w:tc>
        <w:tc>
          <w:tcPr>
            <w:tcW w:w="7380" w:type="dxa"/>
          </w:tcPr>
          <w:p w14:paraId="2942BA04" w14:textId="77777777" w:rsidR="0036370F" w:rsidRDefault="0036370F" w:rsidP="008F5461">
            <w:pPr>
              <w:pStyle w:val="Header2-SubClauses"/>
              <w:spacing w:after="180"/>
              <w:ind w:left="576" w:hanging="576"/>
              <w:rPr>
                <w:lang w:val="fr-FR"/>
              </w:rPr>
            </w:pPr>
            <w:r>
              <w:rPr>
                <w:lang w:val="fr-FR"/>
              </w:rPr>
              <w:t>28.2</w:t>
            </w:r>
            <w:r>
              <w:rPr>
                <w:lang w:val="fr-FR"/>
              </w:rPr>
              <w:tab/>
              <w:t>Sous réserve de la Clause 22.1(b) du CCAG, le Fournisseur garantit en outre que les fournitures seront exemptes de tous défauts liés à une action ou à une omission du Fournisseur ou liés à un défaut de conception, de matériaux et de fabrication, de nature à empêcher leur utilisation normale dans les conditions particulières du pays de destination finale.</w:t>
            </w:r>
          </w:p>
        </w:tc>
      </w:tr>
      <w:tr w:rsidR="0036370F" w14:paraId="4A8B4FCC" w14:textId="77777777" w:rsidTr="008F5461">
        <w:trPr>
          <w:gridBefore w:val="1"/>
          <w:wBefore w:w="18" w:type="dxa"/>
        </w:trPr>
        <w:tc>
          <w:tcPr>
            <w:tcW w:w="2160" w:type="dxa"/>
          </w:tcPr>
          <w:p w14:paraId="5B19730F" w14:textId="77777777" w:rsidR="0036370F" w:rsidRDefault="0036370F" w:rsidP="008F5461"/>
        </w:tc>
        <w:tc>
          <w:tcPr>
            <w:tcW w:w="7380" w:type="dxa"/>
          </w:tcPr>
          <w:p w14:paraId="7A5FDC17" w14:textId="77777777" w:rsidR="0036370F" w:rsidRDefault="0036370F" w:rsidP="008F5461">
            <w:pPr>
              <w:pStyle w:val="Header2-SubClauses"/>
              <w:spacing w:after="180"/>
              <w:ind w:left="576" w:hanging="576"/>
              <w:rPr>
                <w:lang w:val="fr-FR"/>
              </w:rPr>
            </w:pPr>
            <w:r>
              <w:rPr>
                <w:lang w:val="fr-FR"/>
              </w:rPr>
              <w:t>28.3</w:t>
            </w:r>
            <w:r>
              <w:rPr>
                <w:lang w:val="fr-FR"/>
              </w:rPr>
              <w:tab/>
              <w:t xml:space="preserve">Sauf disposition contraire du </w:t>
            </w:r>
            <w:r>
              <w:rPr>
                <w:b/>
                <w:bCs/>
                <w:lang w:val="fr-FR"/>
              </w:rPr>
              <w:t>CCAP</w:t>
            </w:r>
            <w:r>
              <w:rPr>
                <w:lang w:val="fr-FR"/>
              </w:rPr>
              <w:t xml:space="preserve">, </w:t>
            </w:r>
            <w:r>
              <w:rPr>
                <w:spacing w:val="-2"/>
                <w:lang w:val="fr-FR"/>
              </w:rPr>
              <w:t xml:space="preserve">la garantie demeurera valable douze (12) mois après la livraison de tout ou partie des fournitures, le cas échéant, à leur destination finale indiquée au </w:t>
            </w:r>
            <w:r>
              <w:rPr>
                <w:b/>
                <w:bCs/>
                <w:spacing w:val="-2"/>
                <w:lang w:val="fr-FR"/>
              </w:rPr>
              <w:t>CCAP</w:t>
            </w:r>
            <w:r>
              <w:rPr>
                <w:spacing w:val="-2"/>
                <w:lang w:val="fr-FR"/>
              </w:rPr>
              <w:t>, telle que précisée dans le Marché</w:t>
            </w:r>
            <w:r>
              <w:rPr>
                <w:lang w:val="fr-FR"/>
              </w:rPr>
              <w:t xml:space="preserve"> ou dix-huit (18) mois après la date d’expédition à partir du port ou du lieu de chargement dans le pays d’origine ; la période qui se termine le plus tôt étant retenue aux fins de la présente clause.</w:t>
            </w:r>
          </w:p>
        </w:tc>
      </w:tr>
      <w:tr w:rsidR="0036370F" w14:paraId="2375E83B" w14:textId="77777777" w:rsidTr="008F5461">
        <w:trPr>
          <w:gridBefore w:val="1"/>
          <w:wBefore w:w="18" w:type="dxa"/>
        </w:trPr>
        <w:tc>
          <w:tcPr>
            <w:tcW w:w="2160" w:type="dxa"/>
          </w:tcPr>
          <w:p w14:paraId="5D811F3F" w14:textId="77777777" w:rsidR="0036370F" w:rsidRDefault="0036370F" w:rsidP="008F5461"/>
        </w:tc>
        <w:tc>
          <w:tcPr>
            <w:tcW w:w="7380" w:type="dxa"/>
          </w:tcPr>
          <w:p w14:paraId="3D98A16F" w14:textId="77777777" w:rsidR="0036370F" w:rsidRDefault="0036370F" w:rsidP="008F5461">
            <w:pPr>
              <w:pStyle w:val="Header2-SubClauses"/>
              <w:spacing w:after="180"/>
              <w:ind w:left="576" w:hanging="576"/>
              <w:rPr>
                <w:lang w:val="fr-FR"/>
              </w:rPr>
            </w:pPr>
            <w:r>
              <w:rPr>
                <w:spacing w:val="-2"/>
                <w:lang w:val="fr-FR"/>
              </w:rPr>
              <w:t>28.4</w:t>
            </w:r>
            <w:r>
              <w:rPr>
                <w:spacing w:val="-2"/>
                <w:lang w:val="fr-FR"/>
              </w:rPr>
              <w:tab/>
              <w:t>L’Acheteur notifiera toute réclamation au Fournisseur, dans les meilleurs délais après constatation des défauts, en indiquant la nature desdits défauts et en fournissant les preuves disponibles. L’Acheteur donnera au Fournisseur la possibilité raisonnable d’inspecter lesdits défauts.</w:t>
            </w:r>
          </w:p>
        </w:tc>
      </w:tr>
      <w:tr w:rsidR="0036370F" w14:paraId="5B295E77" w14:textId="77777777" w:rsidTr="008F5461">
        <w:trPr>
          <w:gridBefore w:val="1"/>
          <w:wBefore w:w="18" w:type="dxa"/>
        </w:trPr>
        <w:tc>
          <w:tcPr>
            <w:tcW w:w="2160" w:type="dxa"/>
          </w:tcPr>
          <w:p w14:paraId="7D5AEF27" w14:textId="77777777" w:rsidR="0036370F" w:rsidRDefault="0036370F" w:rsidP="008F5461"/>
        </w:tc>
        <w:tc>
          <w:tcPr>
            <w:tcW w:w="7380" w:type="dxa"/>
          </w:tcPr>
          <w:p w14:paraId="2495B590" w14:textId="77777777" w:rsidR="0036370F" w:rsidRDefault="0036370F" w:rsidP="008F5461">
            <w:pPr>
              <w:pStyle w:val="Header2-SubClauses"/>
              <w:spacing w:after="180"/>
              <w:ind w:left="576" w:hanging="576"/>
              <w:rPr>
                <w:lang w:val="fr-FR"/>
              </w:rPr>
            </w:pPr>
            <w:r>
              <w:rPr>
                <w:spacing w:val="-2"/>
                <w:lang w:val="fr-FR"/>
              </w:rPr>
              <w:t>28.5</w:t>
            </w:r>
            <w:r>
              <w:rPr>
                <w:spacing w:val="-2"/>
                <w:lang w:val="fr-FR"/>
              </w:rPr>
              <w:tab/>
              <w:t xml:space="preserve">À la réception d’une telle réclamation, le Fournisseur réparera ou remplacera rapidement, dans les délais prévus à cet effet au </w:t>
            </w:r>
            <w:r>
              <w:rPr>
                <w:b/>
                <w:bCs/>
                <w:spacing w:val="-2"/>
                <w:lang w:val="fr-FR"/>
              </w:rPr>
              <w:t>CCAP</w:t>
            </w:r>
            <w:r>
              <w:rPr>
                <w:spacing w:val="-2"/>
                <w:lang w:val="fr-FR"/>
              </w:rPr>
              <w:t>, les fournitures ou les pièces défectueuses, sans frais pour l’Acheteur.</w:t>
            </w:r>
          </w:p>
          <w:p w14:paraId="1E631BAC" w14:textId="77777777" w:rsidR="0036370F" w:rsidRDefault="0036370F" w:rsidP="008F5461">
            <w:pPr>
              <w:pStyle w:val="Header2-SubClauses"/>
              <w:spacing w:after="180"/>
              <w:ind w:left="576" w:hanging="576"/>
              <w:rPr>
                <w:lang w:val="fr-FR"/>
              </w:rPr>
            </w:pPr>
            <w:r>
              <w:rPr>
                <w:spacing w:val="-2"/>
                <w:lang w:val="fr-FR"/>
              </w:rPr>
              <w:t>28.6</w:t>
            </w:r>
            <w:r>
              <w:rPr>
                <w:spacing w:val="-2"/>
                <w:lang w:val="fr-FR"/>
              </w:rPr>
              <w:tab/>
              <w:t xml:space="preserve">Si le Fournisseur, après en avoir été notifié, ne remédie pas au défaut dans les délais prescrits par le </w:t>
            </w:r>
            <w:r>
              <w:rPr>
                <w:b/>
                <w:bCs/>
                <w:spacing w:val="-2"/>
                <w:lang w:val="fr-FR"/>
              </w:rPr>
              <w:t>CCAP</w:t>
            </w:r>
            <w:r>
              <w:rPr>
                <w:spacing w:val="-2"/>
                <w:lang w:val="fr-FR"/>
              </w:rPr>
              <w:t>, l’Acheteur peut entreprendre, dans un d</w:t>
            </w:r>
            <w:r>
              <w:rPr>
                <w:lang w:val="fr-FR"/>
              </w:rPr>
              <w:t xml:space="preserve">élai raisonnable, </w:t>
            </w:r>
            <w:r>
              <w:rPr>
                <w:spacing w:val="-2"/>
                <w:lang w:val="fr-FR"/>
              </w:rPr>
              <w:t>aux risques et aux frais du Fournisseur, toute action de recours nécessaire, sans préjudice des autres recours dont l’Acheteur dispose envers le Fournisseur en application du Marché.</w:t>
            </w:r>
          </w:p>
        </w:tc>
      </w:tr>
      <w:tr w:rsidR="0036370F" w14:paraId="0A34749A" w14:textId="77777777" w:rsidTr="008F5461">
        <w:trPr>
          <w:gridBefore w:val="1"/>
          <w:wBefore w:w="18" w:type="dxa"/>
        </w:trPr>
        <w:tc>
          <w:tcPr>
            <w:tcW w:w="2160" w:type="dxa"/>
          </w:tcPr>
          <w:p w14:paraId="5D19D1EC" w14:textId="77777777" w:rsidR="0036370F" w:rsidRDefault="0036370F" w:rsidP="008F5461">
            <w:pPr>
              <w:pStyle w:val="Style7"/>
            </w:pPr>
            <w:bookmarkStart w:id="459" w:name="_Toc105064050"/>
            <w:r>
              <w:t>Brevets</w:t>
            </w:r>
            <w:bookmarkEnd w:id="459"/>
          </w:p>
        </w:tc>
        <w:tc>
          <w:tcPr>
            <w:tcW w:w="7380" w:type="dxa"/>
          </w:tcPr>
          <w:p w14:paraId="42972AA5" w14:textId="77777777" w:rsidR="0036370F" w:rsidRDefault="0036370F" w:rsidP="008F5461">
            <w:pPr>
              <w:pStyle w:val="Header2-SubClauses"/>
              <w:spacing w:after="180"/>
              <w:ind w:left="576" w:hanging="576"/>
              <w:rPr>
                <w:spacing w:val="-4"/>
                <w:lang w:val="fr-FR"/>
              </w:rPr>
            </w:pPr>
            <w:r>
              <w:rPr>
                <w:lang w:val="fr-FR"/>
              </w:rPr>
              <w:t>29.1</w:t>
            </w:r>
            <w:r>
              <w:rPr>
                <w:lang w:val="fr-FR"/>
              </w:rPr>
              <w:tab/>
              <w:t>À condition que l’Acheteur se conforme à la Clause 29.2 du CCAG, le Fournisseur indemnisera et garantira l’Acheteur, ses employés et ses administrateurs, contre toute poursuite judiciaire, action ou poursuite administrative, dommage, réclamation, perte, pénalité et frais de toute nature, y compris les frais d’avocat, pouvant être intentée ou incomber à l’Acheteur par suite d’une violation réelle ou présumée de tout brevet, modèle d’utilité, modèle déposé, marque de fabrique, droits d’auteur ou droits de propriété intellectuelle enregistrés ou en vigueur à la date du Marché, en raison de :</w:t>
            </w:r>
            <w:r>
              <w:rPr>
                <w:spacing w:val="-4"/>
                <w:lang w:val="fr-FR"/>
              </w:rPr>
              <w:t xml:space="preserve"> </w:t>
            </w:r>
          </w:p>
          <w:p w14:paraId="3C4BC299" w14:textId="77777777" w:rsidR="0036370F" w:rsidRDefault="0036370F" w:rsidP="008F5461">
            <w:pPr>
              <w:numPr>
                <w:ilvl w:val="0"/>
                <w:numId w:val="32"/>
              </w:numPr>
              <w:spacing w:after="200"/>
              <w:ind w:left="1152" w:hanging="486"/>
              <w:jc w:val="both"/>
            </w:pPr>
            <w:r>
              <w:t xml:space="preserve">l’installation des fournitures par le Fournisseur ou l’utilisation des fournitures dans le pays où se trouve le site ; et </w:t>
            </w:r>
          </w:p>
          <w:p w14:paraId="41754C70" w14:textId="77777777" w:rsidR="0036370F" w:rsidRDefault="0036370F" w:rsidP="008F5461">
            <w:pPr>
              <w:numPr>
                <w:ilvl w:val="0"/>
                <w:numId w:val="32"/>
              </w:numPr>
              <w:spacing w:after="200"/>
              <w:ind w:left="1152" w:hanging="486"/>
              <w:jc w:val="both"/>
            </w:pPr>
            <w:r>
              <w:t xml:space="preserve">la vente dans tout pays des biens produits au moyen des fournitures. </w:t>
            </w:r>
          </w:p>
          <w:p w14:paraId="4C022AE5" w14:textId="77777777" w:rsidR="0036370F" w:rsidRDefault="0036370F" w:rsidP="008F5461">
            <w:pPr>
              <w:spacing w:after="240"/>
              <w:ind w:left="648" w:hanging="648"/>
              <w:jc w:val="both"/>
              <w:rPr>
                <w:sz w:val="16"/>
              </w:rPr>
            </w:pPr>
            <w:r>
              <w:tab/>
              <w:t>Cette obligation d’indemnisation ne couvrira aucune utilisation des fournitures ou d’une partie des fournitures à des fins autres que celles indiquées dans le Marché ou pouvant en être raisonnablement déduites, et qu’elle ne couvrira aucune violation qui serait due à l’utilisation des fournitures ou d’une partie des fournitures ou des biens produits au moyen des fournitures, en association ou en combinaison avec tout autre équipement, toute installation ou tous matériaux non fournis par le Fournisseur, conformément au Marché.</w:t>
            </w:r>
          </w:p>
        </w:tc>
      </w:tr>
      <w:tr w:rsidR="0036370F" w14:paraId="0915413D" w14:textId="77777777" w:rsidTr="008F5461">
        <w:trPr>
          <w:gridBefore w:val="1"/>
          <w:wBefore w:w="18" w:type="dxa"/>
        </w:trPr>
        <w:tc>
          <w:tcPr>
            <w:tcW w:w="2160" w:type="dxa"/>
          </w:tcPr>
          <w:p w14:paraId="1969F085" w14:textId="77777777" w:rsidR="0036370F" w:rsidRDefault="0036370F" w:rsidP="008F5461"/>
        </w:tc>
        <w:tc>
          <w:tcPr>
            <w:tcW w:w="7380" w:type="dxa"/>
          </w:tcPr>
          <w:p w14:paraId="103CD71E" w14:textId="77777777" w:rsidR="0036370F" w:rsidRDefault="0036370F" w:rsidP="008F5461">
            <w:pPr>
              <w:pStyle w:val="Header2-SubClauses"/>
              <w:spacing w:after="180"/>
              <w:ind w:left="576" w:hanging="576"/>
              <w:rPr>
                <w:lang w:val="fr-FR"/>
              </w:rPr>
            </w:pPr>
            <w:r>
              <w:rPr>
                <w:lang w:val="fr-FR"/>
              </w:rPr>
              <w:t>29.2</w:t>
            </w:r>
            <w:r>
              <w:rPr>
                <w:lang w:val="fr-FR"/>
              </w:rPr>
              <w:tab/>
              <w:t>Dans le cas où une procédure serait intentée ou une réclamation dirigée contre l’Acheteur dans le contexte de la Clause 29.1 du CCAG, l’Acheteur en avisera le Fournisseur sans délai, en lui adressant une notification à cet effet, et le Fournisseur pourra, à ses propres frais et au nom de l’Acheteur, mener ladite procédure ou le règlement de cette réclamation, et de toutes négociations en vue de régler ladite procédure ou réclamation.</w:t>
            </w:r>
          </w:p>
        </w:tc>
      </w:tr>
      <w:tr w:rsidR="0036370F" w14:paraId="4711D04C" w14:textId="77777777" w:rsidTr="008F5461">
        <w:trPr>
          <w:gridBefore w:val="1"/>
          <w:wBefore w:w="18" w:type="dxa"/>
        </w:trPr>
        <w:tc>
          <w:tcPr>
            <w:tcW w:w="2160" w:type="dxa"/>
          </w:tcPr>
          <w:p w14:paraId="0F748280" w14:textId="77777777" w:rsidR="0036370F" w:rsidRDefault="0036370F" w:rsidP="008F5461"/>
        </w:tc>
        <w:tc>
          <w:tcPr>
            <w:tcW w:w="7380" w:type="dxa"/>
          </w:tcPr>
          <w:p w14:paraId="03BF2AF7" w14:textId="77777777" w:rsidR="0036370F" w:rsidRDefault="0036370F" w:rsidP="008F5461">
            <w:pPr>
              <w:pStyle w:val="Header2-SubClauses"/>
              <w:spacing w:after="180"/>
              <w:ind w:left="576" w:hanging="576"/>
              <w:rPr>
                <w:lang w:val="fr-FR"/>
              </w:rPr>
            </w:pPr>
            <w:r>
              <w:rPr>
                <w:lang w:val="fr-FR"/>
              </w:rPr>
              <w:t>29.3</w:t>
            </w:r>
            <w:r>
              <w:rPr>
                <w:lang w:val="fr-FR"/>
              </w:rPr>
              <w:tab/>
              <w:t xml:space="preserve">Si le Fournisseur omet de notifier à l’Acheteur, dans les vingt-huit (28) jours suivant la réception de la notification, qu’il entend mener ladite procédure ou réclamation, l’Acheteur sera libre de le faire en son propre nom. </w:t>
            </w:r>
          </w:p>
          <w:p w14:paraId="57DFFDA0" w14:textId="77777777" w:rsidR="0036370F" w:rsidRDefault="0036370F" w:rsidP="008F5461">
            <w:pPr>
              <w:pStyle w:val="Header2-SubClauses"/>
              <w:spacing w:after="180"/>
              <w:ind w:left="576" w:hanging="576"/>
              <w:rPr>
                <w:lang w:val="fr-FR"/>
              </w:rPr>
            </w:pPr>
            <w:r>
              <w:rPr>
                <w:lang w:val="fr-FR"/>
              </w:rPr>
              <w:t>29.4</w:t>
            </w:r>
            <w:r>
              <w:rPr>
                <w:lang w:val="fr-FR"/>
              </w:rPr>
              <w:tab/>
              <w:t>L’Acheteur devra, si le Fournisseur le lui demande, donner au Fournisseur toute l’assistance disponible pour assurer la conduite de la procédure ou le règlement de la réclamation, auquel cas le Fournisseur remboursera à l’Acheteur tous les frais raisonnables qu’il aura assumés à cet effet.</w:t>
            </w:r>
          </w:p>
        </w:tc>
      </w:tr>
      <w:tr w:rsidR="0036370F" w14:paraId="3BA4B8BD" w14:textId="77777777" w:rsidTr="008F5461">
        <w:trPr>
          <w:gridBefore w:val="1"/>
          <w:wBefore w:w="18" w:type="dxa"/>
        </w:trPr>
        <w:tc>
          <w:tcPr>
            <w:tcW w:w="2160" w:type="dxa"/>
          </w:tcPr>
          <w:p w14:paraId="1170C00A" w14:textId="77777777" w:rsidR="0036370F" w:rsidRDefault="0036370F" w:rsidP="008F5461"/>
        </w:tc>
        <w:tc>
          <w:tcPr>
            <w:tcW w:w="7380" w:type="dxa"/>
          </w:tcPr>
          <w:p w14:paraId="2D83FD9A" w14:textId="77777777" w:rsidR="0036370F" w:rsidRDefault="0036370F" w:rsidP="008F5461">
            <w:pPr>
              <w:pStyle w:val="Header2-SubClauses"/>
              <w:spacing w:after="180"/>
              <w:ind w:left="576" w:hanging="576"/>
              <w:rPr>
                <w:lang w:val="fr-FR"/>
              </w:rPr>
            </w:pPr>
            <w:r>
              <w:rPr>
                <w:lang w:val="fr-FR"/>
              </w:rPr>
              <w:t>29.5</w:t>
            </w:r>
            <w:r>
              <w:rPr>
                <w:lang w:val="fr-FR"/>
              </w:rPr>
              <w:tab/>
              <w:t>L’Acheteur indemnisera et garantira le Fournisseur, ses employés, ses administrateurs et ses sous-traitants, contre toute poursuite judiciaire, action ou poursuite administrative, dommage, réclamation, perte, pénalité et frais de toute nature, y compris les frais d’avocat, pouvant être intentée ou incomber au Fournisseur par suite d’une violation réelle ou présumée de tout brevet, modèle d’utilité, modèle déposé, marque de fabrique, droits d’auteur ou droits de propriété intellectuelle enregistrés ou en vigueur à la date du Marché, au sujet de plans, de données, de dessins, de spécifications ou d’autres documents ou matériaux fournis ou conçus par ou au nom de l’Acheteur.</w:t>
            </w:r>
          </w:p>
        </w:tc>
      </w:tr>
      <w:tr w:rsidR="0036370F" w14:paraId="645B53EF" w14:textId="77777777" w:rsidTr="008F5461">
        <w:trPr>
          <w:gridBefore w:val="1"/>
          <w:wBefore w:w="18" w:type="dxa"/>
        </w:trPr>
        <w:tc>
          <w:tcPr>
            <w:tcW w:w="2160" w:type="dxa"/>
          </w:tcPr>
          <w:p w14:paraId="3950028D" w14:textId="77777777" w:rsidR="0036370F" w:rsidRDefault="0036370F" w:rsidP="008F5461">
            <w:pPr>
              <w:pStyle w:val="Style7"/>
            </w:pPr>
            <w:bookmarkStart w:id="460" w:name="_Toc105064051"/>
            <w:r>
              <w:t>Limite de responsabilité</w:t>
            </w:r>
            <w:bookmarkEnd w:id="460"/>
          </w:p>
          <w:p w14:paraId="4D7EB789" w14:textId="77777777" w:rsidR="0036370F" w:rsidRDefault="0036370F" w:rsidP="008F5461"/>
        </w:tc>
        <w:tc>
          <w:tcPr>
            <w:tcW w:w="7380" w:type="dxa"/>
          </w:tcPr>
          <w:p w14:paraId="1153D438" w14:textId="77777777" w:rsidR="0036370F" w:rsidRDefault="0036370F" w:rsidP="008F5461">
            <w:pPr>
              <w:pStyle w:val="Header2-SubClauses"/>
              <w:spacing w:after="180"/>
              <w:ind w:left="576" w:hanging="576"/>
              <w:rPr>
                <w:lang w:val="fr-FR"/>
              </w:rPr>
            </w:pPr>
            <w:r>
              <w:rPr>
                <w:lang w:val="fr-FR"/>
              </w:rPr>
              <w:t>30.1</w:t>
            </w:r>
            <w:r>
              <w:rPr>
                <w:lang w:val="fr-FR"/>
              </w:rPr>
              <w:tab/>
            </w:r>
            <w:r>
              <w:rPr>
                <w:spacing w:val="-2"/>
                <w:lang w:val="fr-FR"/>
              </w:rPr>
              <w:t>Sauf</w:t>
            </w:r>
            <w:r>
              <w:rPr>
                <w:lang w:val="fr-FR"/>
              </w:rPr>
              <w:t xml:space="preserve"> en cas négligence grave ou de faute intentionnelle :</w:t>
            </w:r>
          </w:p>
          <w:p w14:paraId="58012CD4" w14:textId="77777777" w:rsidR="0036370F" w:rsidRDefault="0036370F" w:rsidP="008F5461">
            <w:pPr>
              <w:numPr>
                <w:ilvl w:val="0"/>
                <w:numId w:val="33"/>
              </w:numPr>
              <w:spacing w:after="200"/>
              <w:ind w:left="1242" w:hanging="580"/>
              <w:jc w:val="both"/>
            </w:pPr>
            <w:r>
              <w:t xml:space="preserve">Aucune des deux parties n’est responsable envers l’autre de toute perte ou de tout dommage indirect ou consécutif, perte d’usage, perte de production ou manque à gagner ou frais financier, étant entendu que la présente exception ne s’applique à aucune des obligations du Fournisseur de payer des pénalités à l’Acheteur ; </w:t>
            </w:r>
          </w:p>
          <w:p w14:paraId="40219B9B" w14:textId="77777777" w:rsidR="0036370F" w:rsidRDefault="0036370F" w:rsidP="008F5461">
            <w:pPr>
              <w:numPr>
                <w:ilvl w:val="0"/>
                <w:numId w:val="33"/>
              </w:numPr>
              <w:spacing w:after="240"/>
              <w:ind w:left="1238" w:hanging="576"/>
              <w:jc w:val="both"/>
            </w:pPr>
            <w:r>
              <w:t>L’obligation globale que le Fournisseur peut assumer envers l’Acheteur au titre du Marché ou au titre de la responsabilité civile ou autre, ne saurait excéder le montant du Marché, étant entendu que cette limitation de responsabilité ne s’appliquera pas aux frais de réparation ou de remplacement du matériel défectueux, ni à l’obligation du Fournisseur d’indemniser l’Acheteur en cas de violation de brevet.</w:t>
            </w:r>
          </w:p>
        </w:tc>
      </w:tr>
      <w:tr w:rsidR="0036370F" w14:paraId="143A422F" w14:textId="77777777" w:rsidTr="008F5461">
        <w:trPr>
          <w:gridBefore w:val="1"/>
          <w:wBefore w:w="18" w:type="dxa"/>
        </w:trPr>
        <w:tc>
          <w:tcPr>
            <w:tcW w:w="2160" w:type="dxa"/>
          </w:tcPr>
          <w:p w14:paraId="1EAFF4BB" w14:textId="77777777" w:rsidR="0036370F" w:rsidRDefault="0036370F" w:rsidP="008F5461">
            <w:pPr>
              <w:pStyle w:val="Style7"/>
            </w:pPr>
            <w:bookmarkStart w:id="461" w:name="_Toc105064052"/>
            <w:r>
              <w:t>Modifications des lois et règlements</w:t>
            </w:r>
            <w:bookmarkEnd w:id="461"/>
          </w:p>
        </w:tc>
        <w:tc>
          <w:tcPr>
            <w:tcW w:w="7380" w:type="dxa"/>
          </w:tcPr>
          <w:p w14:paraId="5F4C7BE7" w14:textId="77777777" w:rsidR="0036370F" w:rsidRDefault="0036370F" w:rsidP="008F5461">
            <w:pPr>
              <w:pStyle w:val="Header2-SubClauses"/>
              <w:spacing w:after="180"/>
              <w:ind w:left="576" w:hanging="576"/>
              <w:rPr>
                <w:sz w:val="16"/>
                <w:lang w:val="fr-FR"/>
              </w:rPr>
            </w:pPr>
            <w:r>
              <w:rPr>
                <w:lang w:val="fr-FR"/>
              </w:rPr>
              <w:t>31.1</w:t>
            </w:r>
            <w:r>
              <w:rPr>
                <w:lang w:val="fr-FR"/>
              </w:rPr>
              <w:tab/>
            </w:r>
            <w:r>
              <w:rPr>
                <w:spacing w:val="-4"/>
                <w:lang w:val="fr-FR"/>
              </w:rPr>
              <w:t>À moins que le Marché n’en dispose autrement, si après la date correspondant à 28 jours avant la date de soumission des offres, une loi, un règlement, un décret, un arrêté ou règlement local ayant force de loi est adopté, promulgué, abrogé ou modifié dans le lieu du Pays de l’Acheteur où se trouve le site (y compris tout 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Fournisseur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 révision des prix en tant que de besoin, conformément à la Clause 15 du CCAG.</w:t>
            </w:r>
          </w:p>
        </w:tc>
      </w:tr>
      <w:tr w:rsidR="0036370F" w14:paraId="6A983799" w14:textId="77777777" w:rsidTr="008F5461">
        <w:trPr>
          <w:gridBefore w:val="1"/>
          <w:wBefore w:w="18" w:type="dxa"/>
        </w:trPr>
        <w:tc>
          <w:tcPr>
            <w:tcW w:w="2160" w:type="dxa"/>
          </w:tcPr>
          <w:p w14:paraId="1A09C2D1" w14:textId="77777777" w:rsidR="0036370F" w:rsidRDefault="0036370F" w:rsidP="008F5461">
            <w:pPr>
              <w:pStyle w:val="Style7"/>
            </w:pPr>
            <w:bookmarkStart w:id="462" w:name="_Toc105064053"/>
            <w:r>
              <w:t>Force majeure</w:t>
            </w:r>
            <w:bookmarkEnd w:id="462"/>
          </w:p>
        </w:tc>
        <w:tc>
          <w:tcPr>
            <w:tcW w:w="7380" w:type="dxa"/>
          </w:tcPr>
          <w:p w14:paraId="0383992E" w14:textId="77777777" w:rsidR="0036370F" w:rsidRDefault="0036370F" w:rsidP="008F5461">
            <w:pPr>
              <w:pStyle w:val="Header2-SubClauses"/>
              <w:spacing w:after="180"/>
              <w:ind w:left="576" w:hanging="576"/>
              <w:rPr>
                <w:sz w:val="16"/>
                <w:lang w:val="fr-FR"/>
              </w:rPr>
            </w:pPr>
            <w:r>
              <w:rPr>
                <w:spacing w:val="-2"/>
                <w:lang w:val="fr-FR"/>
              </w:rPr>
              <w:t>32.1</w:t>
            </w:r>
            <w:r>
              <w:rPr>
                <w:spacing w:val="-2"/>
                <w:lang w:val="fr-FR"/>
              </w:rPr>
              <w:tab/>
              <w:t>Le Fournisseur ne sera pas exposé à la saisie de sa garantie de bonne exécution, à des pénalités ou à la résiliation du Marché pour non-exécution si, et dans la mesure où, son retard ou tout autre manquement dans l’exécution des obligations qui lui incombent au titre du Marché est dû à un cas de Force majeure.</w:t>
            </w:r>
          </w:p>
        </w:tc>
      </w:tr>
      <w:tr w:rsidR="0036370F" w14:paraId="3814732D" w14:textId="77777777" w:rsidTr="008F5461">
        <w:trPr>
          <w:gridBefore w:val="1"/>
          <w:wBefore w:w="18" w:type="dxa"/>
        </w:trPr>
        <w:tc>
          <w:tcPr>
            <w:tcW w:w="2160" w:type="dxa"/>
          </w:tcPr>
          <w:p w14:paraId="6C99EA21" w14:textId="77777777" w:rsidR="0036370F" w:rsidRDefault="0036370F" w:rsidP="008F5461"/>
        </w:tc>
        <w:tc>
          <w:tcPr>
            <w:tcW w:w="7380" w:type="dxa"/>
          </w:tcPr>
          <w:p w14:paraId="67B7F65D" w14:textId="77777777" w:rsidR="0036370F" w:rsidRDefault="0036370F" w:rsidP="008F5461">
            <w:pPr>
              <w:pStyle w:val="Header2-SubClauses"/>
              <w:spacing w:after="180"/>
              <w:ind w:left="576" w:hanging="576"/>
              <w:rPr>
                <w:spacing w:val="-2"/>
                <w:lang w:val="fr-FR"/>
              </w:rPr>
            </w:pPr>
            <w:r>
              <w:rPr>
                <w:spacing w:val="-2"/>
                <w:lang w:val="fr-FR"/>
              </w:rPr>
              <w:t>32.2</w:t>
            </w:r>
            <w:r>
              <w:rPr>
                <w:spacing w:val="-2"/>
                <w:lang w:val="fr-FR"/>
              </w:rPr>
              <w:tab/>
            </w:r>
            <w:r>
              <w:rPr>
                <w:spacing w:val="-4"/>
                <w:lang w:val="fr-FR"/>
              </w:rPr>
              <w:t>Aux fins de la présente Clause, l’expression « Force majeure » désigne un événement échappant au contrôle du Fournisseur, qui n’est pas attribuable à sa faute ou à sa négligence et qui est imprévisible et inévitable. De tels événements peuvent inclure, sans que cette liste soit limitative, les actes de l’Acheteur au titre de la souveraineté de l’État, les guerres et révolutions, incendies, inondations, épidémies, mesures de quarantaine et d’embargo sur le fret.</w:t>
            </w:r>
          </w:p>
          <w:p w14:paraId="177329BA" w14:textId="77777777" w:rsidR="0036370F" w:rsidRDefault="0036370F" w:rsidP="008F5461">
            <w:pPr>
              <w:pStyle w:val="Header2-SubClauses"/>
              <w:spacing w:after="180"/>
              <w:ind w:left="576" w:hanging="576"/>
              <w:rPr>
                <w:lang w:val="fr-FR"/>
              </w:rPr>
            </w:pPr>
            <w:r>
              <w:rPr>
                <w:spacing w:val="-2"/>
                <w:lang w:val="fr-FR"/>
              </w:rPr>
              <w:t>32.3</w:t>
            </w:r>
            <w:r>
              <w:rPr>
                <w:spacing w:val="-2"/>
                <w:lang w:val="fr-FR"/>
              </w:rPr>
              <w:tab/>
            </w:r>
            <w:r>
              <w:rPr>
                <w:spacing w:val="-4"/>
                <w:lang w:val="fr-FR"/>
              </w:rPr>
              <w:t>En cas de Force majeure, le Fournisseur notifiera sans délai par écrit à l’Acheteur l’existence de celle-ci et ses motifs. Sous réserve d’instructions contraires, par écrit, de l’Acheteur, le Fournisseur continuera à remplir ses obligations contractuelles dans la mesure du possible, et s’efforcera de continuer à remplir les obligations dont l’exécution n’est pas entravée par le cas de Force majeure.</w:t>
            </w:r>
          </w:p>
        </w:tc>
      </w:tr>
      <w:tr w:rsidR="0036370F" w14:paraId="27AED264" w14:textId="77777777" w:rsidTr="008F5461">
        <w:trPr>
          <w:gridBefore w:val="1"/>
          <w:wBefore w:w="18" w:type="dxa"/>
        </w:trPr>
        <w:tc>
          <w:tcPr>
            <w:tcW w:w="2160" w:type="dxa"/>
          </w:tcPr>
          <w:p w14:paraId="03935E71" w14:textId="77777777" w:rsidR="0036370F" w:rsidRDefault="0036370F" w:rsidP="008F5461">
            <w:pPr>
              <w:pStyle w:val="Style7"/>
            </w:pPr>
            <w:bookmarkStart w:id="463" w:name="_Toc105064054"/>
            <w:r>
              <w:t>Ordres de modification et avenants au marché</w:t>
            </w:r>
            <w:bookmarkEnd w:id="463"/>
          </w:p>
        </w:tc>
        <w:tc>
          <w:tcPr>
            <w:tcW w:w="7380" w:type="dxa"/>
          </w:tcPr>
          <w:p w14:paraId="479AC767" w14:textId="77777777" w:rsidR="0036370F" w:rsidRDefault="0036370F" w:rsidP="008F5461">
            <w:pPr>
              <w:pStyle w:val="Header2-SubClauses"/>
              <w:spacing w:after="180"/>
              <w:ind w:left="576" w:hanging="576"/>
              <w:rPr>
                <w:lang w:val="fr-FR"/>
              </w:rPr>
            </w:pPr>
            <w:r>
              <w:rPr>
                <w:spacing w:val="-2"/>
                <w:lang w:val="fr-FR"/>
              </w:rPr>
              <w:t>33.1</w:t>
            </w:r>
            <w:r>
              <w:rPr>
                <w:spacing w:val="-2"/>
                <w:lang w:val="fr-FR"/>
              </w:rPr>
              <w:tab/>
              <w:t>L’Acheteur peut demander à tout moment au Fournisseur, par notification, conformément aux dispositions de la Clause 8 du CCAG, d’apporter des modifications dans le cadre général du Marché, dans un ou plusieurs des domaines suivants :</w:t>
            </w:r>
          </w:p>
          <w:p w14:paraId="17E096A8" w14:textId="77777777" w:rsidR="0036370F" w:rsidRDefault="0036370F" w:rsidP="008F5461">
            <w:pPr>
              <w:numPr>
                <w:ilvl w:val="0"/>
                <w:numId w:val="34"/>
              </w:numPr>
              <w:spacing w:after="240"/>
              <w:ind w:left="1242" w:hanging="580"/>
              <w:jc w:val="both"/>
            </w:pPr>
            <w:r>
              <w:t xml:space="preserve">les plans, conceptions ou spécifications, lorsque les fournitures à livrer au titre du Marché doivent être fabriquées spécialement pour l’Acheteur ; </w:t>
            </w:r>
          </w:p>
          <w:p w14:paraId="1E007583" w14:textId="77777777" w:rsidR="0036370F" w:rsidRDefault="0036370F" w:rsidP="008F5461">
            <w:pPr>
              <w:numPr>
                <w:ilvl w:val="0"/>
                <w:numId w:val="34"/>
              </w:numPr>
              <w:spacing w:after="240"/>
              <w:ind w:left="1242" w:hanging="580"/>
              <w:jc w:val="both"/>
            </w:pPr>
            <w:r>
              <w:rPr>
                <w:spacing w:val="-2"/>
              </w:rPr>
              <w:t>la méthode d’expédition ou d’emballage </w:t>
            </w:r>
            <w:r>
              <w:t>;</w:t>
            </w:r>
          </w:p>
          <w:p w14:paraId="12A8EB33" w14:textId="77777777" w:rsidR="0036370F" w:rsidRDefault="0036370F" w:rsidP="008F5461">
            <w:pPr>
              <w:numPr>
                <w:ilvl w:val="0"/>
                <w:numId w:val="34"/>
              </w:numPr>
              <w:spacing w:after="240"/>
              <w:ind w:left="1242" w:hanging="580"/>
              <w:jc w:val="both"/>
            </w:pPr>
            <w:r>
              <w:rPr>
                <w:spacing w:val="-2"/>
              </w:rPr>
              <w:t>le lieu de livraison </w:t>
            </w:r>
            <w:r>
              <w:t>; et</w:t>
            </w:r>
          </w:p>
          <w:p w14:paraId="7553B760" w14:textId="77777777" w:rsidR="0036370F" w:rsidRDefault="0036370F" w:rsidP="008F5461">
            <w:pPr>
              <w:numPr>
                <w:ilvl w:val="0"/>
                <w:numId w:val="34"/>
              </w:numPr>
              <w:spacing w:after="240"/>
              <w:ind w:left="1242" w:hanging="580"/>
              <w:jc w:val="both"/>
            </w:pPr>
            <w:r>
              <w:rPr>
                <w:spacing w:val="-2"/>
              </w:rPr>
              <w:t>les Services connexes qui doivent être fournis par le Fournisseur</w:t>
            </w:r>
            <w:r>
              <w:t>.</w:t>
            </w:r>
          </w:p>
        </w:tc>
      </w:tr>
      <w:tr w:rsidR="0036370F" w14:paraId="5D111582" w14:textId="77777777" w:rsidTr="008F5461">
        <w:trPr>
          <w:gridBefore w:val="1"/>
          <w:wBefore w:w="18" w:type="dxa"/>
        </w:trPr>
        <w:tc>
          <w:tcPr>
            <w:tcW w:w="2160" w:type="dxa"/>
          </w:tcPr>
          <w:p w14:paraId="78CA0B2F" w14:textId="77777777" w:rsidR="0036370F" w:rsidRDefault="0036370F" w:rsidP="008F5461"/>
        </w:tc>
        <w:tc>
          <w:tcPr>
            <w:tcW w:w="7380" w:type="dxa"/>
          </w:tcPr>
          <w:p w14:paraId="7A1C0780" w14:textId="77777777" w:rsidR="0036370F" w:rsidRPr="005A10A6" w:rsidRDefault="0036370F" w:rsidP="008F5461">
            <w:pPr>
              <w:pStyle w:val="Header2-SubClauses"/>
              <w:spacing w:after="240"/>
              <w:ind w:left="648" w:hanging="648"/>
              <w:rPr>
                <w:lang w:val="fr-FR"/>
              </w:rPr>
            </w:pPr>
            <w:r w:rsidRPr="005A10A6">
              <w:rPr>
                <w:lang w:val="fr-FR"/>
              </w:rPr>
              <w:t>33.2</w:t>
            </w:r>
            <w:r w:rsidRPr="005A10A6">
              <w:rPr>
                <w:lang w:val="fr-FR"/>
              </w:rPr>
              <w:tab/>
              <w:t>Si l’une des modifications ci-dessus entraîne une augmentation ou une réduction du coût ou du temps nécessaire au Fournisseur pour exécuter toute partie du Marché, le prix du Marché et/ou le calendrier de livraison/d’achèvement sera modifié de façon équitable et le Marché sera modifié en conséquence. Toute demande d’ajustement du Fournisseur au titre de la présente clause doit être déposée dans les vingt-huit (28) jours suivant la date de réception, par le Fournisseur, de l’ordre de modification émis par l’Acheteur.</w:t>
            </w:r>
          </w:p>
          <w:p w14:paraId="2058BC67" w14:textId="77777777" w:rsidR="0036370F" w:rsidRPr="005A10A6" w:rsidRDefault="0036370F" w:rsidP="008F5461">
            <w:pPr>
              <w:pStyle w:val="Header2-SubClauses"/>
              <w:spacing w:after="240"/>
              <w:ind w:left="648" w:hanging="648"/>
              <w:rPr>
                <w:lang w:val="fr-FR"/>
              </w:rPr>
            </w:pPr>
            <w:r w:rsidRPr="005A10A6">
              <w:rPr>
                <w:lang w:val="fr-FR"/>
              </w:rPr>
              <w:t>33.3</w:t>
            </w:r>
            <w:r w:rsidRPr="005A10A6">
              <w:rPr>
                <w:lang w:val="fr-FR"/>
              </w:rPr>
              <w:tab/>
              <w:t>Le prix que demandera le Fournisseur en échange de la prestation de tout service connexe qui pourra être nécessaire mais qui ne figurait pas dans le Marché sera convenu d’avance par les parties et n’excédera pas les tarifs demandés par le Fournisseur à d’autres parties au titre de services analogues.</w:t>
            </w:r>
          </w:p>
          <w:p w14:paraId="07407B7C" w14:textId="77777777" w:rsidR="0036370F" w:rsidRPr="005A10A6" w:rsidRDefault="0036370F" w:rsidP="008F5461">
            <w:pPr>
              <w:spacing w:after="120"/>
              <w:ind w:left="540" w:right="-72" w:hanging="540"/>
              <w:jc w:val="both"/>
              <w:rPr>
                <w:szCs w:val="24"/>
              </w:rPr>
            </w:pPr>
            <w:r w:rsidRPr="005A10A6">
              <w:t xml:space="preserve">33.4 </w:t>
            </w:r>
            <w:r w:rsidRPr="005A10A6">
              <w:tab/>
            </w:r>
            <w:r w:rsidRPr="005A10A6">
              <w:rPr>
                <w:szCs w:val="24"/>
              </w:rPr>
              <w:t>Analyse de la valeur : Le Fournisseur pourra préparer, à ses frais, une proposition fondée sur l’analyse de la valeur à tout moment durant l’exécution du Marché. La proposition fondée sur l’analyse de la valeur comprendra au minimum les renseignements ci-après :</w:t>
            </w:r>
          </w:p>
          <w:p w14:paraId="4FCE0323" w14:textId="77777777" w:rsidR="0036370F" w:rsidRPr="005A10A6" w:rsidRDefault="0036370F" w:rsidP="008F5461">
            <w:pPr>
              <w:spacing w:after="120"/>
              <w:ind w:left="1080" w:right="-72" w:hanging="360"/>
              <w:jc w:val="both"/>
              <w:rPr>
                <w:szCs w:val="24"/>
              </w:rPr>
            </w:pPr>
            <w:r w:rsidRPr="005A10A6">
              <w:rPr>
                <w:szCs w:val="24"/>
              </w:rPr>
              <w:t>(a) la (ou les) modification(s) proposée(s), et la description des différences avec les exigences du Marché ;</w:t>
            </w:r>
          </w:p>
          <w:p w14:paraId="2D5B2D4F" w14:textId="77777777" w:rsidR="0036370F" w:rsidRPr="005A10A6" w:rsidRDefault="0036370F" w:rsidP="008F5461">
            <w:pPr>
              <w:spacing w:after="120"/>
              <w:ind w:left="1080" w:right="-72" w:hanging="360"/>
              <w:jc w:val="both"/>
              <w:rPr>
                <w:szCs w:val="24"/>
              </w:rPr>
            </w:pPr>
            <w:r w:rsidRPr="005A10A6">
              <w:rPr>
                <w:szCs w:val="24"/>
              </w:rPr>
              <w:t>(b) une analyse exhaustive des coûts et avantages de la (ou des) modification(s) proposée(s), y compris la description et l’estimation des coûts (y compris coûts d’exploitation et de maintenance) susceptible d’être encourus par l’Acheteur s’il accepte la proposition ; et</w:t>
            </w:r>
          </w:p>
          <w:p w14:paraId="1DE5F024" w14:textId="77777777" w:rsidR="0036370F" w:rsidRPr="005A10A6" w:rsidRDefault="0036370F" w:rsidP="008F5461">
            <w:pPr>
              <w:spacing w:after="120"/>
              <w:ind w:left="1080" w:right="-72" w:hanging="360"/>
              <w:jc w:val="both"/>
              <w:rPr>
                <w:szCs w:val="24"/>
              </w:rPr>
            </w:pPr>
            <w:r w:rsidRPr="005A10A6">
              <w:rPr>
                <w:szCs w:val="24"/>
              </w:rPr>
              <w:t>(c) la description de tout(s) impact(s) de la modification sur la performance ou les fonctionnalités.</w:t>
            </w:r>
          </w:p>
          <w:p w14:paraId="193A50A6" w14:textId="77777777" w:rsidR="0036370F" w:rsidRPr="005A10A6" w:rsidRDefault="0036370F" w:rsidP="008F5461">
            <w:pPr>
              <w:spacing w:after="120"/>
              <w:ind w:left="733"/>
              <w:jc w:val="both"/>
              <w:rPr>
                <w:szCs w:val="24"/>
              </w:rPr>
            </w:pPr>
            <w:r w:rsidRPr="005A10A6">
              <w:rPr>
                <w:szCs w:val="24"/>
              </w:rPr>
              <w:t>L’Acheteur pourrait accepter la proposition fondée sur l’analyse de la valeur dans le cas où la proposition présente l’un ou plusieurs des avantages ci-après :</w:t>
            </w:r>
          </w:p>
          <w:p w14:paraId="6D34B34A" w14:textId="77777777" w:rsidR="0036370F" w:rsidRPr="005A10A6" w:rsidRDefault="0036370F" w:rsidP="008F5461">
            <w:pPr>
              <w:spacing w:after="120"/>
              <w:ind w:left="1170" w:right="-72" w:hanging="450"/>
              <w:jc w:val="both"/>
              <w:rPr>
                <w:szCs w:val="24"/>
              </w:rPr>
            </w:pPr>
            <w:r w:rsidRPr="005A10A6">
              <w:rPr>
                <w:szCs w:val="24"/>
              </w:rPr>
              <w:t>(a) accélérer le délai de réalisation, ou</w:t>
            </w:r>
          </w:p>
          <w:p w14:paraId="19CF068F" w14:textId="77777777" w:rsidR="0036370F" w:rsidRPr="005A10A6" w:rsidRDefault="0036370F" w:rsidP="008F5461">
            <w:pPr>
              <w:spacing w:after="120"/>
              <w:ind w:left="1170" w:right="-72" w:hanging="450"/>
              <w:jc w:val="both"/>
              <w:rPr>
                <w:szCs w:val="24"/>
              </w:rPr>
            </w:pPr>
            <w:r w:rsidRPr="005A10A6">
              <w:rPr>
                <w:szCs w:val="24"/>
              </w:rPr>
              <w:t>(b) réduire le coût pour l’Acheteur durant la vie utile,</w:t>
            </w:r>
          </w:p>
          <w:p w14:paraId="363B6C59" w14:textId="77777777" w:rsidR="0036370F" w:rsidRPr="005A10A6" w:rsidRDefault="0036370F" w:rsidP="008F5461">
            <w:pPr>
              <w:spacing w:after="120"/>
              <w:ind w:left="1080" w:right="-72" w:hanging="360"/>
              <w:jc w:val="both"/>
              <w:rPr>
                <w:szCs w:val="24"/>
              </w:rPr>
            </w:pPr>
            <w:r w:rsidRPr="005A10A6">
              <w:rPr>
                <w:szCs w:val="24"/>
              </w:rPr>
              <w:t>(c) améliorer la qualité, l’efficacité, la sécurité ou la durabilité des installations, ou</w:t>
            </w:r>
          </w:p>
          <w:p w14:paraId="20B8685A" w14:textId="77777777" w:rsidR="0036370F" w:rsidRPr="005A10A6" w:rsidRDefault="0036370F" w:rsidP="008F5461">
            <w:pPr>
              <w:spacing w:after="120"/>
              <w:ind w:left="1080" w:right="-72" w:hanging="360"/>
              <w:jc w:val="both"/>
              <w:rPr>
                <w:szCs w:val="24"/>
              </w:rPr>
            </w:pPr>
            <w:r w:rsidRPr="005A10A6">
              <w:rPr>
                <w:szCs w:val="24"/>
              </w:rPr>
              <w:t>(d) produire un autre avantage pour l’Acheteur, sans pour autant compromettre les fonctionnalités nécessaires des installations.</w:t>
            </w:r>
          </w:p>
          <w:p w14:paraId="5D880C40" w14:textId="77777777" w:rsidR="0036370F" w:rsidRPr="005A10A6" w:rsidRDefault="0036370F" w:rsidP="008F5461">
            <w:pPr>
              <w:spacing w:after="120"/>
              <w:ind w:left="591"/>
              <w:jc w:val="both"/>
              <w:rPr>
                <w:spacing w:val="-4"/>
                <w:szCs w:val="24"/>
              </w:rPr>
            </w:pPr>
            <w:r w:rsidRPr="005A10A6">
              <w:rPr>
                <w:spacing w:val="-4"/>
                <w:szCs w:val="24"/>
              </w:rPr>
              <w:t>Dans le cas où la proposition fondée sur l’analyse de la valeur est approuvée par l’Acheteur et a pour conséquence de :</w:t>
            </w:r>
          </w:p>
          <w:p w14:paraId="474ADEFF" w14:textId="77777777" w:rsidR="0036370F" w:rsidRPr="005A10A6" w:rsidRDefault="0036370F" w:rsidP="008F5461">
            <w:pPr>
              <w:pStyle w:val="Paragraphedeliste"/>
              <w:numPr>
                <w:ilvl w:val="0"/>
                <w:numId w:val="92"/>
              </w:numPr>
              <w:suppressAutoHyphens w:val="0"/>
              <w:overflowPunct/>
              <w:autoSpaceDE/>
              <w:autoSpaceDN/>
              <w:adjustRightInd/>
              <w:spacing w:after="120"/>
              <w:ind w:left="990" w:right="-72"/>
              <w:contextualSpacing w:val="0"/>
              <w:textAlignment w:val="auto"/>
              <w:rPr>
                <w:szCs w:val="24"/>
              </w:rPr>
            </w:pPr>
            <w:r w:rsidRPr="005A10A6">
              <w:rPr>
                <w:szCs w:val="24"/>
              </w:rPr>
              <w:t xml:space="preserve">réduire le Montant du Marché, le montant à payer au Fournisseur sera le pourcentage indiqué au </w:t>
            </w:r>
            <w:r w:rsidRPr="005A10A6">
              <w:rPr>
                <w:bCs/>
                <w:szCs w:val="24"/>
              </w:rPr>
              <w:t>CCAP</w:t>
            </w:r>
            <w:r w:rsidRPr="005A10A6">
              <w:rPr>
                <w:szCs w:val="24"/>
              </w:rPr>
              <w:t xml:space="preserve"> de la réduction du Montant du Marché ; ou </w:t>
            </w:r>
          </w:p>
          <w:p w14:paraId="1E59BE1F" w14:textId="77777777" w:rsidR="0036370F" w:rsidRPr="005A10A6" w:rsidRDefault="0036370F" w:rsidP="008F5461">
            <w:pPr>
              <w:pStyle w:val="Paragraphedeliste"/>
              <w:numPr>
                <w:ilvl w:val="0"/>
                <w:numId w:val="92"/>
              </w:numPr>
              <w:suppressAutoHyphens w:val="0"/>
              <w:overflowPunct/>
              <w:autoSpaceDE/>
              <w:autoSpaceDN/>
              <w:adjustRightInd/>
              <w:spacing w:after="120"/>
              <w:ind w:left="990" w:right="-72"/>
              <w:contextualSpacing w:val="0"/>
              <w:textAlignment w:val="auto"/>
              <w:rPr>
                <w:szCs w:val="24"/>
              </w:rPr>
            </w:pPr>
            <w:r w:rsidRPr="005A10A6">
              <w:rPr>
                <w:szCs w:val="24"/>
              </w:rPr>
              <w:t>augmenter le Montant du Marché, mais réduire les coûts futurs pour l’Acheteur en conséquence de tout avantage décrit en (a) à (d) ci-avant, le montant à payer au Fournisseur sera la totalité de l’augmentation du Montant du Marché.</w:t>
            </w:r>
          </w:p>
          <w:p w14:paraId="73DF6ACC" w14:textId="77777777" w:rsidR="0036370F" w:rsidRPr="005A10A6" w:rsidRDefault="0036370F" w:rsidP="008F5461">
            <w:pPr>
              <w:spacing w:after="240"/>
              <w:ind w:left="612" w:hanging="612"/>
              <w:jc w:val="both"/>
            </w:pPr>
            <w:r w:rsidRPr="005A10A6">
              <w:t>33.5   Sous réserve des dispositions ci-dessus, aucune variation ou modification des termes du Marché ne sera faite autrement que par un avenant écrit et signé par les parties.</w:t>
            </w:r>
          </w:p>
        </w:tc>
      </w:tr>
      <w:tr w:rsidR="0036370F" w14:paraId="205C8E73" w14:textId="77777777" w:rsidTr="008F5461">
        <w:trPr>
          <w:gridBefore w:val="1"/>
          <w:wBefore w:w="18" w:type="dxa"/>
        </w:trPr>
        <w:tc>
          <w:tcPr>
            <w:tcW w:w="2160" w:type="dxa"/>
          </w:tcPr>
          <w:p w14:paraId="737310BD" w14:textId="77777777" w:rsidR="0036370F" w:rsidRDefault="0036370F" w:rsidP="008F5461">
            <w:pPr>
              <w:pStyle w:val="Style7"/>
            </w:pPr>
            <w:bookmarkStart w:id="464" w:name="_Toc105064055"/>
            <w:r>
              <w:t>Prorogation des délais</w:t>
            </w:r>
            <w:bookmarkEnd w:id="464"/>
          </w:p>
        </w:tc>
        <w:tc>
          <w:tcPr>
            <w:tcW w:w="7380" w:type="dxa"/>
          </w:tcPr>
          <w:p w14:paraId="20560DCF" w14:textId="77777777" w:rsidR="0036370F" w:rsidRDefault="0036370F" w:rsidP="008F5461">
            <w:pPr>
              <w:pStyle w:val="Header2-SubClauses"/>
              <w:ind w:left="648" w:hanging="648"/>
              <w:rPr>
                <w:sz w:val="16"/>
                <w:lang w:val="fr-FR"/>
              </w:rPr>
            </w:pPr>
            <w:r>
              <w:rPr>
                <w:lang w:val="fr-FR"/>
              </w:rPr>
              <w:t>34.1</w:t>
            </w:r>
            <w:r>
              <w:rPr>
                <w:lang w:val="fr-FR"/>
              </w:rPr>
              <w:tab/>
              <w:t>Si à tout moment pendant l’exécution du Marché, le Fournisseur ou ses sous-traitants se heurtent à une situation qui les empêche de fournir les services connexes dans les délais prévus à la Clause 13 du CCAG, le Fournisseur avisera promptement l’Acheteur du retard par écrit, de sa durée probable et de sa raison. Aussitôt que possible après réception de la notification du Fournisseur, l’Acheteur évaluera la situation et pourra, à sa discrétion, proroger les délais impartis au Fournisseur pour exécuter le Marché, auquel cas la prorogation sera ratifiée par les parties, par voie d’avenant au marché.</w:t>
            </w:r>
          </w:p>
        </w:tc>
      </w:tr>
      <w:tr w:rsidR="0036370F" w14:paraId="70D9E9D7" w14:textId="77777777" w:rsidTr="008F5461">
        <w:trPr>
          <w:gridBefore w:val="1"/>
          <w:wBefore w:w="18" w:type="dxa"/>
        </w:trPr>
        <w:tc>
          <w:tcPr>
            <w:tcW w:w="2160" w:type="dxa"/>
          </w:tcPr>
          <w:p w14:paraId="19D199DC" w14:textId="77777777" w:rsidR="0036370F" w:rsidRDefault="0036370F" w:rsidP="008F5461"/>
        </w:tc>
        <w:tc>
          <w:tcPr>
            <w:tcW w:w="7380" w:type="dxa"/>
          </w:tcPr>
          <w:p w14:paraId="19085CB9" w14:textId="77777777" w:rsidR="0036370F" w:rsidRDefault="0036370F" w:rsidP="008F5461">
            <w:pPr>
              <w:pStyle w:val="Header2-SubClauses"/>
              <w:spacing w:after="180"/>
              <w:ind w:left="648" w:hanging="648"/>
              <w:rPr>
                <w:lang w:val="fr-FR"/>
              </w:rPr>
            </w:pPr>
            <w:r>
              <w:rPr>
                <w:lang w:val="fr-FR"/>
              </w:rPr>
              <w:t>34.2</w:t>
            </w:r>
            <w:r>
              <w:rPr>
                <w:lang w:val="fr-FR"/>
              </w:rPr>
              <w:tab/>
              <w:t>À l’exception du cas de force majeure visé dans la clause 31, du CCAG, u</w:t>
            </w:r>
            <w:r>
              <w:rPr>
                <w:spacing w:val="-2"/>
                <w:lang w:val="fr-FR"/>
              </w:rPr>
              <w:t>n retard de la part du Fournisseur dans l’exécution de ses obligations l’exposera à l’application d’une ou plusieurs des pénalités prévues dans la Clause 27 du CCAG, sauf si une prorogation des délais a été accordée en vertu de la Clause 34.1 du CCAG.</w:t>
            </w:r>
          </w:p>
        </w:tc>
      </w:tr>
      <w:tr w:rsidR="0036370F" w14:paraId="19E68FD6" w14:textId="77777777" w:rsidTr="008F5461">
        <w:trPr>
          <w:gridBefore w:val="1"/>
          <w:wBefore w:w="18" w:type="dxa"/>
        </w:trPr>
        <w:tc>
          <w:tcPr>
            <w:tcW w:w="2160" w:type="dxa"/>
          </w:tcPr>
          <w:p w14:paraId="72ECC5A1" w14:textId="77777777" w:rsidR="0036370F" w:rsidRDefault="0036370F" w:rsidP="008F5461">
            <w:pPr>
              <w:pStyle w:val="Style7"/>
            </w:pPr>
            <w:bookmarkStart w:id="465" w:name="_Toc105064056"/>
            <w:r>
              <w:t>Résiliation</w:t>
            </w:r>
            <w:bookmarkEnd w:id="465"/>
          </w:p>
        </w:tc>
        <w:tc>
          <w:tcPr>
            <w:tcW w:w="7380" w:type="dxa"/>
          </w:tcPr>
          <w:p w14:paraId="00669A51" w14:textId="77777777" w:rsidR="0036370F" w:rsidRDefault="0036370F" w:rsidP="008F5461">
            <w:pPr>
              <w:pStyle w:val="Header2-SubClauses"/>
              <w:tabs>
                <w:tab w:val="clear" w:pos="619"/>
              </w:tabs>
              <w:spacing w:after="180"/>
              <w:ind w:left="522" w:hanging="522"/>
              <w:rPr>
                <w:lang w:val="fr-FR"/>
              </w:rPr>
            </w:pPr>
            <w:r>
              <w:rPr>
                <w:lang w:val="fr-FR"/>
              </w:rPr>
              <w:t>35.1</w:t>
            </w:r>
            <w:r>
              <w:rPr>
                <w:lang w:val="fr-FR"/>
              </w:rPr>
              <w:tab/>
              <w:t>Résiliation pour non-exécution</w:t>
            </w:r>
          </w:p>
          <w:p w14:paraId="7B3ACD65" w14:textId="77777777" w:rsidR="0036370F" w:rsidRDefault="0036370F" w:rsidP="008F5461">
            <w:pPr>
              <w:numPr>
                <w:ilvl w:val="0"/>
                <w:numId w:val="35"/>
              </w:numPr>
              <w:tabs>
                <w:tab w:val="left" w:pos="1062"/>
              </w:tabs>
              <w:spacing w:after="180"/>
              <w:ind w:left="1062" w:hanging="540"/>
              <w:jc w:val="both"/>
            </w:pPr>
            <w:r>
              <w:rPr>
                <w:spacing w:val="-2"/>
              </w:rPr>
              <w:t>L’Acheteur peut, sans préjudice des autres recours qu’il détient en cas de rupture de contrat, notifier par écrit au Fournisseur la résiliation pour non-exécution de la totalité ou d’une partie du Marché:</w:t>
            </w:r>
          </w:p>
        </w:tc>
      </w:tr>
      <w:tr w:rsidR="0036370F" w14:paraId="3D4DE6EB" w14:textId="77777777" w:rsidTr="008F5461">
        <w:tc>
          <w:tcPr>
            <w:tcW w:w="2178" w:type="dxa"/>
            <w:gridSpan w:val="2"/>
          </w:tcPr>
          <w:p w14:paraId="3D28B512" w14:textId="77777777" w:rsidR="0036370F" w:rsidRDefault="0036370F" w:rsidP="008F5461"/>
        </w:tc>
        <w:tc>
          <w:tcPr>
            <w:tcW w:w="7380" w:type="dxa"/>
          </w:tcPr>
          <w:p w14:paraId="5DB75372" w14:textId="77777777" w:rsidR="0036370F" w:rsidRDefault="0036370F" w:rsidP="008F5461">
            <w:pPr>
              <w:numPr>
                <w:ilvl w:val="0"/>
                <w:numId w:val="36"/>
              </w:numPr>
              <w:tabs>
                <w:tab w:val="left" w:pos="1602"/>
              </w:tabs>
              <w:spacing w:after="180"/>
              <w:ind w:left="1602" w:hanging="540"/>
              <w:jc w:val="both"/>
            </w:pPr>
            <w:r>
              <w:rPr>
                <w:spacing w:val="-2"/>
              </w:rPr>
              <w:t>si le Fournisseur manque à livrer l’une quelconque ou l’ensemble des fournitures dans les délais spécifiés dans le Marché ou dans les délais prolongés par l’Acheteur conformément aux dispositions de la Clause 34 du CCAG ; ou</w:t>
            </w:r>
          </w:p>
          <w:p w14:paraId="5D09296F" w14:textId="77777777" w:rsidR="0036370F" w:rsidRDefault="0036370F" w:rsidP="008F5461">
            <w:pPr>
              <w:numPr>
                <w:ilvl w:val="0"/>
                <w:numId w:val="36"/>
              </w:numPr>
              <w:tabs>
                <w:tab w:val="left" w:pos="1602"/>
              </w:tabs>
              <w:spacing w:after="180"/>
              <w:ind w:left="1602" w:hanging="540"/>
              <w:jc w:val="both"/>
            </w:pPr>
            <w:r>
              <w:rPr>
                <w:spacing w:val="-2"/>
              </w:rPr>
              <w:t>si le Fournisseur manque à exécuter toute autre obligation au titre du Marché.</w:t>
            </w:r>
          </w:p>
          <w:p w14:paraId="43876C2E" w14:textId="77777777" w:rsidR="0036370F" w:rsidRDefault="0036370F" w:rsidP="008F5461">
            <w:pPr>
              <w:numPr>
                <w:ilvl w:val="0"/>
                <w:numId w:val="36"/>
              </w:numPr>
              <w:tabs>
                <w:tab w:val="left" w:pos="1602"/>
              </w:tabs>
              <w:spacing w:after="180"/>
              <w:ind w:left="1602" w:hanging="540"/>
              <w:jc w:val="both"/>
            </w:pPr>
            <w:r>
              <w:rPr>
                <w:spacing w:val="-2"/>
              </w:rPr>
              <w:t xml:space="preserve">Si le Fournisseur, de l’avis de l’Acheteur, s’est livré à des pratiques de Fraude et de Corruption, telles que définies au paragraphe 2.2 (a) de l’Annexe 1 de ce CCAG, au stade de sa sélection ou lors de sa réalisation du Marché.  </w:t>
            </w:r>
          </w:p>
        </w:tc>
      </w:tr>
      <w:tr w:rsidR="0036370F" w14:paraId="328E334E" w14:textId="77777777" w:rsidTr="008F5461">
        <w:trPr>
          <w:gridBefore w:val="1"/>
          <w:wBefore w:w="18" w:type="dxa"/>
        </w:trPr>
        <w:tc>
          <w:tcPr>
            <w:tcW w:w="2160" w:type="dxa"/>
          </w:tcPr>
          <w:p w14:paraId="70A0A6C6" w14:textId="77777777" w:rsidR="0036370F" w:rsidRDefault="0036370F" w:rsidP="008F5461"/>
        </w:tc>
        <w:tc>
          <w:tcPr>
            <w:tcW w:w="7380" w:type="dxa"/>
          </w:tcPr>
          <w:p w14:paraId="5E2AFF3A" w14:textId="77777777" w:rsidR="0036370F" w:rsidRDefault="0036370F" w:rsidP="008F5461">
            <w:pPr>
              <w:numPr>
                <w:ilvl w:val="0"/>
                <w:numId w:val="35"/>
              </w:numPr>
              <w:spacing w:after="180"/>
              <w:ind w:left="1070" w:hanging="540"/>
              <w:jc w:val="both"/>
            </w:pPr>
            <w:r>
              <w:t>Au cas où l’Acheteur résilie tout ou partie du Marché, en application des dispositions de la Clause 35.1(a) du CCAG, l’Acheteur peut acquérir, aux conditions et de la façon qui lui paraissent convenables, des fournitures ou des services connexes semblables à ceux non reçus ou non exécutés et le Fournisseur sera responsable envers l’Acheteur de tout coût supplémentaire qui en résulterait. Toutefois, le Fournisseur continuera à exécuter le Marché dans la mesure où il n’est pas résilié.</w:t>
            </w:r>
          </w:p>
        </w:tc>
      </w:tr>
      <w:tr w:rsidR="0036370F" w14:paraId="01BD1B7E" w14:textId="77777777" w:rsidTr="008F5461">
        <w:trPr>
          <w:gridBefore w:val="1"/>
          <w:wBefore w:w="18" w:type="dxa"/>
        </w:trPr>
        <w:tc>
          <w:tcPr>
            <w:tcW w:w="2160" w:type="dxa"/>
          </w:tcPr>
          <w:p w14:paraId="14530C02" w14:textId="77777777" w:rsidR="0036370F" w:rsidRDefault="0036370F" w:rsidP="008F5461"/>
        </w:tc>
        <w:tc>
          <w:tcPr>
            <w:tcW w:w="7380" w:type="dxa"/>
          </w:tcPr>
          <w:p w14:paraId="510065F1" w14:textId="77777777" w:rsidR="0036370F" w:rsidRDefault="0036370F" w:rsidP="008F5461">
            <w:pPr>
              <w:pStyle w:val="Header2-SubClauses"/>
              <w:tabs>
                <w:tab w:val="clear" w:pos="619"/>
              </w:tabs>
              <w:spacing w:after="240"/>
              <w:ind w:left="522" w:hanging="522"/>
              <w:rPr>
                <w:lang w:val="fr-FR"/>
              </w:rPr>
            </w:pPr>
            <w:r>
              <w:rPr>
                <w:lang w:val="fr-FR"/>
              </w:rPr>
              <w:t>35.2</w:t>
            </w:r>
            <w:r>
              <w:rPr>
                <w:lang w:val="fr-FR"/>
              </w:rPr>
              <w:tab/>
              <w:t>Résiliation pour insolvabilité</w:t>
            </w:r>
          </w:p>
          <w:p w14:paraId="1753B7C1" w14:textId="77777777" w:rsidR="0036370F" w:rsidRDefault="0036370F" w:rsidP="008F5461">
            <w:pPr>
              <w:numPr>
                <w:ilvl w:val="0"/>
                <w:numId w:val="37"/>
              </w:numPr>
              <w:tabs>
                <w:tab w:val="left" w:pos="1062"/>
              </w:tabs>
              <w:spacing w:after="240"/>
              <w:ind w:left="1062" w:hanging="540"/>
              <w:jc w:val="both"/>
            </w:pPr>
            <w:r>
              <w:rPr>
                <w:spacing w:val="-2"/>
              </w:rPr>
              <w:t>L’Acheteur peut à tout moment résilier le Marché par notification écrite adressée au Fournisseur si celui-ci est déclaré en faillite ou devient insolvable. En ce cas, la résiliation se fera sans indemnisation du Fournisseur, étant entendu toutefois que cette résiliation ne préjugera ni n’affectera aucun des droits ou recours que l’Acheteur détient ou détiendra ultérieurement.</w:t>
            </w:r>
          </w:p>
        </w:tc>
      </w:tr>
      <w:tr w:rsidR="0036370F" w14:paraId="3AC655B3" w14:textId="77777777" w:rsidTr="008F5461">
        <w:trPr>
          <w:gridBefore w:val="1"/>
          <w:wBefore w:w="18" w:type="dxa"/>
        </w:trPr>
        <w:tc>
          <w:tcPr>
            <w:tcW w:w="2160" w:type="dxa"/>
          </w:tcPr>
          <w:p w14:paraId="4ED462FA" w14:textId="77777777" w:rsidR="0036370F" w:rsidRDefault="0036370F" w:rsidP="008F5461"/>
        </w:tc>
        <w:tc>
          <w:tcPr>
            <w:tcW w:w="7380" w:type="dxa"/>
          </w:tcPr>
          <w:p w14:paraId="44E5DF1F" w14:textId="77777777" w:rsidR="0036370F" w:rsidRDefault="0036370F" w:rsidP="008F5461">
            <w:pPr>
              <w:pStyle w:val="Header2-SubClauses"/>
              <w:ind w:left="648" w:hanging="648"/>
              <w:rPr>
                <w:lang w:val="fr-FR"/>
              </w:rPr>
            </w:pPr>
            <w:r>
              <w:rPr>
                <w:lang w:val="fr-FR"/>
              </w:rPr>
              <w:t>35.3</w:t>
            </w:r>
            <w:r>
              <w:rPr>
                <w:lang w:val="fr-FR"/>
              </w:rPr>
              <w:tab/>
              <w:t>Résiliation pour convenance</w:t>
            </w:r>
          </w:p>
          <w:p w14:paraId="41AD91FC" w14:textId="77777777" w:rsidR="0036370F" w:rsidRDefault="0036370F" w:rsidP="008F5461">
            <w:pPr>
              <w:numPr>
                <w:ilvl w:val="0"/>
                <w:numId w:val="38"/>
              </w:numPr>
              <w:spacing w:after="200"/>
              <w:ind w:left="936"/>
              <w:jc w:val="both"/>
            </w:pPr>
            <w:r>
              <w:rPr>
                <w:spacing w:val="-2"/>
              </w:rPr>
              <w:t>L’Acheteur peut à tout moment résilier tout ou partie du Marché par notification écrite adressée au Fournisseur  pour une raison de convenance. L’avis de résiliation précisera que la résiliation intervient unilatéralement pour raison de convenance, dans quelle mesure l’exécution des tâches stipulées dans le Marché prend fin et la date à laquelle la résiliation prend effet.</w:t>
            </w:r>
          </w:p>
        </w:tc>
      </w:tr>
      <w:tr w:rsidR="0036370F" w14:paraId="4C2AFD87" w14:textId="77777777" w:rsidTr="008F5461">
        <w:trPr>
          <w:gridBefore w:val="1"/>
          <w:wBefore w:w="18" w:type="dxa"/>
        </w:trPr>
        <w:tc>
          <w:tcPr>
            <w:tcW w:w="2160" w:type="dxa"/>
          </w:tcPr>
          <w:p w14:paraId="65D2961B" w14:textId="77777777" w:rsidR="0036370F" w:rsidRDefault="0036370F" w:rsidP="008F5461"/>
        </w:tc>
        <w:tc>
          <w:tcPr>
            <w:tcW w:w="7380" w:type="dxa"/>
          </w:tcPr>
          <w:p w14:paraId="5AD58118" w14:textId="77777777" w:rsidR="0036370F" w:rsidRDefault="0036370F" w:rsidP="008F5461">
            <w:pPr>
              <w:numPr>
                <w:ilvl w:val="0"/>
                <w:numId w:val="38"/>
              </w:numPr>
              <w:spacing w:after="200"/>
              <w:ind w:left="936"/>
              <w:jc w:val="both"/>
            </w:pPr>
            <w:r>
              <w:rPr>
                <w:spacing w:val="-2"/>
              </w:rPr>
              <w:t>L’Acheteur prendra livraison, aux prix et aux conditions du Marché, des Fournitures terminées et prêtes à être expédiées dans les vingt-huit (28) jours suivant la réception par le Fournisseur de l’avis de résiliation. S’agissant des autres fournitures restantes, l’Acheteur peut décider :</w:t>
            </w:r>
          </w:p>
          <w:p w14:paraId="4BC65627" w14:textId="77777777" w:rsidR="0036370F" w:rsidRDefault="0036370F" w:rsidP="008F5461">
            <w:pPr>
              <w:numPr>
                <w:ilvl w:val="0"/>
                <w:numId w:val="39"/>
              </w:numPr>
              <w:spacing w:after="200"/>
              <w:ind w:left="1422" w:hanging="468"/>
              <w:jc w:val="both"/>
            </w:pPr>
            <w:r>
              <w:rPr>
                <w:spacing w:val="-2"/>
              </w:rPr>
              <w:t>de faire terminer et livrer toute partie de ces fournitures aux prix et conditions du Marché; et/ou</w:t>
            </w:r>
          </w:p>
          <w:p w14:paraId="12E3E73E" w14:textId="77777777" w:rsidR="0036370F" w:rsidRDefault="0036370F" w:rsidP="008F5461">
            <w:pPr>
              <w:numPr>
                <w:ilvl w:val="0"/>
                <w:numId w:val="39"/>
              </w:numPr>
              <w:spacing w:after="200"/>
              <w:ind w:left="1458"/>
              <w:jc w:val="both"/>
            </w:pPr>
            <w:r>
              <w:rPr>
                <w:spacing w:val="-2"/>
              </w:rPr>
              <w:t>d’annuler le reste et de payer au Fournisseur un montant convenu au titre des Fournitures et des Services connexes partiellement terminés et des matériaux que le Fournisseur s’est déjà procurés</w:t>
            </w:r>
            <w:r>
              <w:t>.</w:t>
            </w:r>
          </w:p>
        </w:tc>
      </w:tr>
      <w:tr w:rsidR="0036370F" w14:paraId="6BB9A028" w14:textId="77777777" w:rsidTr="008F5461">
        <w:trPr>
          <w:gridBefore w:val="1"/>
          <w:wBefore w:w="18" w:type="dxa"/>
        </w:trPr>
        <w:tc>
          <w:tcPr>
            <w:tcW w:w="2160" w:type="dxa"/>
          </w:tcPr>
          <w:p w14:paraId="284D133D" w14:textId="77777777" w:rsidR="0036370F" w:rsidRDefault="0036370F" w:rsidP="008F5461">
            <w:pPr>
              <w:pStyle w:val="Style7"/>
            </w:pPr>
            <w:bookmarkStart w:id="466" w:name="_Toc105064057"/>
            <w:r>
              <w:t>Cession</w:t>
            </w:r>
            <w:bookmarkEnd w:id="466"/>
          </w:p>
        </w:tc>
        <w:tc>
          <w:tcPr>
            <w:tcW w:w="7380" w:type="dxa"/>
          </w:tcPr>
          <w:p w14:paraId="2FE7D3EB" w14:textId="77777777" w:rsidR="0036370F" w:rsidRDefault="0036370F" w:rsidP="008F5461">
            <w:pPr>
              <w:pStyle w:val="Header2-SubClauses"/>
              <w:ind w:left="648" w:hanging="648"/>
              <w:rPr>
                <w:lang w:val="fr-FR"/>
              </w:rPr>
            </w:pPr>
            <w:r>
              <w:rPr>
                <w:spacing w:val="-2"/>
                <w:lang w:val="fr-FR"/>
              </w:rPr>
              <w:t>36.1</w:t>
            </w:r>
            <w:r>
              <w:rPr>
                <w:spacing w:val="-2"/>
                <w:lang w:val="fr-FR"/>
              </w:rPr>
              <w:tab/>
              <w:t>À moins d’en avoir reçu par écrit le consentement préalable de l’autre partie, ni l’Acheteur ni le Fournisseur ne cédera, en totalité ou en partie, ses obligations contractuelles au titre du Marché.</w:t>
            </w:r>
          </w:p>
        </w:tc>
      </w:tr>
      <w:tr w:rsidR="0036370F" w14:paraId="428C5370" w14:textId="77777777" w:rsidTr="008F5461">
        <w:trPr>
          <w:gridBefore w:val="1"/>
          <w:wBefore w:w="18" w:type="dxa"/>
        </w:trPr>
        <w:tc>
          <w:tcPr>
            <w:tcW w:w="2160" w:type="dxa"/>
          </w:tcPr>
          <w:p w14:paraId="4B420ACD" w14:textId="77777777" w:rsidR="0036370F" w:rsidRDefault="0036370F" w:rsidP="008F5461">
            <w:pPr>
              <w:pStyle w:val="Style7"/>
            </w:pPr>
            <w:bookmarkStart w:id="467" w:name="_Toc264409547"/>
            <w:bookmarkStart w:id="468" w:name="_Toc267386042"/>
            <w:bookmarkStart w:id="469" w:name="_Toc105064058"/>
            <w:r>
              <w:t>Restrictions</w:t>
            </w:r>
            <w:bookmarkEnd w:id="467"/>
            <w:r>
              <w:t xml:space="preserve"> d’exportation</w:t>
            </w:r>
            <w:bookmarkEnd w:id="468"/>
            <w:bookmarkEnd w:id="469"/>
          </w:p>
        </w:tc>
        <w:tc>
          <w:tcPr>
            <w:tcW w:w="7380" w:type="dxa"/>
          </w:tcPr>
          <w:p w14:paraId="3FA54672" w14:textId="77777777" w:rsidR="0036370F" w:rsidRDefault="0036370F" w:rsidP="008F5461">
            <w:pPr>
              <w:pStyle w:val="Header2-SubClauses"/>
              <w:ind w:left="648" w:hanging="648"/>
              <w:rPr>
                <w:spacing w:val="-2"/>
                <w:lang w:val="fr-FR"/>
              </w:rPr>
            </w:pPr>
            <w:r>
              <w:rPr>
                <w:lang w:val="fr-FR"/>
              </w:rPr>
              <w:t>37.1</w:t>
            </w:r>
            <w:r>
              <w:rPr>
                <w:lang w:val="fr-FR"/>
              </w:rPr>
              <w:tab/>
              <w:t>Nonobstant toute obligation d’entreprendre les formalités d’exportation dans le cadre du Marché, toute restriction d’exportation imputable à l’Acheteur, vers le Pays de l’Acheteur, ou à l’usage des biens ou services à fournir, lorsque de telles restrictions d’exportation résultent de l’application de la réglementation du commerce d’un pays qui fournit ces biens ou services, et si une telle restriction faire entrave au Fournisseur dans l’accomplissement de ses obligations contractuelles le Fournisseur ne sera pas tenu de satisfaire à ses obligations de fournir les biens ou services. Cependant ceci est à la condition expresse que le Fournisseur soit en mesure de démontrer, à la satisfaction de l’Acheteur et de la Banque, qu’il a accompli toutes les formalités requises avec diligence, y compris la demande de tout permis, autorisation(s) et licence(s) nécessaires à la livraison des biens ou services dans le cadre du Marché. La résiliation du Marché dans ce cadre sera prononcée pour convenance par l’Acheteur en conformité avec la Clause 35.3 du CCAG.</w:t>
            </w:r>
          </w:p>
        </w:tc>
      </w:tr>
    </w:tbl>
    <w:p w14:paraId="1C69C93B" w14:textId="77777777" w:rsidR="0036370F" w:rsidRDefault="0036370F" w:rsidP="0036370F">
      <w:pPr>
        <w:pStyle w:val="Head41"/>
      </w:pPr>
      <w:bookmarkStart w:id="470" w:name="_Toc327539604"/>
      <w:r>
        <w:br w:type="page"/>
      </w:r>
      <w:r>
        <w:rPr>
          <w:sz w:val="40"/>
          <w:szCs w:val="40"/>
        </w:rPr>
        <w:t>Annexe 1</w:t>
      </w:r>
    </w:p>
    <w:p w14:paraId="2159923C" w14:textId="77777777" w:rsidR="0036370F" w:rsidRDefault="0036370F" w:rsidP="0036370F">
      <w:pPr>
        <w:pStyle w:val="Head41"/>
        <w:rPr>
          <w:sz w:val="32"/>
          <w:szCs w:val="32"/>
        </w:rPr>
      </w:pPr>
      <w:r>
        <w:rPr>
          <w:sz w:val="32"/>
          <w:szCs w:val="32"/>
        </w:rPr>
        <w:t>Fraude et Corruption</w:t>
      </w:r>
      <w:bookmarkEnd w:id="470"/>
    </w:p>
    <w:p w14:paraId="044BCB50" w14:textId="77777777" w:rsidR="0036370F" w:rsidRDefault="0036370F" w:rsidP="0036370F"/>
    <w:p w14:paraId="6AC3626C" w14:textId="77777777" w:rsidR="0036370F" w:rsidRDefault="0036370F" w:rsidP="0036370F">
      <w:pPr>
        <w:jc w:val="center"/>
        <w:rPr>
          <w:b/>
          <w:bCs/>
          <w:i/>
        </w:rPr>
      </w:pPr>
      <w:r>
        <w:rPr>
          <w:b/>
          <w:bCs/>
        </w:rPr>
        <w:t>[</w:t>
      </w:r>
      <w:r>
        <w:rPr>
          <w:b/>
          <w:bCs/>
          <w:i/>
        </w:rPr>
        <w:t>Ne pas modifier le texte de cette Annexe.]</w:t>
      </w:r>
    </w:p>
    <w:p w14:paraId="64A3C96F" w14:textId="77777777" w:rsidR="0036370F" w:rsidRDefault="0036370F" w:rsidP="0036370F">
      <w:pPr>
        <w:jc w:val="center"/>
        <w:rPr>
          <w:b/>
          <w:bCs/>
          <w:i/>
        </w:rPr>
      </w:pPr>
    </w:p>
    <w:p w14:paraId="7A739F5B" w14:textId="77777777" w:rsidR="0036370F" w:rsidRPr="000E3F56" w:rsidRDefault="0036370F" w:rsidP="0036370F">
      <w:pPr>
        <w:spacing w:after="120"/>
        <w:ind w:left="567" w:hanging="567"/>
        <w:rPr>
          <w:b/>
          <w:bCs/>
          <w:szCs w:val="24"/>
        </w:rPr>
      </w:pPr>
      <w:r>
        <w:rPr>
          <w:rFonts w:ascii="SimSun" w:hAnsi="SimSun" w:cs="SimSun"/>
          <w:b/>
          <w:bCs/>
          <w:szCs w:val="24"/>
        </w:rPr>
        <w:t xml:space="preserve">1. </w:t>
      </w:r>
      <w:r>
        <w:rPr>
          <w:rFonts w:ascii="SimSun" w:hAnsi="SimSun" w:cs="SimSun"/>
          <w:b/>
          <w:bCs/>
          <w:szCs w:val="24"/>
        </w:rPr>
        <w:tab/>
      </w:r>
      <w:r w:rsidRPr="000E3F56">
        <w:rPr>
          <w:b/>
          <w:bCs/>
          <w:szCs w:val="24"/>
        </w:rPr>
        <w:t>Objet</w:t>
      </w:r>
    </w:p>
    <w:p w14:paraId="40B565D0" w14:textId="77777777" w:rsidR="0036370F" w:rsidRPr="000E3F56" w:rsidRDefault="0036370F" w:rsidP="0036370F">
      <w:pPr>
        <w:spacing w:after="120"/>
        <w:ind w:left="567" w:hanging="567"/>
        <w:rPr>
          <w:szCs w:val="24"/>
        </w:rPr>
      </w:pPr>
      <w:r w:rsidRPr="000E3F56">
        <w:rPr>
          <w:szCs w:val="24"/>
        </w:rPr>
        <w:t>1.1</w:t>
      </w:r>
      <w:r w:rsidRPr="000E3F56">
        <w:rPr>
          <w:szCs w:val="24"/>
        </w:rPr>
        <w:tab/>
        <w:t>Les Directives Anti-Corruption de la Banque et la présente section sont applicables à la passation des marchés dans le cadre des Opérations de Financement de Projets d’Investissement par la Banque.</w:t>
      </w:r>
    </w:p>
    <w:p w14:paraId="0A0FAADE" w14:textId="77777777" w:rsidR="0036370F" w:rsidRPr="000E3F56" w:rsidRDefault="0036370F" w:rsidP="0036370F">
      <w:pPr>
        <w:spacing w:after="120"/>
        <w:ind w:left="567" w:hanging="567"/>
        <w:rPr>
          <w:b/>
          <w:bCs/>
          <w:szCs w:val="24"/>
        </w:rPr>
      </w:pPr>
      <w:r w:rsidRPr="000E3F56">
        <w:rPr>
          <w:b/>
          <w:bCs/>
          <w:szCs w:val="24"/>
        </w:rPr>
        <w:t>2.</w:t>
      </w:r>
      <w:r w:rsidRPr="000E3F56">
        <w:rPr>
          <w:b/>
          <w:bCs/>
          <w:szCs w:val="24"/>
        </w:rPr>
        <w:tab/>
        <w:t>Exigences</w:t>
      </w:r>
    </w:p>
    <w:p w14:paraId="161AB302" w14:textId="77777777" w:rsidR="0036370F" w:rsidRPr="000E3F56" w:rsidRDefault="0036370F" w:rsidP="0036370F">
      <w:pPr>
        <w:pStyle w:val="Corpsdetexte"/>
        <w:tabs>
          <w:tab w:val="left" w:pos="576"/>
        </w:tabs>
        <w:spacing w:after="120"/>
        <w:ind w:left="567" w:hanging="567"/>
        <w:rPr>
          <w:szCs w:val="24"/>
          <w:lang w:val="fr-FR"/>
        </w:rPr>
      </w:pPr>
      <w:r w:rsidRPr="000E3F56">
        <w:rPr>
          <w:szCs w:val="24"/>
          <w:lang w:val="fr-FR"/>
        </w:rPr>
        <w:t>2.1</w:t>
      </w:r>
      <w:r w:rsidRPr="000E3F56">
        <w:rPr>
          <w:szCs w:val="24"/>
          <w:lang w:val="fr-FR"/>
        </w:rPr>
        <w:tab/>
        <w:t xml:space="preserve">La Banque exige, dans le cadre de la procédure de passation des marchés qu’elle finance, de demander aux Emprunteurs (y compris les bénéficiaires de ses financements) ainsi qu’aux soumissionnaires (candidats/proposants), fournisseurs, prestataires de services, entrepreneurs et leurs agents (déclarés ou non), personnel, sous-traitants et fournisseurs d’observer, lors de la passation et de l’exécution de ces marchés, les règles d’éthique professionnelle les plus strictes et de s’abstenir des pratiques de fraude et corruption. </w:t>
      </w:r>
    </w:p>
    <w:p w14:paraId="19521B96" w14:textId="77777777" w:rsidR="0036370F" w:rsidRPr="000E3F56" w:rsidRDefault="0036370F" w:rsidP="0036370F">
      <w:pPr>
        <w:pStyle w:val="Corpsdetexte"/>
        <w:tabs>
          <w:tab w:val="left" w:pos="576"/>
        </w:tabs>
        <w:spacing w:after="120"/>
        <w:rPr>
          <w:szCs w:val="24"/>
          <w:lang w:val="fr-FR"/>
        </w:rPr>
      </w:pPr>
      <w:r w:rsidRPr="000E3F56">
        <w:rPr>
          <w:szCs w:val="24"/>
          <w:lang w:val="fr-FR"/>
        </w:rPr>
        <w:t>2.2</w:t>
      </w:r>
      <w:r w:rsidRPr="000E3F56">
        <w:rPr>
          <w:szCs w:val="24"/>
          <w:lang w:val="fr-FR"/>
        </w:rPr>
        <w:tab/>
        <w:t xml:space="preserve">En vertu de ce principe, la Banque </w:t>
      </w:r>
    </w:p>
    <w:p w14:paraId="7DF90462" w14:textId="77777777" w:rsidR="0036370F" w:rsidRPr="000E3F56" w:rsidRDefault="0036370F" w:rsidP="0036370F">
      <w:pPr>
        <w:pStyle w:val="Corpsdetexte"/>
        <w:numPr>
          <w:ilvl w:val="0"/>
          <w:numId w:val="93"/>
        </w:numPr>
        <w:tabs>
          <w:tab w:val="left" w:pos="576"/>
        </w:tabs>
        <w:spacing w:after="200"/>
        <w:ind w:left="938"/>
        <w:rPr>
          <w:szCs w:val="24"/>
          <w:lang w:val="fr-FR"/>
        </w:rPr>
      </w:pPr>
      <w:r w:rsidRPr="000E3F56">
        <w:rPr>
          <w:szCs w:val="24"/>
          <w:lang w:val="fr-FR"/>
        </w:rPr>
        <w:t>aux fins d’application de la présente disposition, définit comme suit les expressions suivantes :</w:t>
      </w:r>
    </w:p>
    <w:p w14:paraId="552A1AF6" w14:textId="77777777" w:rsidR="0036370F" w:rsidRPr="000E3F56" w:rsidRDefault="0036370F" w:rsidP="0036370F">
      <w:pPr>
        <w:tabs>
          <w:tab w:val="left" w:pos="1692"/>
        </w:tabs>
        <w:spacing w:after="120"/>
        <w:ind w:left="1692" w:hanging="540"/>
        <w:jc w:val="both"/>
        <w:rPr>
          <w:szCs w:val="24"/>
        </w:rPr>
      </w:pPr>
      <w:r w:rsidRPr="000E3F56">
        <w:rPr>
          <w:szCs w:val="24"/>
        </w:rPr>
        <w:t>(i)</w:t>
      </w:r>
      <w:r w:rsidRPr="000E3F56">
        <w:rPr>
          <w:szCs w:val="24"/>
        </w:rPr>
        <w:tab/>
        <w:t xml:space="preserve"> est coupable de </w:t>
      </w:r>
      <w:r w:rsidRPr="000E3F56">
        <w:rPr>
          <w:color w:val="000000"/>
          <w:szCs w:val="24"/>
        </w:rPr>
        <w:t>« </w:t>
      </w:r>
      <w:r w:rsidRPr="000E3F56">
        <w:rPr>
          <w:szCs w:val="24"/>
        </w:rPr>
        <w:t>corruption</w:t>
      </w:r>
      <w:r w:rsidRPr="000E3F56">
        <w:rPr>
          <w:color w:val="000000"/>
          <w:szCs w:val="24"/>
        </w:rPr>
        <w:t> »</w:t>
      </w:r>
      <w:r w:rsidRPr="000E3F56">
        <w:rPr>
          <w:szCs w:val="24"/>
        </w:rPr>
        <w:t xml:space="preserve"> quiconque offre, donne, sollicite ou accepte, directement ou indirectement, un quelconque avantage en vue d’influer indûment sur l’action d’une autre personne ou entité ; </w:t>
      </w:r>
    </w:p>
    <w:p w14:paraId="4B5936D8" w14:textId="77777777" w:rsidR="0036370F" w:rsidRPr="000E3F56" w:rsidRDefault="0036370F" w:rsidP="0036370F">
      <w:pPr>
        <w:tabs>
          <w:tab w:val="left" w:pos="1692"/>
        </w:tabs>
        <w:spacing w:after="120"/>
        <w:ind w:left="1692" w:hanging="540"/>
        <w:jc w:val="both"/>
        <w:rPr>
          <w:szCs w:val="24"/>
        </w:rPr>
      </w:pPr>
      <w:r w:rsidRPr="000E3F56">
        <w:rPr>
          <w:szCs w:val="24"/>
        </w:rPr>
        <w:t xml:space="preserve">(ii) </w:t>
      </w:r>
      <w:r w:rsidRPr="000E3F56">
        <w:rPr>
          <w:szCs w:val="24"/>
        </w:rPr>
        <w:tab/>
        <w:t xml:space="preserve">se livre </w:t>
      </w:r>
      <w:r w:rsidRPr="000E3F56">
        <w:rPr>
          <w:color w:val="000000"/>
          <w:szCs w:val="24"/>
        </w:rPr>
        <w:t>à des « manœuvres frauduleuses » quiconque agit, ou dénature des faits, délibérément ou par négligence grave,</w:t>
      </w:r>
      <w:r w:rsidRPr="000E3F56">
        <w:rPr>
          <w:b/>
          <w:i/>
          <w:color w:val="000000"/>
          <w:szCs w:val="24"/>
        </w:rPr>
        <w:t xml:space="preserve"> </w:t>
      </w:r>
      <w:r w:rsidRPr="000E3F56">
        <w:rPr>
          <w:color w:val="000000"/>
          <w:szCs w:val="24"/>
        </w:rPr>
        <w:t>ou tente d’induire en erreur une personne ou une entité afin d’en retirer un avantage financier ou de toute autre nature, ou se dérober à une obligation</w:t>
      </w:r>
      <w:r w:rsidRPr="000E3F56">
        <w:rPr>
          <w:szCs w:val="24"/>
        </w:rPr>
        <w:t> ;</w:t>
      </w:r>
    </w:p>
    <w:p w14:paraId="3899D064" w14:textId="77777777" w:rsidR="0036370F" w:rsidRPr="000E3F56" w:rsidRDefault="0036370F" w:rsidP="0036370F">
      <w:pPr>
        <w:tabs>
          <w:tab w:val="left" w:pos="1692"/>
        </w:tabs>
        <w:spacing w:after="120"/>
        <w:ind w:left="1692" w:hanging="540"/>
        <w:jc w:val="both"/>
        <w:rPr>
          <w:szCs w:val="24"/>
        </w:rPr>
      </w:pPr>
      <w:r w:rsidRPr="000E3F56">
        <w:rPr>
          <w:color w:val="000000"/>
          <w:szCs w:val="24"/>
        </w:rPr>
        <w:t>(iii)</w:t>
      </w:r>
      <w:r w:rsidRPr="000E3F56">
        <w:rPr>
          <w:color w:val="000000"/>
          <w:szCs w:val="24"/>
        </w:rPr>
        <w:tab/>
        <w:t>se livrent à des « manœuvres collusoires » les personnes ou entités qui s’entendent afin d’atteindre un objectif illicite, notamment en influant indûment sur l’action d’autres personnes ou entités</w:t>
      </w:r>
      <w:r w:rsidRPr="000E3F56">
        <w:rPr>
          <w:szCs w:val="24"/>
        </w:rPr>
        <w:t> ;</w:t>
      </w:r>
    </w:p>
    <w:p w14:paraId="7FDC5096" w14:textId="77777777" w:rsidR="0036370F" w:rsidRPr="000E3F56" w:rsidRDefault="0036370F" w:rsidP="0036370F">
      <w:pPr>
        <w:tabs>
          <w:tab w:val="left" w:pos="1692"/>
        </w:tabs>
        <w:spacing w:after="120"/>
        <w:ind w:left="1692" w:hanging="540"/>
        <w:jc w:val="both"/>
        <w:rPr>
          <w:szCs w:val="24"/>
        </w:rPr>
      </w:pPr>
      <w:r w:rsidRPr="000E3F56">
        <w:rPr>
          <w:szCs w:val="24"/>
        </w:rPr>
        <w:t xml:space="preserve">(iv) </w:t>
      </w:r>
      <w:r w:rsidRPr="000E3F56">
        <w:rPr>
          <w:szCs w:val="24"/>
        </w:rPr>
        <w:tab/>
        <w:t>se livre à des « manœuvres coercitives » quiconque nuit ou porte préjudice, ou menace de nuire ou de porter préjudice, directement ou indirectement, à une personne ou à ses biens en vue d’en influer indûment les actions de cette personne ou entité ; et</w:t>
      </w:r>
    </w:p>
    <w:p w14:paraId="420C768A" w14:textId="77777777" w:rsidR="0036370F" w:rsidRPr="000E3F56" w:rsidRDefault="0036370F" w:rsidP="0036370F">
      <w:pPr>
        <w:spacing w:after="120"/>
        <w:ind w:left="1701" w:hanging="567"/>
        <w:jc w:val="both"/>
        <w:rPr>
          <w:color w:val="000000"/>
          <w:szCs w:val="24"/>
        </w:rPr>
      </w:pPr>
      <w:r w:rsidRPr="000E3F56">
        <w:rPr>
          <w:color w:val="000000"/>
          <w:szCs w:val="24"/>
        </w:rPr>
        <w:t xml:space="preserve">(v) </w:t>
      </w:r>
      <w:r w:rsidRPr="000E3F56">
        <w:rPr>
          <w:color w:val="000000"/>
          <w:szCs w:val="24"/>
        </w:rPr>
        <w:tab/>
        <w:t>et se livre à des « manœuvres obstructives »</w:t>
      </w:r>
    </w:p>
    <w:p w14:paraId="732C6346" w14:textId="77777777" w:rsidR="0036370F" w:rsidRPr="000E3F56" w:rsidRDefault="0036370F" w:rsidP="0036370F">
      <w:pPr>
        <w:tabs>
          <w:tab w:val="left" w:pos="2268"/>
        </w:tabs>
        <w:spacing w:after="120"/>
        <w:ind w:left="2268" w:hanging="569"/>
        <w:jc w:val="both"/>
        <w:rPr>
          <w:color w:val="000000"/>
          <w:szCs w:val="24"/>
        </w:rPr>
      </w:pPr>
      <w:r w:rsidRPr="000E3F56">
        <w:rPr>
          <w:color w:val="000000"/>
          <w:szCs w:val="24"/>
        </w:rPr>
        <w:t>(a)</w:t>
      </w:r>
      <w:r w:rsidRPr="000E3F56">
        <w:rPr>
          <w:color w:val="000000"/>
          <w:szCs w:val="24"/>
        </w:rPr>
        <w:tab/>
        <w:t>quiconque détruit, falsifie, altère ou dissimule délibérément les preuves sur lesquelles se base une enquête de la Banque en matière de corruption ou de manœuvres frauduleuses, coercitives ou collusives, ou fait de fausses déclarations à ses enquêteurs destinées à entraver son enquête ; ou bien menace,</w:t>
      </w:r>
      <w:r w:rsidRPr="000E3F56">
        <w:rPr>
          <w:b/>
          <w:color w:val="000000"/>
          <w:szCs w:val="24"/>
        </w:rPr>
        <w:t xml:space="preserve"> </w:t>
      </w:r>
      <w:r w:rsidRPr="000E3F56">
        <w:rPr>
          <w:color w:val="000000"/>
          <w:szCs w:val="24"/>
        </w:rPr>
        <w:t xml:space="preserve">harcèle ou intimide quelqu’un aux fins de l’empêcher de faire part d’informations relatives à cette enquête, ou bien de poursuivre l’enquête ; ou </w:t>
      </w:r>
    </w:p>
    <w:p w14:paraId="08E957CA" w14:textId="77777777" w:rsidR="0036370F" w:rsidRPr="000E3F56" w:rsidRDefault="0036370F" w:rsidP="0036370F">
      <w:pPr>
        <w:tabs>
          <w:tab w:val="left" w:pos="576"/>
          <w:tab w:val="left" w:pos="2268"/>
        </w:tabs>
        <w:spacing w:after="120"/>
        <w:ind w:left="2268" w:hanging="497"/>
        <w:jc w:val="both"/>
        <w:rPr>
          <w:szCs w:val="24"/>
        </w:rPr>
      </w:pPr>
      <w:r w:rsidRPr="000E3F56">
        <w:rPr>
          <w:color w:val="000000"/>
          <w:szCs w:val="24"/>
        </w:rPr>
        <w:t xml:space="preserve">(b) </w:t>
      </w:r>
      <w:r w:rsidRPr="000E3F56">
        <w:rPr>
          <w:color w:val="000000"/>
          <w:szCs w:val="24"/>
        </w:rPr>
        <w:tab/>
        <w:t>celui qui entrave délibérément l’exercice par la Banque de son droit d’examen tel que stipulé au paragraphe (e) ci-dessous</w:t>
      </w:r>
      <w:r w:rsidRPr="000E3F56">
        <w:rPr>
          <w:szCs w:val="24"/>
        </w:rPr>
        <w:t> ; et</w:t>
      </w:r>
    </w:p>
    <w:p w14:paraId="7AD98E76" w14:textId="77777777" w:rsidR="0036370F" w:rsidRPr="000E3F56" w:rsidRDefault="0036370F" w:rsidP="0036370F">
      <w:pPr>
        <w:pStyle w:val="Corpsdetexte"/>
        <w:numPr>
          <w:ilvl w:val="0"/>
          <w:numId w:val="93"/>
        </w:numPr>
        <w:tabs>
          <w:tab w:val="left" w:pos="576"/>
        </w:tabs>
        <w:spacing w:after="200"/>
        <w:ind w:left="1152" w:hanging="576"/>
        <w:rPr>
          <w:szCs w:val="24"/>
          <w:lang w:val="fr-FR"/>
        </w:rPr>
      </w:pPr>
      <w:r w:rsidRPr="000E3F56">
        <w:rPr>
          <w:szCs w:val="24"/>
          <w:lang w:val="fr-FR"/>
        </w:rPr>
        <w:t xml:space="preserve">rejettera la proposition d’attribution du marché si elle établit que le soumissionnaire auquel il est recommandé d’attribuer le marché est coupable de corruption, directement ou par l’intermédiaire d’un agent, ou s’est livré à des manœuvres frauduleuses, collusoires, coercitives ou obstructives en vue de l’obtention de ce marché ; </w:t>
      </w:r>
    </w:p>
    <w:p w14:paraId="073B39E9" w14:textId="77777777" w:rsidR="0036370F" w:rsidRPr="000E3F56" w:rsidRDefault="0036370F" w:rsidP="0036370F">
      <w:pPr>
        <w:pStyle w:val="Corpsdetexte"/>
        <w:numPr>
          <w:ilvl w:val="0"/>
          <w:numId w:val="93"/>
        </w:numPr>
        <w:tabs>
          <w:tab w:val="left" w:pos="576"/>
        </w:tabs>
        <w:spacing w:after="200"/>
        <w:ind w:left="1170" w:hanging="576"/>
        <w:rPr>
          <w:szCs w:val="24"/>
          <w:lang w:val="fr-FR"/>
        </w:rPr>
      </w:pPr>
      <w:r w:rsidRPr="000E3F56">
        <w:rPr>
          <w:szCs w:val="24"/>
          <w:lang w:val="fr-FR"/>
        </w:rPr>
        <w:t xml:space="preserve">outre les mesures coercitives définies dans l’Accord de Financement, pourra décider d’autres actions appropriées, y compris déclarer la passation du marché non-conforme si elle détermine, à un moment quelconque, que les représentants de l’Emprunteur ou d’un bénéficiaire du financement s’est livré à la corruption ou à des manœuvres frauduleuses, collusoires, coercitives ou obstructives pendant la procédure de passation du marché ou l’exécution du marché sans que l’Emprunteur ait pris, en temps voulu et à la satisfaction de la Banque, les mesures nécessaires pour remédier à cette situation , y compris en manquant à son devoir d’informer la Banque lorsqu’il a eu connaissance </w:t>
      </w:r>
      <w:r w:rsidRPr="000E3F56">
        <w:rPr>
          <w:color w:val="000000"/>
          <w:szCs w:val="24"/>
          <w:lang w:val="fr-FR"/>
        </w:rPr>
        <w:t>desdites pratiques</w:t>
      </w:r>
      <w:r w:rsidRPr="000E3F56">
        <w:rPr>
          <w:szCs w:val="24"/>
          <w:lang w:val="fr-FR"/>
        </w:rPr>
        <w:t> ;</w:t>
      </w:r>
    </w:p>
    <w:p w14:paraId="062948A2" w14:textId="77777777" w:rsidR="0036370F" w:rsidRPr="000E3F56" w:rsidRDefault="0036370F" w:rsidP="0036370F">
      <w:pPr>
        <w:pStyle w:val="Corpsdetexte"/>
        <w:numPr>
          <w:ilvl w:val="0"/>
          <w:numId w:val="93"/>
        </w:numPr>
        <w:tabs>
          <w:tab w:val="left" w:pos="576"/>
        </w:tabs>
        <w:spacing w:after="200"/>
        <w:ind w:left="1170" w:hanging="576"/>
        <w:rPr>
          <w:szCs w:val="24"/>
          <w:lang w:val="fr-FR"/>
        </w:rPr>
      </w:pPr>
      <w:r w:rsidRPr="000E3F56">
        <w:rPr>
          <w:szCs w:val="24"/>
          <w:lang w:val="fr-FR"/>
        </w:rPr>
        <w:t>sanctionnera une entreprise ou un individu, dans le cadre des Directives Anti-Corruption de la Banque et conformément aux règles et procédures de sanctions applicables du Groupe de la Banque, y compris en déclarant publiquement l’exclusion de l’entreprise ou de l’individu pour une période indéfinie ou déterminée (i) de l’attribution d’un marché financé par la Banque ou de pouvoir en bénéficier financièrement ou de toute autre manière</w:t>
      </w:r>
      <w:r w:rsidRPr="000E3F56">
        <w:rPr>
          <w:rStyle w:val="Appelnotedebasdep"/>
          <w:szCs w:val="24"/>
          <w:lang w:val="fr-FR"/>
        </w:rPr>
        <w:footnoteReference w:id="4"/>
      </w:r>
      <w:r w:rsidRPr="000E3F56">
        <w:rPr>
          <w:szCs w:val="24"/>
          <w:lang w:val="fr-FR"/>
        </w:rPr>
        <w:t xml:space="preserve"> (ii) de la participation</w:t>
      </w:r>
      <w:r w:rsidRPr="000E3F56">
        <w:rPr>
          <w:rStyle w:val="Appelnotedebasdep"/>
          <w:szCs w:val="24"/>
          <w:lang w:val="fr-FR"/>
        </w:rPr>
        <w:footnoteReference w:id="5"/>
      </w:r>
      <w:r w:rsidRPr="000E3F56">
        <w:rPr>
          <w:szCs w:val="24"/>
          <w:lang w:val="fr-FR"/>
        </w:rPr>
        <w:t xml:space="preserve"> comme sous-traitant, consultant, fabricant ou fournisseur de biens ou prestataire de services désigné d’une entreprise par ailleurs éligible à l’attribution d’un marché financé par la Banque ; et (ii) du bénéfice du versement de fonds émanant d’un prêt de la Banque ou de participer d’une autre manière à la préparation ou à la mise en œuvre d’un projet financé par la Banque ; </w:t>
      </w:r>
    </w:p>
    <w:p w14:paraId="78D43009" w14:textId="77777777" w:rsidR="0036370F" w:rsidRPr="000E3F56" w:rsidRDefault="0036370F" w:rsidP="0036370F">
      <w:pPr>
        <w:pStyle w:val="Corpsdetexte"/>
        <w:numPr>
          <w:ilvl w:val="0"/>
          <w:numId w:val="93"/>
        </w:numPr>
        <w:tabs>
          <w:tab w:val="left" w:pos="576"/>
        </w:tabs>
        <w:spacing w:after="200"/>
        <w:ind w:left="1170" w:hanging="720"/>
        <w:rPr>
          <w:szCs w:val="24"/>
          <w:lang w:val="fr-FR"/>
        </w:rPr>
      </w:pPr>
      <w:r w:rsidRPr="000E3F56">
        <w:rPr>
          <w:szCs w:val="24"/>
          <w:lang w:val="fr-FR"/>
        </w:rPr>
        <w:t>exigera que les dossiers d’appel d’offres et les marchés financés par la Banque contiennent une disposition requérant des soumissionnaires (candidats/proposants), consultants, fournisseurs et entrepreneurs, sous-traitants, prestataires de services, fournisseurs, agents, et leur personnel qu’ils autorisent la Banque à inspecter</w:t>
      </w:r>
      <w:r w:rsidRPr="000E3F56">
        <w:rPr>
          <w:rStyle w:val="Appelnotedebasdep"/>
          <w:szCs w:val="24"/>
          <w:lang w:val="fr-FR"/>
        </w:rPr>
        <w:footnoteReference w:id="6"/>
      </w:r>
      <w:r w:rsidRPr="000E3F56">
        <w:rPr>
          <w:szCs w:val="24"/>
          <w:lang w:val="fr-FR"/>
        </w:rPr>
        <w:t xml:space="preserve"> les documents et pièces comptables et autres documents relatifs à la passation du marché, la sélection et/ou à l’exécution du marché et à les soumettre pour vérification à des auditeurs désignés par la Banque. </w:t>
      </w:r>
    </w:p>
    <w:p w14:paraId="7F43CA84" w14:textId="77777777" w:rsidR="0036370F" w:rsidRPr="000E3F56" w:rsidRDefault="0036370F" w:rsidP="0036370F">
      <w:pPr>
        <w:rPr>
          <w:szCs w:val="24"/>
        </w:rPr>
      </w:pPr>
    </w:p>
    <w:p w14:paraId="66BD36E4" w14:textId="77777777" w:rsidR="0036370F" w:rsidRPr="000E3F56" w:rsidRDefault="0036370F" w:rsidP="0036370F">
      <w:pPr>
        <w:ind w:right="43"/>
        <w:jc w:val="both"/>
      </w:pPr>
    </w:p>
    <w:p w14:paraId="03EFBC4C" w14:textId="77777777" w:rsidR="0036370F" w:rsidRDefault="0036370F" w:rsidP="0036370F">
      <w:pPr>
        <w:pStyle w:val="Sous-titre"/>
        <w:rPr>
          <w:sz w:val="40"/>
          <w:lang w:val="fr-FR"/>
        </w:rPr>
        <w:sectPr w:rsidR="0036370F" w:rsidSect="0036370F">
          <w:headerReference w:type="even" r:id="rId67"/>
          <w:headerReference w:type="default" r:id="rId68"/>
          <w:endnotePr>
            <w:numFmt w:val="decimal"/>
            <w:numRestart w:val="eachSect"/>
          </w:endnotePr>
          <w:type w:val="oddPage"/>
          <w:pgSz w:w="12240" w:h="15840" w:code="1"/>
          <w:pgMar w:top="1440" w:right="1440" w:bottom="1440" w:left="1440" w:header="720" w:footer="720" w:gutter="0"/>
          <w:cols w:space="720"/>
          <w:docGrid w:linePitch="326"/>
        </w:sectPr>
      </w:pPr>
    </w:p>
    <w:p w14:paraId="1F175F91" w14:textId="77777777" w:rsidR="0036370F" w:rsidRDefault="0036370F" w:rsidP="0036370F">
      <w:pPr>
        <w:jc w:val="center"/>
        <w:rPr>
          <w:b/>
          <w:sz w:val="44"/>
          <w:szCs w:val="44"/>
        </w:rPr>
      </w:pPr>
      <w:bookmarkStart w:id="471" w:name="_Toc77392475"/>
      <w:r>
        <w:rPr>
          <w:b/>
          <w:sz w:val="44"/>
          <w:szCs w:val="44"/>
        </w:rPr>
        <w:t>ANNEXE 2</w:t>
      </w:r>
    </w:p>
    <w:p w14:paraId="5EB9FABE" w14:textId="77777777" w:rsidR="0036370F" w:rsidRDefault="0036370F" w:rsidP="0036370F">
      <w:pPr>
        <w:jc w:val="center"/>
        <w:rPr>
          <w:rStyle w:val="Sec4Heading2Char"/>
        </w:rPr>
      </w:pPr>
      <w:r>
        <w:rPr>
          <w:rStyle w:val="Sec4Heading2Char"/>
        </w:rPr>
        <w:t>Déclaration de Performance EAS et/ou HS pour les Sous-traitants</w:t>
      </w:r>
    </w:p>
    <w:p w14:paraId="1FD5264A" w14:textId="77777777" w:rsidR="0036370F" w:rsidRDefault="0036370F" w:rsidP="0036370F">
      <w:pPr>
        <w:jc w:val="center"/>
        <w:rPr>
          <w:rStyle w:val="Sec4Heading2Char"/>
        </w:rPr>
      </w:pPr>
    </w:p>
    <w:p w14:paraId="4F2AA180" w14:textId="77777777" w:rsidR="0036370F" w:rsidRDefault="0036370F" w:rsidP="0036370F">
      <w:pPr>
        <w:rPr>
          <w:b/>
          <w:bCs/>
          <w:sz w:val="36"/>
          <w:szCs w:val="36"/>
        </w:rPr>
      </w:pPr>
      <w:r>
        <w:rPr>
          <w:i/>
          <w:iCs/>
        </w:rPr>
        <w:t>[</w:t>
      </w:r>
      <w:r>
        <w:rPr>
          <w:i/>
        </w:rPr>
        <w:t>Le tableau ci-dessous doit être rempli pour le Soumissionnaire et en cas de groupement, chaque membre du groupement et chaque sous-traitant spécialisé.]</w:t>
      </w:r>
    </w:p>
    <w:p w14:paraId="31828351" w14:textId="77777777" w:rsidR="0036370F" w:rsidRDefault="0036370F" w:rsidP="0036370F">
      <w:pPr>
        <w:pStyle w:val="SPDForm2"/>
        <w:spacing w:before="0" w:after="0"/>
        <w:jc w:val="right"/>
        <w:rPr>
          <w:b w:val="0"/>
          <w:i/>
          <w:sz w:val="24"/>
          <w:lang w:val="fr-FR"/>
        </w:rPr>
      </w:pPr>
      <w:r>
        <w:rPr>
          <w:b w:val="0"/>
          <w:i/>
          <w:sz w:val="24"/>
          <w:lang w:val="fr-FR"/>
        </w:rPr>
        <w:t>Nom du Soumissionnaire : [insérer le nom complet]</w:t>
      </w:r>
    </w:p>
    <w:p w14:paraId="76F48FC4" w14:textId="77777777" w:rsidR="0036370F" w:rsidRDefault="0036370F" w:rsidP="0036370F">
      <w:pPr>
        <w:pStyle w:val="SPDForm2"/>
        <w:spacing w:before="0" w:after="0"/>
        <w:jc w:val="right"/>
        <w:rPr>
          <w:b w:val="0"/>
          <w:i/>
          <w:sz w:val="24"/>
          <w:lang w:val="fr-FR"/>
        </w:rPr>
      </w:pPr>
      <w:r>
        <w:rPr>
          <w:b w:val="0"/>
          <w:i/>
          <w:sz w:val="24"/>
          <w:lang w:val="fr-FR"/>
        </w:rPr>
        <w:t>Date : [insérer jour, mois, année]</w:t>
      </w:r>
    </w:p>
    <w:p w14:paraId="1F3C4E23" w14:textId="77777777" w:rsidR="0036370F" w:rsidRDefault="0036370F" w:rsidP="0036370F">
      <w:pPr>
        <w:pStyle w:val="SPDForm2"/>
        <w:spacing w:before="0" w:after="0"/>
        <w:jc w:val="right"/>
        <w:rPr>
          <w:b w:val="0"/>
          <w:i/>
          <w:sz w:val="24"/>
          <w:lang w:val="fr-FR"/>
        </w:rPr>
      </w:pPr>
      <w:r>
        <w:rPr>
          <w:b w:val="0"/>
          <w:i/>
          <w:sz w:val="24"/>
          <w:lang w:val="fr-FR"/>
        </w:rPr>
        <w:t>Nom du membre du Groupement ou du sous-traitant spécialisé : [insérer le nom complet]</w:t>
      </w:r>
    </w:p>
    <w:p w14:paraId="678E58F9" w14:textId="77777777" w:rsidR="0036370F" w:rsidRDefault="0036370F" w:rsidP="0036370F">
      <w:pPr>
        <w:pStyle w:val="SPDForm2"/>
        <w:spacing w:before="0" w:after="0"/>
        <w:jc w:val="right"/>
        <w:rPr>
          <w:b w:val="0"/>
          <w:i/>
          <w:sz w:val="24"/>
          <w:lang w:val="fr-FR"/>
        </w:rPr>
      </w:pPr>
      <w:r>
        <w:rPr>
          <w:b w:val="0"/>
          <w:i/>
          <w:sz w:val="24"/>
          <w:lang w:val="fr-FR"/>
        </w:rPr>
        <w:t>No et titre du DAO : [insérer le numéro et le titre du DAO]</w:t>
      </w:r>
    </w:p>
    <w:p w14:paraId="5AF83481" w14:textId="77777777" w:rsidR="0036370F" w:rsidRDefault="0036370F" w:rsidP="0036370F">
      <w:pPr>
        <w:pStyle w:val="SPDForm2"/>
        <w:spacing w:before="0" w:after="0"/>
        <w:jc w:val="right"/>
        <w:rPr>
          <w:b w:val="0"/>
          <w:i/>
          <w:sz w:val="24"/>
          <w:lang w:val="fr-FR"/>
        </w:rPr>
      </w:pPr>
      <w:r>
        <w:rPr>
          <w:b w:val="0"/>
          <w:i/>
          <w:sz w:val="24"/>
          <w:lang w:val="fr-FR"/>
        </w:rPr>
        <w:t>Page [insérer le numéro de page] sur [insérer le nombre total] pages</w:t>
      </w:r>
    </w:p>
    <w:p w14:paraId="7F030FDA" w14:textId="77777777" w:rsidR="0036370F" w:rsidRDefault="0036370F" w:rsidP="0036370F">
      <w:pPr>
        <w:pStyle w:val="SPDForm2"/>
        <w:spacing w:before="0" w:after="0"/>
        <w:jc w:val="right"/>
        <w:rPr>
          <w:b w:val="0"/>
          <w:i/>
          <w:sz w:val="24"/>
          <w:lang w:val="fr-FR"/>
        </w:rPr>
      </w:pPr>
    </w:p>
    <w:p w14:paraId="338419FA" w14:textId="77777777" w:rsidR="0036370F" w:rsidRDefault="0036370F" w:rsidP="0036370F">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9360"/>
      </w:tblGrid>
      <w:tr w:rsidR="0036370F" w14:paraId="22FD07C8" w14:textId="77777777" w:rsidTr="008F5461">
        <w:tc>
          <w:tcPr>
            <w:tcW w:w="9360" w:type="dxa"/>
            <w:tcBorders>
              <w:top w:val="single" w:sz="2" w:space="0" w:color="auto"/>
              <w:left w:val="single" w:sz="2" w:space="0" w:color="auto"/>
              <w:bottom w:val="single" w:sz="2" w:space="0" w:color="auto"/>
              <w:right w:val="single" w:sz="2" w:space="0" w:color="auto"/>
            </w:tcBorders>
          </w:tcPr>
          <w:p w14:paraId="6DE5685B" w14:textId="77777777" w:rsidR="0036370F" w:rsidRDefault="0036370F" w:rsidP="008F5461">
            <w:pPr>
              <w:pStyle w:val="SPDForm2"/>
              <w:spacing w:before="0" w:after="0"/>
              <w:rPr>
                <w:sz w:val="24"/>
                <w:lang w:val="fr-FR"/>
              </w:rPr>
            </w:pPr>
            <w:r>
              <w:rPr>
                <w:sz w:val="24"/>
                <w:lang w:val="fr-FR"/>
              </w:rPr>
              <w:t>Déclaration EAS et/ou HS</w:t>
            </w:r>
          </w:p>
          <w:p w14:paraId="14E1516A" w14:textId="77777777" w:rsidR="0036370F" w:rsidRDefault="0036370F" w:rsidP="008F5461">
            <w:pPr>
              <w:pStyle w:val="SPDForm2"/>
              <w:spacing w:before="0" w:after="0"/>
              <w:rPr>
                <w:sz w:val="24"/>
                <w:lang w:val="fr-FR"/>
              </w:rPr>
            </w:pPr>
            <w:r>
              <w:rPr>
                <w:bCs/>
                <w:sz w:val="22"/>
                <w:lang w:val="fr-FR"/>
              </w:rPr>
              <w:t xml:space="preserve">Conformément à la Section III, Critères de Qualification, et aux Exigences </w:t>
            </w:r>
          </w:p>
        </w:tc>
      </w:tr>
      <w:tr w:rsidR="0036370F" w14:paraId="2CA18251" w14:textId="77777777" w:rsidTr="008F5461">
        <w:tc>
          <w:tcPr>
            <w:tcW w:w="9360" w:type="dxa"/>
            <w:tcBorders>
              <w:top w:val="single" w:sz="2" w:space="0" w:color="auto"/>
              <w:left w:val="single" w:sz="2" w:space="0" w:color="auto"/>
              <w:bottom w:val="single" w:sz="2" w:space="0" w:color="auto"/>
              <w:right w:val="single" w:sz="2" w:space="0" w:color="auto"/>
            </w:tcBorders>
          </w:tcPr>
          <w:p w14:paraId="602046F1" w14:textId="77777777" w:rsidR="0036370F" w:rsidRDefault="0036370F" w:rsidP="008F5461">
            <w:pPr>
              <w:pStyle w:val="SPDForm2"/>
              <w:spacing w:before="0" w:after="120"/>
              <w:ind w:left="450" w:right="91"/>
              <w:jc w:val="both"/>
              <w:rPr>
                <w:b w:val="0"/>
                <w:sz w:val="24"/>
                <w:lang w:val="fr-FR"/>
              </w:rPr>
            </w:pPr>
            <w:r>
              <w:rPr>
                <w:b w:val="0"/>
                <w:sz w:val="24"/>
                <w:lang w:val="fr-FR"/>
              </w:rPr>
              <w:t>Nous :</w:t>
            </w:r>
          </w:p>
          <w:p w14:paraId="514E69BC" w14:textId="77777777" w:rsidR="0036370F" w:rsidRDefault="0036370F" w:rsidP="008F5461">
            <w:pPr>
              <w:pStyle w:val="SPDForm2"/>
              <w:spacing w:before="0" w:after="120"/>
              <w:ind w:left="450" w:right="91" w:hanging="360"/>
              <w:jc w:val="both"/>
              <w:rPr>
                <w:b w:val="0"/>
                <w:sz w:val="24"/>
                <w:lang w:val="fr-FR"/>
              </w:rPr>
            </w:pPr>
            <w:r>
              <w:rPr>
                <w:b w:val="0"/>
                <w:sz w:val="24"/>
                <w:lang w:val="fr-FR"/>
              </w:rPr>
              <w:t xml:space="preserve">(a) </w:t>
            </w:r>
            <w:r>
              <w:rPr>
                <w:b w:val="0"/>
                <w:sz w:val="24"/>
                <w:lang w:val="fr-FR"/>
              </w:rPr>
              <w:tab/>
              <w:t>n'avons pas fait l'objet d'une disqualification par la Banque pour non-respect des obligations en matière d'EAS/HS</w:t>
            </w:r>
          </w:p>
          <w:p w14:paraId="483B3780" w14:textId="77777777" w:rsidR="0036370F" w:rsidRDefault="0036370F" w:rsidP="008F5461">
            <w:pPr>
              <w:pStyle w:val="SPDForm2"/>
              <w:spacing w:before="0" w:after="120"/>
              <w:ind w:left="450" w:right="91" w:hanging="360"/>
              <w:jc w:val="both"/>
              <w:rPr>
                <w:b w:val="0"/>
                <w:sz w:val="24"/>
                <w:lang w:val="fr-FR"/>
              </w:rPr>
            </w:pPr>
            <w:r>
              <w:rPr>
                <w:b w:val="0"/>
                <w:sz w:val="24"/>
                <w:lang w:val="fr-FR"/>
              </w:rPr>
              <w:t>(b) avons fait l'objet d'une disqualification par la Banque pour non-respect des obligations en matière d'EAS/HS</w:t>
            </w:r>
          </w:p>
          <w:p w14:paraId="22CCFA0D" w14:textId="77777777" w:rsidR="0036370F" w:rsidRDefault="0036370F" w:rsidP="008F5461">
            <w:pPr>
              <w:pStyle w:val="SPDForm2"/>
              <w:spacing w:before="0" w:after="120"/>
              <w:ind w:left="450" w:right="91" w:hanging="360"/>
              <w:jc w:val="both"/>
              <w:rPr>
                <w:sz w:val="24"/>
                <w:lang w:val="fr-FR"/>
              </w:rPr>
            </w:pPr>
            <w:r>
              <w:rPr>
                <w:b w:val="0"/>
                <w:sz w:val="24"/>
                <w:lang w:val="fr-FR"/>
              </w:rPr>
              <w:t>(c) avons fait l'objet d'une disqualification par la Banque pour non-respect des obligations en matière d'EAS/HS. Une décision arbitrale sur le cas de disqualification a été rendue en notre faveur.</w:t>
            </w:r>
          </w:p>
        </w:tc>
      </w:tr>
      <w:tr w:rsidR="0036370F" w14:paraId="6A886B27" w14:textId="77777777" w:rsidTr="008F5461">
        <w:tc>
          <w:tcPr>
            <w:tcW w:w="9360" w:type="dxa"/>
            <w:tcBorders>
              <w:top w:val="single" w:sz="2" w:space="0" w:color="auto"/>
              <w:left w:val="single" w:sz="2" w:space="0" w:color="auto"/>
              <w:bottom w:val="single" w:sz="2" w:space="0" w:color="auto"/>
              <w:right w:val="single" w:sz="2" w:space="0" w:color="auto"/>
            </w:tcBorders>
          </w:tcPr>
          <w:p w14:paraId="4B111CBD" w14:textId="77777777" w:rsidR="0036370F" w:rsidRDefault="0036370F" w:rsidP="008F5461">
            <w:pPr>
              <w:pStyle w:val="SPDForm2"/>
              <w:spacing w:before="0" w:after="120"/>
              <w:ind w:left="450" w:right="91"/>
              <w:jc w:val="both"/>
              <w:rPr>
                <w:b w:val="0"/>
                <w:i/>
                <w:iCs/>
                <w:sz w:val="24"/>
                <w:lang w:val="fr-FR"/>
              </w:rPr>
            </w:pPr>
            <w:r>
              <w:rPr>
                <w:i/>
                <w:iCs/>
                <w:sz w:val="24"/>
                <w:lang w:val="fr-FR"/>
              </w:rPr>
              <w:t>[Si le point (c) ci-dessus est applicable, joindre la preuve d'une décision arbitrale infirmant les conclusions sur les questions sous-jacentes à la disqualification].</w:t>
            </w:r>
          </w:p>
        </w:tc>
      </w:tr>
    </w:tbl>
    <w:p w14:paraId="0E83B7F9" w14:textId="77777777" w:rsidR="0036370F" w:rsidRDefault="0036370F" w:rsidP="0036370F"/>
    <w:p w14:paraId="6E358825" w14:textId="77777777" w:rsidR="0036370F" w:rsidRDefault="0036370F" w:rsidP="0036370F">
      <w:pPr>
        <w:tabs>
          <w:tab w:val="left" w:pos="6120"/>
        </w:tabs>
        <w:spacing w:before="240"/>
        <w:rPr>
          <w:iCs/>
          <w:color w:val="000000"/>
        </w:rPr>
      </w:pPr>
      <w:r>
        <w:rPr>
          <w:iCs/>
          <w:color w:val="000000"/>
        </w:rPr>
        <w:t>Nom du Sous-traitant _________________________________</w:t>
      </w:r>
      <w:r>
        <w:rPr>
          <w:iCs/>
          <w:color w:val="000000"/>
        </w:rPr>
        <w:tab/>
      </w:r>
    </w:p>
    <w:p w14:paraId="16B4F898" w14:textId="77777777" w:rsidR="0036370F" w:rsidRDefault="0036370F" w:rsidP="0036370F">
      <w:pPr>
        <w:tabs>
          <w:tab w:val="left" w:pos="6120"/>
        </w:tabs>
        <w:spacing w:before="240"/>
        <w:rPr>
          <w:iCs/>
          <w:color w:val="000000"/>
        </w:rPr>
      </w:pPr>
      <w:r>
        <w:rPr>
          <w:iCs/>
          <w:color w:val="000000"/>
        </w:rPr>
        <w:t>Nom de la personne dûment autorisée à signer au nom du Sous-traitant ________________</w:t>
      </w:r>
    </w:p>
    <w:p w14:paraId="37B18A27" w14:textId="77777777" w:rsidR="0036370F" w:rsidRDefault="0036370F" w:rsidP="0036370F">
      <w:pPr>
        <w:tabs>
          <w:tab w:val="left" w:pos="6120"/>
        </w:tabs>
        <w:spacing w:before="240"/>
        <w:rPr>
          <w:iCs/>
          <w:color w:val="000000"/>
        </w:rPr>
      </w:pPr>
      <w:r>
        <w:rPr>
          <w:iCs/>
          <w:color w:val="000000"/>
        </w:rPr>
        <w:t>Titre de la personne qui signe au nom du Sous-traitant _____________________________</w:t>
      </w:r>
    </w:p>
    <w:p w14:paraId="310DD715" w14:textId="77777777" w:rsidR="0036370F" w:rsidRDefault="0036370F" w:rsidP="0036370F">
      <w:pPr>
        <w:tabs>
          <w:tab w:val="left" w:pos="6120"/>
        </w:tabs>
        <w:spacing w:before="240"/>
        <w:rPr>
          <w:iCs/>
          <w:color w:val="000000"/>
        </w:rPr>
      </w:pPr>
      <w:r>
        <w:rPr>
          <w:iCs/>
          <w:color w:val="000000"/>
        </w:rPr>
        <w:t>Signature de la personne nommée ci-dessus ______________________________________</w:t>
      </w:r>
    </w:p>
    <w:p w14:paraId="7B00FD18" w14:textId="77777777" w:rsidR="0036370F" w:rsidRDefault="0036370F" w:rsidP="0036370F">
      <w:pPr>
        <w:tabs>
          <w:tab w:val="left" w:pos="6120"/>
        </w:tabs>
        <w:spacing w:before="240"/>
        <w:rPr>
          <w:iCs/>
          <w:color w:val="000000"/>
        </w:rPr>
      </w:pPr>
      <w:r>
        <w:rPr>
          <w:iCs/>
          <w:color w:val="000000"/>
        </w:rPr>
        <w:t>Date de signature ___________________________________________________________</w:t>
      </w:r>
    </w:p>
    <w:p w14:paraId="6FFA71F5" w14:textId="77777777" w:rsidR="0036370F" w:rsidRDefault="0036370F" w:rsidP="0036370F">
      <w:pPr>
        <w:rPr>
          <w:iCs/>
          <w:color w:val="000000"/>
        </w:rPr>
      </w:pPr>
    </w:p>
    <w:p w14:paraId="75F2C819" w14:textId="77777777" w:rsidR="0036370F" w:rsidRDefault="0036370F" w:rsidP="0036370F">
      <w:pPr>
        <w:rPr>
          <w:iCs/>
          <w:color w:val="000000"/>
        </w:rPr>
      </w:pPr>
      <w:r>
        <w:rPr>
          <w:iCs/>
          <w:color w:val="000000"/>
        </w:rPr>
        <w:t>Contresignature du représentant autorisé du Fournisseur</w:t>
      </w:r>
      <w:r>
        <w:t xml:space="preserve"> </w:t>
      </w:r>
      <w:r>
        <w:rPr>
          <w:iCs/>
          <w:color w:val="000000"/>
        </w:rPr>
        <w:t>:</w:t>
      </w:r>
    </w:p>
    <w:p w14:paraId="7DF37046" w14:textId="77777777" w:rsidR="0036370F" w:rsidRDefault="0036370F" w:rsidP="0036370F">
      <w:pPr>
        <w:rPr>
          <w:iCs/>
          <w:color w:val="000000"/>
        </w:rPr>
      </w:pPr>
    </w:p>
    <w:p w14:paraId="7F271DBE" w14:textId="77777777" w:rsidR="0036370F" w:rsidRDefault="0036370F" w:rsidP="0036370F">
      <w:pPr>
        <w:rPr>
          <w:iCs/>
          <w:color w:val="000000"/>
        </w:rPr>
      </w:pPr>
      <w:r>
        <w:rPr>
          <w:iCs/>
          <w:color w:val="000000"/>
        </w:rPr>
        <w:t>Signature : ________________________________________________________________</w:t>
      </w:r>
    </w:p>
    <w:p w14:paraId="1AAD0D05" w14:textId="77777777" w:rsidR="0036370F" w:rsidRDefault="0036370F" w:rsidP="0036370F">
      <w:pPr>
        <w:tabs>
          <w:tab w:val="left" w:pos="6120"/>
        </w:tabs>
        <w:spacing w:before="240" w:after="240"/>
        <w:rPr>
          <w:iCs/>
          <w:color w:val="000000"/>
        </w:rPr>
        <w:sectPr w:rsidR="0036370F" w:rsidSect="0036370F">
          <w:headerReference w:type="even" r:id="rId69"/>
          <w:headerReference w:type="first" r:id="rId70"/>
          <w:endnotePr>
            <w:numFmt w:val="decimal"/>
            <w:numRestart w:val="eachSect"/>
          </w:endnotePr>
          <w:type w:val="oddPage"/>
          <w:pgSz w:w="12240" w:h="15840" w:code="1"/>
          <w:pgMar w:top="1440" w:right="1440" w:bottom="1440" w:left="1440" w:header="720" w:footer="720" w:gutter="0"/>
          <w:cols w:space="720"/>
          <w:titlePg/>
          <w:docGrid w:linePitch="326"/>
        </w:sectPr>
      </w:pPr>
      <w:r>
        <w:rPr>
          <w:iCs/>
          <w:color w:val="000000"/>
        </w:rPr>
        <w:t>Date de signature ___________________________________________________________</w:t>
      </w:r>
    </w:p>
    <w:p w14:paraId="7BD92A31" w14:textId="77777777" w:rsidR="0036370F" w:rsidRDefault="0036370F" w:rsidP="0036370F">
      <w:pPr>
        <w:tabs>
          <w:tab w:val="left" w:pos="6120"/>
        </w:tabs>
        <w:spacing w:before="240" w:after="240"/>
        <w:rPr>
          <w:rFonts w:eastAsia="Calibri"/>
          <w:color w:val="000000"/>
        </w:rPr>
      </w:pPr>
    </w:p>
    <w:tbl>
      <w:tblPr>
        <w:tblW w:w="955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638"/>
        <w:gridCol w:w="7920"/>
      </w:tblGrid>
      <w:tr w:rsidR="0036370F" w14:paraId="5C4D1DF8" w14:textId="77777777" w:rsidTr="008F5461">
        <w:trPr>
          <w:trHeight w:val="1840"/>
        </w:trPr>
        <w:tc>
          <w:tcPr>
            <w:tcW w:w="9558" w:type="dxa"/>
            <w:gridSpan w:val="2"/>
            <w:tcBorders>
              <w:top w:val="nil"/>
              <w:left w:val="nil"/>
              <w:bottom w:val="nil"/>
              <w:right w:val="nil"/>
            </w:tcBorders>
            <w:vAlign w:val="center"/>
          </w:tcPr>
          <w:p w14:paraId="55348E8A" w14:textId="77777777" w:rsidR="0036370F" w:rsidRDefault="0036370F" w:rsidP="008F5461">
            <w:pPr>
              <w:pStyle w:val="Sections"/>
            </w:pPr>
            <w:bookmarkStart w:id="472" w:name="_Toc105054068"/>
            <w:r>
              <w:t>Section IX. Cahier des Clauses Administratives Particulières (CCAP)</w:t>
            </w:r>
            <w:bookmarkEnd w:id="471"/>
            <w:bookmarkEnd w:id="472"/>
          </w:p>
        </w:tc>
      </w:tr>
      <w:tr w:rsidR="0036370F" w14:paraId="43545977" w14:textId="77777777" w:rsidTr="008F5461">
        <w:tc>
          <w:tcPr>
            <w:tcW w:w="9558" w:type="dxa"/>
            <w:gridSpan w:val="2"/>
            <w:tcBorders>
              <w:top w:val="nil"/>
              <w:left w:val="nil"/>
              <w:bottom w:val="nil"/>
              <w:right w:val="nil"/>
            </w:tcBorders>
          </w:tcPr>
          <w:p w14:paraId="1583AB22" w14:textId="77777777" w:rsidR="0036370F" w:rsidRDefault="0036370F" w:rsidP="008F5461">
            <w:pPr>
              <w:pStyle w:val="Pieddepage"/>
              <w:tabs>
                <w:tab w:val="clear" w:pos="9504"/>
              </w:tabs>
              <w:spacing w:before="0" w:after="200"/>
              <w:jc w:val="both"/>
              <w:rPr>
                <w:lang w:val="fr-FR"/>
              </w:rPr>
            </w:pPr>
            <w:r>
              <w:rPr>
                <w:lang w:val="fr-FR"/>
              </w:rPr>
              <w:t>Le Cahier des Clauses administratives particulières (CCAP) complète et/ou modifie le Cahier des Clauses administratives générales (CCAG). Lorsqu’il y a contradiction, les clauses ci</w:t>
            </w:r>
            <w:r>
              <w:rPr>
                <w:lang w:val="fr-FR"/>
              </w:rPr>
              <w:noBreakHyphen/>
              <w:t>après prévalent par rapport aux clauses du CCAG.</w:t>
            </w:r>
          </w:p>
          <w:p w14:paraId="7748EA60" w14:textId="77777777" w:rsidR="0036370F" w:rsidRDefault="0036370F" w:rsidP="008F5461">
            <w:pPr>
              <w:pStyle w:val="Pieddepage"/>
              <w:keepNext/>
              <w:tabs>
                <w:tab w:val="clear" w:pos="9504"/>
              </w:tabs>
              <w:spacing w:before="0" w:after="200"/>
              <w:jc w:val="both"/>
              <w:rPr>
                <w:i/>
                <w:iCs/>
                <w:lang w:val="fr-FR"/>
              </w:rPr>
            </w:pPr>
          </w:p>
        </w:tc>
      </w:tr>
      <w:tr w:rsidR="0036370F" w14:paraId="56124590" w14:textId="77777777" w:rsidTr="008F5461">
        <w:tc>
          <w:tcPr>
            <w:tcW w:w="1638" w:type="dxa"/>
            <w:tcBorders>
              <w:top w:val="single" w:sz="12" w:space="0" w:color="auto"/>
              <w:bottom w:val="single" w:sz="6" w:space="0" w:color="auto"/>
            </w:tcBorders>
          </w:tcPr>
          <w:p w14:paraId="15F8F5FC" w14:textId="77777777" w:rsidR="0036370F" w:rsidRDefault="0036370F" w:rsidP="008F5461">
            <w:pPr>
              <w:spacing w:after="200"/>
              <w:rPr>
                <w:b/>
              </w:rPr>
            </w:pPr>
            <w:r>
              <w:rPr>
                <w:b/>
              </w:rPr>
              <w:t>CCAG 1.1 (i)</w:t>
            </w:r>
          </w:p>
        </w:tc>
        <w:tc>
          <w:tcPr>
            <w:tcW w:w="7920" w:type="dxa"/>
            <w:tcBorders>
              <w:top w:val="single" w:sz="12" w:space="0" w:color="auto"/>
              <w:bottom w:val="single" w:sz="6" w:space="0" w:color="auto"/>
            </w:tcBorders>
          </w:tcPr>
          <w:p w14:paraId="0B019087" w14:textId="77777777" w:rsidR="0036370F" w:rsidRDefault="0036370F" w:rsidP="008F5461">
            <w:pPr>
              <w:tabs>
                <w:tab w:val="right" w:pos="7164"/>
              </w:tabs>
              <w:spacing w:after="200"/>
            </w:pPr>
            <w:r>
              <w:t xml:space="preserve">Le Pays de l’Acheteur est : </w:t>
            </w:r>
            <w:r>
              <w:rPr>
                <w:i/>
                <w:iCs/>
              </w:rPr>
              <w:t>COMORES</w:t>
            </w:r>
          </w:p>
        </w:tc>
      </w:tr>
      <w:tr w:rsidR="0036370F" w14:paraId="3F04CF42" w14:textId="77777777" w:rsidTr="008F5461">
        <w:tc>
          <w:tcPr>
            <w:tcW w:w="1638" w:type="dxa"/>
            <w:tcBorders>
              <w:top w:val="nil"/>
            </w:tcBorders>
          </w:tcPr>
          <w:p w14:paraId="160379D6" w14:textId="77777777" w:rsidR="0036370F" w:rsidRDefault="0036370F" w:rsidP="008F5461">
            <w:pPr>
              <w:spacing w:after="200"/>
              <w:rPr>
                <w:b/>
              </w:rPr>
            </w:pPr>
            <w:r>
              <w:rPr>
                <w:b/>
              </w:rPr>
              <w:t>CCAG 1.1 (j)</w:t>
            </w:r>
          </w:p>
        </w:tc>
        <w:tc>
          <w:tcPr>
            <w:tcW w:w="7920" w:type="dxa"/>
            <w:tcBorders>
              <w:top w:val="nil"/>
            </w:tcBorders>
          </w:tcPr>
          <w:p w14:paraId="1E65B606" w14:textId="77777777" w:rsidR="0036370F" w:rsidRDefault="0036370F" w:rsidP="008F5461">
            <w:pPr>
              <w:tabs>
                <w:tab w:val="right" w:pos="7164"/>
              </w:tabs>
              <w:spacing w:after="200"/>
            </w:pPr>
            <w:r>
              <w:t xml:space="preserve">L’Acheteur est : </w:t>
            </w:r>
            <w:r>
              <w:rPr>
                <w:i/>
                <w:iCs/>
              </w:rPr>
              <w:t>projet FSRP</w:t>
            </w:r>
          </w:p>
        </w:tc>
      </w:tr>
      <w:tr w:rsidR="0036370F" w14:paraId="6551E84E" w14:textId="77777777" w:rsidTr="008F5461">
        <w:tc>
          <w:tcPr>
            <w:tcW w:w="1638" w:type="dxa"/>
          </w:tcPr>
          <w:p w14:paraId="368FF0F7" w14:textId="77777777" w:rsidR="0036370F" w:rsidRDefault="0036370F" w:rsidP="008F5461">
            <w:pPr>
              <w:spacing w:after="200"/>
              <w:rPr>
                <w:b/>
              </w:rPr>
            </w:pPr>
            <w:r>
              <w:rPr>
                <w:b/>
              </w:rPr>
              <w:t>CCAG 1.1 (o)</w:t>
            </w:r>
          </w:p>
        </w:tc>
        <w:tc>
          <w:tcPr>
            <w:tcW w:w="7920" w:type="dxa"/>
          </w:tcPr>
          <w:p w14:paraId="4B1C1357" w14:textId="77777777" w:rsidR="0036370F" w:rsidRDefault="0036370F" w:rsidP="008F5461">
            <w:pPr>
              <w:tabs>
                <w:tab w:val="right" w:pos="7254"/>
              </w:tabs>
              <w:spacing w:after="200"/>
            </w:pPr>
            <w:r>
              <w:t xml:space="preserve">Le site du Projet de destination finale : </w:t>
            </w:r>
          </w:p>
          <w:p w14:paraId="0F1EC1C2" w14:textId="3D46E698" w:rsidR="0036370F" w:rsidRDefault="0036370F" w:rsidP="008F5461">
            <w:pPr>
              <w:tabs>
                <w:tab w:val="right" w:pos="7254"/>
              </w:tabs>
              <w:spacing w:after="200"/>
            </w:pPr>
            <w:r w:rsidRPr="001975A9">
              <w:rPr>
                <w:b/>
                <w:bCs/>
              </w:rPr>
              <w:t>Ngazidja</w:t>
            </w:r>
            <w:r>
              <w:t> : Bambao, Hambou, Mbadjini</w:t>
            </w:r>
            <w:r w:rsidR="00850459">
              <w:t xml:space="preserve"> </w:t>
            </w:r>
            <w:r>
              <w:t>, Dimani, Washili, Hamahamet, Mitsamihouli, Mboude, Hamavou, Itsandraya</w:t>
            </w:r>
          </w:p>
          <w:p w14:paraId="29FBD817" w14:textId="77777777" w:rsidR="0036370F" w:rsidRDefault="0036370F" w:rsidP="008F5461">
            <w:pPr>
              <w:tabs>
                <w:tab w:val="right" w:pos="7254"/>
              </w:tabs>
              <w:spacing w:after="200"/>
            </w:pPr>
            <w:r w:rsidRPr="001975A9">
              <w:rPr>
                <w:b/>
                <w:bCs/>
              </w:rPr>
              <w:t>Anjouan</w:t>
            </w:r>
            <w:r>
              <w:t> : Mtsamdou, sima, Pomoni, Nymakelé, Domoni</w:t>
            </w:r>
          </w:p>
          <w:p w14:paraId="3D9DAF11" w14:textId="7F6CD288" w:rsidR="0036370F" w:rsidRDefault="0036370F" w:rsidP="008F5461">
            <w:pPr>
              <w:tabs>
                <w:tab w:val="right" w:pos="7164"/>
              </w:tabs>
              <w:spacing w:after="200"/>
            </w:pPr>
          </w:p>
        </w:tc>
      </w:tr>
      <w:tr w:rsidR="0036370F" w14:paraId="70B4449D" w14:textId="77777777" w:rsidTr="008F5461">
        <w:tc>
          <w:tcPr>
            <w:tcW w:w="1638" w:type="dxa"/>
          </w:tcPr>
          <w:p w14:paraId="1249DCF8" w14:textId="77777777" w:rsidR="0036370F" w:rsidRDefault="0036370F" w:rsidP="008F5461">
            <w:pPr>
              <w:spacing w:after="200"/>
              <w:rPr>
                <w:b/>
              </w:rPr>
            </w:pPr>
            <w:r>
              <w:rPr>
                <w:b/>
              </w:rPr>
              <w:t>CCAG 1.1 (p)</w:t>
            </w:r>
          </w:p>
        </w:tc>
        <w:tc>
          <w:tcPr>
            <w:tcW w:w="7920" w:type="dxa"/>
          </w:tcPr>
          <w:p w14:paraId="36AEC766" w14:textId="77777777" w:rsidR="0036370F" w:rsidRDefault="0036370F" w:rsidP="008F5461">
            <w:pPr>
              <w:suppressAutoHyphens/>
              <w:spacing w:after="200"/>
              <w:ind w:hanging="17"/>
              <w:jc w:val="both"/>
              <w:rPr>
                <w:szCs w:val="24"/>
              </w:rPr>
            </w:pPr>
            <w:r>
              <w:rPr>
                <w:szCs w:val="24"/>
              </w:rPr>
              <w:t xml:space="preserve">Le terme EAS/HS lorsqu’utilisé dans le Marché a la signification suivante : </w:t>
            </w:r>
          </w:p>
          <w:p w14:paraId="6A245B76" w14:textId="77777777" w:rsidR="0036370F" w:rsidRDefault="0036370F" w:rsidP="008F5461">
            <w:pPr>
              <w:pStyle w:val="Paragraphedeliste"/>
              <w:numPr>
                <w:ilvl w:val="0"/>
                <w:numId w:val="54"/>
              </w:numPr>
              <w:tabs>
                <w:tab w:val="clear" w:pos="1995"/>
              </w:tabs>
              <w:spacing w:after="200"/>
              <w:ind w:left="73" w:firstLine="0"/>
              <w:rPr>
                <w:szCs w:val="24"/>
              </w:rPr>
            </w:pPr>
            <w:r>
              <w:rPr>
                <w:szCs w:val="24"/>
              </w:rPr>
              <w:t>« Exploitation et Abus Sexuels (EAS) englobe les significations suivantes :</w:t>
            </w:r>
          </w:p>
          <w:p w14:paraId="0FD59BAE" w14:textId="77777777" w:rsidR="0036370F" w:rsidRDefault="0036370F" w:rsidP="008F5461">
            <w:pPr>
              <w:pStyle w:val="Default"/>
              <w:ind w:left="1063"/>
              <w:jc w:val="both"/>
              <w:rPr>
                <w:rFonts w:ascii="Times New Roman" w:hAnsi="Times New Roman" w:cs="Times New Roman"/>
                <w:color w:val="auto"/>
                <w:lang w:val="fr-FR"/>
              </w:rPr>
            </w:pPr>
            <w:r>
              <w:rPr>
                <w:rFonts w:ascii="Times New Roman" w:hAnsi="Times New Roman" w:cs="Times New Roman"/>
                <w:color w:val="auto"/>
                <w:lang w:val="fr-FR"/>
              </w:rPr>
              <w:t xml:space="preserve">« L’Exploitation Sexuelle » (ES), définie comme le fait d'abuser ou de tenter d'abuser d'un état de vulnérabilité, de pouvoir différentiel ou de confiance à des fins sexuelles, incluant, mais sans y être limité, le fait de profiter monétairement, socialement ou politiquement de l’exploitation sexuelle d’une autre personne ; </w:t>
            </w:r>
          </w:p>
          <w:p w14:paraId="10C22593" w14:textId="77777777" w:rsidR="0036370F" w:rsidRDefault="0036370F" w:rsidP="008F5461">
            <w:pPr>
              <w:tabs>
                <w:tab w:val="left" w:pos="576"/>
              </w:tabs>
              <w:ind w:left="1063"/>
              <w:rPr>
                <w:szCs w:val="24"/>
              </w:rPr>
            </w:pPr>
          </w:p>
          <w:p w14:paraId="03283732" w14:textId="77777777" w:rsidR="0036370F" w:rsidRDefault="0036370F" w:rsidP="008F5461">
            <w:pPr>
              <w:tabs>
                <w:tab w:val="left" w:pos="576"/>
              </w:tabs>
              <w:ind w:left="1063"/>
              <w:rPr>
                <w:szCs w:val="24"/>
              </w:rPr>
            </w:pPr>
            <w:r>
              <w:rPr>
                <w:szCs w:val="24"/>
              </w:rPr>
              <w:t>Les « Abus Sexuels » (AS), définis comme toute intrusion physique ou menace d’intrusion physique de nature sexuelle, soit par force ou sous des conditions inégales ou par coercition ;</w:t>
            </w:r>
          </w:p>
          <w:p w14:paraId="38DA34E2" w14:textId="77777777" w:rsidR="0036370F" w:rsidRDefault="0036370F" w:rsidP="008F5461">
            <w:pPr>
              <w:tabs>
                <w:tab w:val="left" w:pos="576"/>
              </w:tabs>
              <w:ind w:left="703"/>
              <w:rPr>
                <w:szCs w:val="24"/>
              </w:rPr>
            </w:pPr>
          </w:p>
          <w:p w14:paraId="262B9307" w14:textId="77777777" w:rsidR="0036370F" w:rsidRDefault="0036370F" w:rsidP="008F5461">
            <w:pPr>
              <w:pStyle w:val="Paragraphedeliste"/>
              <w:numPr>
                <w:ilvl w:val="0"/>
                <w:numId w:val="54"/>
              </w:numPr>
              <w:tabs>
                <w:tab w:val="clear" w:pos="1995"/>
              </w:tabs>
              <w:spacing w:after="200"/>
              <w:ind w:left="613" w:hanging="450"/>
              <w:rPr>
                <w:szCs w:val="24"/>
              </w:rPr>
            </w:pPr>
            <w:r>
              <w:rPr>
                <w:szCs w:val="24"/>
              </w:rPr>
              <w:t>Le « Harcèlement Sexuel » (HS) est défini comme toute avance sexuelle inopportune, toute demande de faveurs sexuelles ou tout autre comportement verbal ou physique à connotation sexuelle par le personnel de l’Entreprise à l’égard d’autres personnels de l’Entreprise ou du Maître d’Ouvrage.</w:t>
            </w:r>
          </w:p>
        </w:tc>
      </w:tr>
      <w:tr w:rsidR="0036370F" w14:paraId="3E5D3C1D" w14:textId="77777777" w:rsidTr="008F5461">
        <w:tc>
          <w:tcPr>
            <w:tcW w:w="1638" w:type="dxa"/>
          </w:tcPr>
          <w:p w14:paraId="4EB92967" w14:textId="77777777" w:rsidR="0036370F" w:rsidRDefault="0036370F" w:rsidP="008F5461">
            <w:pPr>
              <w:spacing w:after="200"/>
              <w:rPr>
                <w:b/>
              </w:rPr>
            </w:pPr>
            <w:r>
              <w:rPr>
                <w:b/>
              </w:rPr>
              <w:t>CCAG 4.2 (a)</w:t>
            </w:r>
          </w:p>
        </w:tc>
        <w:tc>
          <w:tcPr>
            <w:tcW w:w="7920" w:type="dxa"/>
          </w:tcPr>
          <w:p w14:paraId="307643B0" w14:textId="77777777" w:rsidR="0036370F" w:rsidRDefault="0036370F" w:rsidP="008F5461">
            <w:pPr>
              <w:spacing w:after="200"/>
              <w:jc w:val="both"/>
            </w:pPr>
            <w:r>
              <w:t>Incoterm version 20202 (Lieu de livraison</w:t>
            </w:r>
          </w:p>
          <w:p w14:paraId="440F86A9" w14:textId="77777777" w:rsidR="0036370F" w:rsidRDefault="0036370F" w:rsidP="008F5461">
            <w:pPr>
              <w:spacing w:after="200"/>
              <w:jc w:val="both"/>
              <w:rPr>
                <w:i/>
                <w:iCs/>
                <w:color w:val="0070C0"/>
              </w:rPr>
            </w:pPr>
            <w:r>
              <w:rPr>
                <w:i/>
                <w:iCs/>
                <w:color w:val="0070C0"/>
              </w:rPr>
              <w:t>Le fournisseur doit souscrire une assurance couvrant les risques de perte ou dommage des articles pendant le transport jusqu’ au lieu de destination convenu.</w:t>
            </w:r>
          </w:p>
          <w:p w14:paraId="22ADE56D" w14:textId="77777777" w:rsidR="0036370F" w:rsidRDefault="0036370F" w:rsidP="008F5461">
            <w:pPr>
              <w:spacing w:after="200"/>
              <w:jc w:val="both"/>
              <w:rPr>
                <w:i/>
                <w:iCs/>
                <w:color w:val="0070C0"/>
              </w:rPr>
            </w:pPr>
            <w:r>
              <w:rPr>
                <w:i/>
                <w:iCs/>
                <w:color w:val="0070C0"/>
              </w:rPr>
              <w:t>L’Assurance doit couvrir la marchandise depuis le lieu de départ de livraison jus ’au le lieu de destination convenu.</w:t>
            </w:r>
          </w:p>
          <w:p w14:paraId="04474CE2" w14:textId="77777777" w:rsidR="0036370F" w:rsidRDefault="0036370F" w:rsidP="008F5461">
            <w:pPr>
              <w:spacing w:after="200"/>
              <w:jc w:val="both"/>
              <w:rPr>
                <w:i/>
                <w:iCs/>
              </w:rPr>
            </w:pPr>
            <w:r>
              <w:rPr>
                <w:i/>
                <w:iCs/>
                <w:color w:val="0070C0"/>
              </w:rPr>
              <w:t>La couverture d’assurance doit couvrir au minimum, le prix prévu au contrat majoré de 10% (soit 110%) et être libellée dans la devise du contrat.</w:t>
            </w:r>
          </w:p>
        </w:tc>
      </w:tr>
      <w:tr w:rsidR="0036370F" w14:paraId="5A6B86D3" w14:textId="77777777" w:rsidTr="008F5461">
        <w:tc>
          <w:tcPr>
            <w:tcW w:w="1638" w:type="dxa"/>
          </w:tcPr>
          <w:p w14:paraId="19D7FF5A" w14:textId="77777777" w:rsidR="0036370F" w:rsidRDefault="0036370F" w:rsidP="008F5461">
            <w:pPr>
              <w:spacing w:after="200"/>
              <w:rPr>
                <w:b/>
              </w:rPr>
            </w:pPr>
            <w:r>
              <w:rPr>
                <w:b/>
              </w:rPr>
              <w:t>CCAG 4.2 (b)</w:t>
            </w:r>
          </w:p>
        </w:tc>
        <w:tc>
          <w:tcPr>
            <w:tcW w:w="7920" w:type="dxa"/>
          </w:tcPr>
          <w:p w14:paraId="0E6BD8DE" w14:textId="77777777" w:rsidR="0036370F" w:rsidRDefault="0036370F" w:rsidP="008F5461">
            <w:pPr>
              <w:tabs>
                <w:tab w:val="right" w:pos="7164"/>
              </w:tabs>
              <w:spacing w:after="200"/>
              <w:rPr>
                <w:i/>
                <w:iCs/>
              </w:rPr>
            </w:pPr>
            <w:r>
              <w:t>La version des Incoterms sera : 2020</w:t>
            </w:r>
          </w:p>
        </w:tc>
      </w:tr>
      <w:tr w:rsidR="0036370F" w14:paraId="5B9259A9" w14:textId="77777777" w:rsidTr="008F5461">
        <w:tc>
          <w:tcPr>
            <w:tcW w:w="1638" w:type="dxa"/>
          </w:tcPr>
          <w:p w14:paraId="6A20461C" w14:textId="77777777" w:rsidR="0036370F" w:rsidRDefault="0036370F" w:rsidP="008F5461">
            <w:pPr>
              <w:pStyle w:val="Titre2"/>
              <w:keepNext w:val="0"/>
              <w:tabs>
                <w:tab w:val="clear" w:pos="1350"/>
              </w:tabs>
              <w:spacing w:after="200"/>
            </w:pPr>
            <w:r>
              <w:t>CCAG 5.1</w:t>
            </w:r>
          </w:p>
        </w:tc>
        <w:tc>
          <w:tcPr>
            <w:tcW w:w="7920" w:type="dxa"/>
          </w:tcPr>
          <w:p w14:paraId="732E8ADE" w14:textId="77777777" w:rsidR="0036370F" w:rsidRDefault="0036370F" w:rsidP="008F5461">
            <w:pPr>
              <w:tabs>
                <w:tab w:val="right" w:pos="7164"/>
              </w:tabs>
              <w:spacing w:after="200"/>
            </w:pPr>
            <w:r>
              <w:t xml:space="preserve">La langue sera : </w:t>
            </w:r>
            <w:r>
              <w:rPr>
                <w:i/>
                <w:iCs/>
              </w:rPr>
              <w:t>Français.</w:t>
            </w:r>
          </w:p>
        </w:tc>
      </w:tr>
      <w:tr w:rsidR="0036370F" w14:paraId="0809A93A" w14:textId="77777777" w:rsidTr="008F5461">
        <w:tc>
          <w:tcPr>
            <w:tcW w:w="1638" w:type="dxa"/>
          </w:tcPr>
          <w:p w14:paraId="1886A1B5" w14:textId="77777777" w:rsidR="0036370F" w:rsidRDefault="0036370F" w:rsidP="008F5461">
            <w:pPr>
              <w:spacing w:after="200"/>
              <w:rPr>
                <w:b/>
              </w:rPr>
            </w:pPr>
            <w:r>
              <w:rPr>
                <w:b/>
              </w:rPr>
              <w:t>CCAG 8.1</w:t>
            </w:r>
          </w:p>
        </w:tc>
        <w:tc>
          <w:tcPr>
            <w:tcW w:w="7920" w:type="dxa"/>
          </w:tcPr>
          <w:p w14:paraId="7FF65326" w14:textId="77777777" w:rsidR="0036370F" w:rsidRDefault="0036370F" w:rsidP="008F5461">
            <w:pPr>
              <w:tabs>
                <w:tab w:val="right" w:pos="7164"/>
              </w:tabs>
              <w:spacing w:after="200"/>
            </w:pPr>
            <w:r>
              <w:t xml:space="preserve">Aux fins de </w:t>
            </w:r>
            <w:r>
              <w:rPr>
                <w:b/>
                <w:u w:val="single"/>
              </w:rPr>
              <w:t>notification</w:t>
            </w:r>
            <w:r>
              <w:t>, l’adresse de l’Acheteur sera :</w:t>
            </w:r>
          </w:p>
          <w:p w14:paraId="27E0D410" w14:textId="77777777" w:rsidR="0036370F" w:rsidRDefault="0036370F" w:rsidP="008F5461">
            <w:pPr>
              <w:tabs>
                <w:tab w:val="right" w:pos="7164"/>
              </w:tabs>
              <w:spacing w:after="200"/>
            </w:pPr>
            <w:r>
              <w:t xml:space="preserve">À l’attention de : </w:t>
            </w:r>
            <w:r>
              <w:rPr>
                <w:i/>
                <w:iCs/>
              </w:rPr>
              <w:t>ALI MGOMRI</w:t>
            </w:r>
          </w:p>
          <w:p w14:paraId="77343C01" w14:textId="77777777" w:rsidR="0036370F" w:rsidRDefault="0036370F" w:rsidP="008F5461">
            <w:pPr>
              <w:tabs>
                <w:tab w:val="right" w:pos="7164"/>
              </w:tabs>
              <w:spacing w:after="200"/>
            </w:pPr>
            <w:r>
              <w:t>N</w:t>
            </w:r>
            <w:r>
              <w:rPr>
                <w:vertAlign w:val="superscript"/>
              </w:rPr>
              <w:t>o</w:t>
            </w:r>
            <w:r>
              <w:t xml:space="preserve"> et rue </w:t>
            </w:r>
            <w:r>
              <w:rPr>
                <w:i/>
                <w:iCs/>
              </w:rPr>
              <w:t>:NA</w:t>
            </w:r>
          </w:p>
          <w:p w14:paraId="29EEFC88" w14:textId="77777777" w:rsidR="0036370F" w:rsidRDefault="0036370F" w:rsidP="008F5461">
            <w:pPr>
              <w:tabs>
                <w:tab w:val="right" w:pos="7164"/>
              </w:tabs>
              <w:spacing w:after="200"/>
            </w:pPr>
            <w:r>
              <w:t>Étage/n</w:t>
            </w:r>
            <w:r>
              <w:rPr>
                <w:vertAlign w:val="superscript"/>
              </w:rPr>
              <w:t>o</w:t>
            </w:r>
            <w:r>
              <w:t xml:space="preserve"> de bureau </w:t>
            </w:r>
            <w:r>
              <w:rPr>
                <w:i/>
                <w:iCs/>
              </w:rPr>
              <w:t>: NA</w:t>
            </w:r>
          </w:p>
          <w:p w14:paraId="505AC526" w14:textId="77777777" w:rsidR="0036370F" w:rsidRDefault="0036370F" w:rsidP="008F5461">
            <w:pPr>
              <w:tabs>
                <w:tab w:val="right" w:pos="7164"/>
              </w:tabs>
              <w:spacing w:after="200"/>
            </w:pPr>
            <w:r>
              <w:t>Ville </w:t>
            </w:r>
            <w:r>
              <w:rPr>
                <w:i/>
                <w:iCs/>
              </w:rPr>
              <w:t xml:space="preserve">: Mde-EX cefader </w:t>
            </w:r>
          </w:p>
          <w:p w14:paraId="454A112E" w14:textId="77777777" w:rsidR="0036370F" w:rsidRDefault="0036370F" w:rsidP="008F5461">
            <w:pPr>
              <w:tabs>
                <w:tab w:val="right" w:pos="7164"/>
              </w:tabs>
              <w:spacing w:after="200"/>
            </w:pPr>
            <w:r>
              <w:t>Code postal </w:t>
            </w:r>
            <w:r>
              <w:rPr>
                <w:i/>
                <w:iCs/>
              </w:rPr>
              <w:t>: 41</w:t>
            </w:r>
          </w:p>
          <w:p w14:paraId="4581EB66" w14:textId="77777777" w:rsidR="0036370F" w:rsidRDefault="0036370F" w:rsidP="008F5461">
            <w:pPr>
              <w:tabs>
                <w:tab w:val="right" w:pos="7164"/>
              </w:tabs>
              <w:spacing w:after="200"/>
            </w:pPr>
            <w:r>
              <w:t xml:space="preserve">Pays : </w:t>
            </w:r>
            <w:r>
              <w:rPr>
                <w:i/>
                <w:iCs/>
              </w:rPr>
              <w:t>COMORES</w:t>
            </w:r>
          </w:p>
          <w:p w14:paraId="24309228" w14:textId="77777777" w:rsidR="0036370F" w:rsidRDefault="0036370F" w:rsidP="008F5461">
            <w:pPr>
              <w:tabs>
                <w:tab w:val="right" w:pos="7164"/>
              </w:tabs>
              <w:spacing w:after="200"/>
            </w:pPr>
            <w:r>
              <w:t>Téléphone </w:t>
            </w:r>
            <w:r>
              <w:rPr>
                <w:i/>
                <w:iCs/>
              </w:rPr>
              <w:t>: NA</w:t>
            </w:r>
          </w:p>
          <w:p w14:paraId="7663C3CC" w14:textId="77777777" w:rsidR="0036370F" w:rsidRDefault="0036370F" w:rsidP="008F5461">
            <w:pPr>
              <w:tabs>
                <w:tab w:val="right" w:pos="7164"/>
              </w:tabs>
              <w:spacing w:after="200"/>
              <w:rPr>
                <w:i/>
                <w:iCs/>
              </w:rPr>
            </w:pPr>
            <w:r>
              <w:t>Télécopie : NA</w:t>
            </w:r>
          </w:p>
          <w:p w14:paraId="6C5B5CF2" w14:textId="14851DB4" w:rsidR="0036370F" w:rsidRDefault="0036370F" w:rsidP="008F5461">
            <w:pPr>
              <w:tabs>
                <w:tab w:val="right" w:pos="7164"/>
              </w:tabs>
              <w:spacing w:after="200"/>
            </w:pPr>
            <w:r>
              <w:t xml:space="preserve">Adresse électronique : </w:t>
            </w:r>
            <w:hyperlink r:id="rId71" w:history="1">
              <w:r w:rsidR="00850459" w:rsidRPr="00084DA9">
                <w:rPr>
                  <w:rStyle w:val="Lienhypertexte"/>
                  <w:i/>
                  <w:iCs/>
                </w:rPr>
                <w:t>projetfsrp@gmail.com</w:t>
              </w:r>
            </w:hyperlink>
          </w:p>
        </w:tc>
      </w:tr>
      <w:tr w:rsidR="0036370F" w14:paraId="5F88B392" w14:textId="77777777" w:rsidTr="008F5461">
        <w:tc>
          <w:tcPr>
            <w:tcW w:w="1638" w:type="dxa"/>
          </w:tcPr>
          <w:p w14:paraId="75ADCC8A" w14:textId="77777777" w:rsidR="0036370F" w:rsidRDefault="0036370F" w:rsidP="008F5461">
            <w:pPr>
              <w:spacing w:after="200"/>
              <w:rPr>
                <w:b/>
              </w:rPr>
            </w:pPr>
            <w:r>
              <w:rPr>
                <w:b/>
              </w:rPr>
              <w:t>CCAG 9.1</w:t>
            </w:r>
          </w:p>
        </w:tc>
        <w:tc>
          <w:tcPr>
            <w:tcW w:w="7920" w:type="dxa"/>
          </w:tcPr>
          <w:p w14:paraId="278CCC5C" w14:textId="77777777" w:rsidR="0036370F" w:rsidRDefault="0036370F" w:rsidP="008F5461">
            <w:pPr>
              <w:tabs>
                <w:tab w:val="right" w:pos="7164"/>
              </w:tabs>
              <w:spacing w:after="200"/>
            </w:pPr>
            <w:r>
              <w:t xml:space="preserve">Le droit applicable sera celui de : </w:t>
            </w:r>
            <w:r>
              <w:rPr>
                <w:i/>
                <w:iCs/>
              </w:rPr>
              <w:t>COMORES</w:t>
            </w:r>
            <w:r>
              <w:rPr>
                <w:u w:val="single"/>
              </w:rPr>
              <w:tab/>
            </w:r>
          </w:p>
        </w:tc>
      </w:tr>
      <w:tr w:rsidR="0036370F" w14:paraId="144C55A4" w14:textId="77777777" w:rsidTr="008F5461">
        <w:tc>
          <w:tcPr>
            <w:tcW w:w="1638" w:type="dxa"/>
          </w:tcPr>
          <w:p w14:paraId="1A5DD330" w14:textId="77777777" w:rsidR="0036370F" w:rsidRDefault="0036370F" w:rsidP="008F5461">
            <w:pPr>
              <w:pStyle w:val="Titre2"/>
              <w:keepNext w:val="0"/>
              <w:tabs>
                <w:tab w:val="clear" w:pos="1350"/>
              </w:tabs>
              <w:spacing w:after="200"/>
            </w:pPr>
            <w:r>
              <w:t>CCAG 10.2</w:t>
            </w:r>
          </w:p>
        </w:tc>
        <w:tc>
          <w:tcPr>
            <w:tcW w:w="7920" w:type="dxa"/>
          </w:tcPr>
          <w:p w14:paraId="1C7BA88A" w14:textId="77777777" w:rsidR="0036370F" w:rsidRDefault="0036370F" w:rsidP="008F5461">
            <w:pPr>
              <w:tabs>
                <w:tab w:val="right" w:pos="7164"/>
              </w:tabs>
              <w:spacing w:after="200"/>
            </w:pPr>
            <w:r>
              <w:t>Les règles de la procédure d’arbitrage, conformément à la Clause 10.2 du CCAG, seront les suivantes :</w:t>
            </w:r>
          </w:p>
          <w:p w14:paraId="4EFD7047" w14:textId="77777777" w:rsidR="0036370F" w:rsidRDefault="0036370F" w:rsidP="008F5461">
            <w:pPr>
              <w:tabs>
                <w:tab w:val="right" w:pos="7164"/>
              </w:tabs>
              <w:spacing w:after="200"/>
              <w:jc w:val="both"/>
              <w:rPr>
                <w:i/>
                <w:iCs/>
              </w:rPr>
            </w:pPr>
            <w:r>
              <w:rPr>
                <w:i/>
                <w:iCs/>
              </w:rPr>
              <w:t xml:space="preserve">[Le document d’Appel d’offres doit inclure une clause dans l’hypothèse d’un Marché avec un Fournisseur étranger </w:t>
            </w:r>
            <w:r>
              <w:rPr>
                <w:b/>
                <w:bCs/>
                <w:i/>
                <w:iCs/>
              </w:rPr>
              <w:t>et</w:t>
            </w:r>
            <w:r>
              <w:rPr>
                <w:i/>
                <w:iCs/>
              </w:rPr>
              <w:t xml:space="preserve"> une clause dans l’hypothèse d’un Marché avec un Fournisseur ressortissant du Pays de l‘Acheteur. Au moment de finaliser le Marché, la clause appropriée est retenue dans le Marché. La note explicative qui suit doit donc être insérée au titre de la Clause 10.2 du CCAG dans le document d’appel d’offres.   </w:t>
            </w:r>
          </w:p>
          <w:p w14:paraId="6BC92BD5" w14:textId="77777777" w:rsidR="0036370F" w:rsidRDefault="0036370F" w:rsidP="008F5461">
            <w:pPr>
              <w:tabs>
                <w:tab w:val="right" w:pos="7164"/>
              </w:tabs>
              <w:spacing w:after="200"/>
              <w:jc w:val="both"/>
              <w:rPr>
                <w:i/>
                <w:iCs/>
              </w:rPr>
            </w:pPr>
            <w:r>
              <w:rPr>
                <w:i/>
                <w:iCs/>
              </w:rPr>
              <w:t>Au moment de la finalisation du marché la Clause 10.2 (a) sera retenue dans le cas où le Marché est passé avec un Fournisseur étranger, et la Clause 10.2(b) sera retenue dans le cas d’un Marché passé avec un ressortissant du Pays de l’Acheteur</w:t>
            </w:r>
          </w:p>
          <w:p w14:paraId="1FA374A1" w14:textId="77777777" w:rsidR="0036370F" w:rsidRDefault="0036370F" w:rsidP="008F5461">
            <w:pPr>
              <w:tabs>
                <w:tab w:val="left" w:pos="522"/>
                <w:tab w:val="right" w:pos="7164"/>
              </w:tabs>
              <w:spacing w:after="200"/>
              <w:rPr>
                <w:b/>
                <w:bCs/>
                <w:i/>
                <w:iCs/>
              </w:rPr>
            </w:pPr>
            <w:r>
              <w:rPr>
                <w:b/>
                <w:bCs/>
                <w:i/>
                <w:iCs/>
              </w:rPr>
              <w:t>a)</w:t>
            </w:r>
            <w:r>
              <w:rPr>
                <w:b/>
                <w:bCs/>
                <w:i/>
                <w:iCs/>
              </w:rPr>
              <w:tab/>
              <w:t>Marché passé avec un Fournisseur étranger :</w:t>
            </w:r>
          </w:p>
          <w:p w14:paraId="5CBE0DD7" w14:textId="77777777" w:rsidR="0036370F" w:rsidRDefault="0036370F" w:rsidP="008F5461">
            <w:pPr>
              <w:tabs>
                <w:tab w:val="right" w:pos="7164"/>
              </w:tabs>
              <w:spacing w:after="200"/>
              <w:jc w:val="both"/>
              <w:rPr>
                <w:i/>
                <w:iCs/>
                <w:u w:val="single"/>
              </w:rPr>
            </w:pPr>
            <w:r>
              <w:rPr>
                <w:i/>
                <w:iCs/>
                <w:u w:val="single"/>
              </w:rPr>
              <w:t>[</w:t>
            </w:r>
            <w:r>
              <w:rPr>
                <w:i/>
                <w:iCs/>
              </w:rPr>
              <w:t>pour les marchés passés avec des Fournisseurs étrangers, l’arbitrage commercial international peut présenter des avantages par rapport à d’autres méthodes de règlement des litiges. La Banque mondiale ne doit pas être désignée comme arbitre, ni ne doit nommer un arbitre. Parmi les règles qui s’appliquent au processus d’arbitrage, l’Acheteur peut vouloir considérer celles de la Commission des Nations Unies pour le Droit du Commerce International (CNUDCI) de 1976, les règles de Conciliation et d’Arbitrage de la Chambre de Commerce Internationale (CCI), les Règles de la Cour Internationale d’Arbitrage de Londres ou les Règles de l’Institut d’Arbitrage de la Chambre de Commerce de Stockholm.</w:t>
            </w:r>
            <w:r>
              <w:rPr>
                <w:i/>
                <w:iCs/>
                <w:u w:val="single"/>
              </w:rPr>
              <w:t xml:space="preserve"> </w:t>
            </w:r>
          </w:p>
          <w:p w14:paraId="0225EAA5" w14:textId="77777777" w:rsidR="0036370F" w:rsidRDefault="0036370F" w:rsidP="008F5461">
            <w:pPr>
              <w:tabs>
                <w:tab w:val="right" w:pos="7164"/>
              </w:tabs>
              <w:spacing w:after="200"/>
              <w:rPr>
                <w:b/>
                <w:bCs/>
                <w:i/>
                <w:iCs/>
              </w:rPr>
            </w:pPr>
            <w:r>
              <w:rPr>
                <w:b/>
                <w:bCs/>
                <w:i/>
                <w:iCs/>
              </w:rPr>
              <w:t xml:space="preserve">Si l’Acheteur choisit les Règles d’Arbitrage de la CNUDCI, la clause suivante, par exemple, peut être insérée :    </w:t>
            </w:r>
          </w:p>
          <w:p w14:paraId="03A760E3" w14:textId="77777777" w:rsidR="0036370F" w:rsidRDefault="0036370F" w:rsidP="008F5461">
            <w:pPr>
              <w:tabs>
                <w:tab w:val="right" w:pos="7164"/>
              </w:tabs>
              <w:spacing w:after="200"/>
              <w:jc w:val="both"/>
              <w:rPr>
                <w:b/>
                <w:bCs/>
              </w:rPr>
            </w:pPr>
            <w:r>
              <w:t xml:space="preserve">« CCAG 10.2 (a) Tout litige, différend, ou plainte provenant de ce Marché ou lui étant lié, ou toute rupture, résiliation ou invalidité de ce Marché, sera résolue par arbitrage selon les procédures d’arbitrage de la CNUDCI telles qu’en vigueur à ce jour. » </w:t>
            </w:r>
            <w:r>
              <w:rPr>
                <w:b/>
                <w:bCs/>
              </w:rPr>
              <w:t>ou</w:t>
            </w:r>
          </w:p>
          <w:p w14:paraId="473C86A2" w14:textId="77777777" w:rsidR="0036370F" w:rsidRDefault="0036370F" w:rsidP="008F5461">
            <w:pPr>
              <w:tabs>
                <w:tab w:val="right" w:pos="7164"/>
              </w:tabs>
              <w:spacing w:after="200"/>
              <w:rPr>
                <w:b/>
                <w:bCs/>
                <w:i/>
                <w:iCs/>
              </w:rPr>
            </w:pPr>
            <w:r>
              <w:rPr>
                <w:b/>
                <w:bCs/>
                <w:i/>
                <w:iCs/>
              </w:rPr>
              <w:t xml:space="preserve">Si l’Acheteur choisit les procédures de la CCI, la clause suivante, par exemple, peut être insérée :  </w:t>
            </w:r>
          </w:p>
          <w:p w14:paraId="7805DF16" w14:textId="77777777" w:rsidR="0036370F" w:rsidRDefault="0036370F" w:rsidP="008F5461">
            <w:pPr>
              <w:tabs>
                <w:tab w:val="right" w:pos="7164"/>
              </w:tabs>
              <w:spacing w:after="200"/>
              <w:jc w:val="both"/>
              <w:rPr>
                <w:b/>
                <w:bCs/>
                <w:i/>
                <w:iCs/>
                <w:u w:val="single"/>
              </w:rPr>
            </w:pPr>
            <w:r>
              <w:t xml:space="preserve">« CCAG 10.2 (a) Tout litige résultant de ce Marché sera résolu in fine par application des Règles de Réconciliation et d’Arbitrage de la Chambre de Commerce Internationale, par un ou plusieurs arbitres désignés conformément aux dites Règles. » </w:t>
            </w:r>
            <w:r>
              <w:rPr>
                <w:b/>
                <w:bCs/>
              </w:rPr>
              <w:t>ou</w:t>
            </w:r>
          </w:p>
        </w:tc>
      </w:tr>
      <w:tr w:rsidR="0036370F" w14:paraId="0D96EBAE" w14:textId="77777777" w:rsidTr="008F5461">
        <w:tc>
          <w:tcPr>
            <w:tcW w:w="1638" w:type="dxa"/>
          </w:tcPr>
          <w:p w14:paraId="4F7E37CA" w14:textId="77777777" w:rsidR="0036370F" w:rsidRDefault="0036370F" w:rsidP="008F5461">
            <w:pPr>
              <w:spacing w:after="200"/>
              <w:rPr>
                <w:b/>
              </w:rPr>
            </w:pPr>
          </w:p>
        </w:tc>
        <w:tc>
          <w:tcPr>
            <w:tcW w:w="7920" w:type="dxa"/>
          </w:tcPr>
          <w:p w14:paraId="382F179A" w14:textId="77777777" w:rsidR="0036370F" w:rsidRDefault="0036370F" w:rsidP="008F5461">
            <w:pPr>
              <w:tabs>
                <w:tab w:val="right" w:pos="7164"/>
              </w:tabs>
              <w:spacing w:after="200"/>
              <w:jc w:val="both"/>
              <w:rPr>
                <w:b/>
                <w:bCs/>
                <w:i/>
                <w:iCs/>
              </w:rPr>
            </w:pPr>
            <w:r>
              <w:rPr>
                <w:b/>
                <w:bCs/>
                <w:i/>
                <w:iCs/>
              </w:rPr>
              <w:t>Si l’Acheteur choisit les Règles de l’Institut d’Arbitrage de la Chambre de Commerce de Stockholm, la clause suivante, par exemple, peut être insérée :</w:t>
            </w:r>
          </w:p>
          <w:p w14:paraId="01A932E9" w14:textId="77777777" w:rsidR="0036370F" w:rsidRDefault="0036370F" w:rsidP="008F5461">
            <w:pPr>
              <w:tabs>
                <w:tab w:val="right" w:pos="7164"/>
              </w:tabs>
              <w:spacing w:after="200"/>
              <w:jc w:val="both"/>
            </w:pPr>
            <w:r>
              <w:t>« CCAG 10.2 (a) Tout litige, différend, ou plainte ayant pour origine ce Marché, ou qui lui est lié, ou toute rupture, résiliation ou invalidité de ce Marché, sera résolu par arbitrage par application des procédures de l’Institut d’Arbitrage de la Chambre de Commerce de Stockholm. » ;</w:t>
            </w:r>
            <w:r>
              <w:rPr>
                <w:b/>
                <w:bCs/>
              </w:rPr>
              <w:t xml:space="preserve">ou </w:t>
            </w:r>
            <w:r>
              <w:t xml:space="preserve"> </w:t>
            </w:r>
          </w:p>
          <w:p w14:paraId="5312BE74" w14:textId="77777777" w:rsidR="0036370F" w:rsidRDefault="0036370F" w:rsidP="008F5461">
            <w:pPr>
              <w:tabs>
                <w:tab w:val="right" w:pos="7164"/>
              </w:tabs>
              <w:spacing w:after="200"/>
              <w:jc w:val="both"/>
              <w:rPr>
                <w:b/>
                <w:bCs/>
                <w:i/>
                <w:iCs/>
              </w:rPr>
            </w:pPr>
            <w:r>
              <w:rPr>
                <w:b/>
                <w:bCs/>
                <w:i/>
                <w:iCs/>
              </w:rPr>
              <w:t>Si l’Acheteur choisit les Règles de la Cour d’Arbitrage International de Londres, la clause suivante, par exemple, peut être insérée :</w:t>
            </w:r>
          </w:p>
          <w:p w14:paraId="11214F9F" w14:textId="77777777" w:rsidR="0036370F" w:rsidRDefault="0036370F" w:rsidP="008F5461">
            <w:pPr>
              <w:tabs>
                <w:tab w:val="right" w:pos="7164"/>
              </w:tabs>
              <w:spacing w:after="200"/>
              <w:jc w:val="both"/>
            </w:pPr>
            <w:r>
              <w:t>« CCAG 10.2 (a) Tout différend provenant de ce Marché ou qui lui est lié, y compris toute question concernant son existence, sa validité ou sa résiliation, sera référée auprès de la Cour d’Arbitrage International de Londres, et résolu in fine par arbitrage selon les Règles de la Cour d’Arbitrage International de Londres, dont les Règles seront considérées comme étant incluses par référence dans cette clause. »</w:t>
            </w:r>
          </w:p>
          <w:p w14:paraId="45F83FC8" w14:textId="77777777" w:rsidR="0036370F" w:rsidRDefault="0036370F" w:rsidP="008F5461">
            <w:pPr>
              <w:tabs>
                <w:tab w:val="left" w:pos="522"/>
                <w:tab w:val="right" w:pos="7164"/>
              </w:tabs>
              <w:spacing w:after="200"/>
              <w:jc w:val="both"/>
              <w:rPr>
                <w:b/>
                <w:bCs/>
                <w:i/>
                <w:iCs/>
              </w:rPr>
            </w:pPr>
            <w:r>
              <w:rPr>
                <w:b/>
                <w:bCs/>
                <w:i/>
                <w:iCs/>
              </w:rPr>
              <w:t>b)</w:t>
            </w:r>
            <w:r>
              <w:rPr>
                <w:b/>
                <w:bCs/>
                <w:i/>
                <w:iCs/>
              </w:rPr>
              <w:tab/>
              <w:t xml:space="preserve">Marché passé avec un Fournisseur national du Pays du Fournisseur : </w:t>
            </w:r>
          </w:p>
          <w:p w14:paraId="5FB3BE43" w14:textId="77777777" w:rsidR="0036370F" w:rsidRDefault="0036370F" w:rsidP="008F5461">
            <w:pPr>
              <w:tabs>
                <w:tab w:val="right" w:pos="7164"/>
              </w:tabs>
              <w:spacing w:after="200"/>
              <w:jc w:val="both"/>
            </w:pPr>
            <w:r>
              <w:t>« Dans le cas d’un litige entre l’Acheteur et un Fournisseur ressortissant du Pays de l’Acheteur, le litige sera adjugé ou arbitré conformément à la législation du Pays de l’Acheteur. »</w:t>
            </w:r>
            <w:r>
              <w:rPr>
                <w:i/>
                <w:iCs/>
              </w:rPr>
              <w:t xml:space="preserve"> </w:t>
            </w:r>
          </w:p>
        </w:tc>
      </w:tr>
      <w:tr w:rsidR="0036370F" w14:paraId="2215B381" w14:textId="77777777" w:rsidTr="008F5461">
        <w:tc>
          <w:tcPr>
            <w:tcW w:w="1638" w:type="dxa"/>
          </w:tcPr>
          <w:p w14:paraId="71DC35CB" w14:textId="77777777" w:rsidR="0036370F" w:rsidRDefault="0036370F" w:rsidP="008F5461">
            <w:pPr>
              <w:spacing w:after="200"/>
              <w:rPr>
                <w:b/>
              </w:rPr>
            </w:pPr>
            <w:r>
              <w:rPr>
                <w:b/>
              </w:rPr>
              <w:t>CCAG 13.1</w:t>
            </w:r>
          </w:p>
        </w:tc>
        <w:tc>
          <w:tcPr>
            <w:tcW w:w="7920" w:type="dxa"/>
          </w:tcPr>
          <w:p w14:paraId="2808A6CE" w14:textId="77777777" w:rsidR="0036370F" w:rsidRDefault="0036370F" w:rsidP="008F5461">
            <w:pPr>
              <w:suppressAutoHyphens/>
              <w:spacing w:after="200"/>
              <w:ind w:firstLine="7"/>
              <w:jc w:val="both"/>
              <w:rPr>
                <w:bCs/>
              </w:rPr>
            </w:pPr>
            <w:r>
              <w:rPr>
                <w:bCs/>
              </w:rPr>
              <w:t xml:space="preserve">Détails concernant les documents d’embarquement et autres documents à fournir par le Fournisseur sont : </w:t>
            </w:r>
            <w:r>
              <w:rPr>
                <w:bCs/>
                <w:i/>
                <w:iCs/>
              </w:rPr>
              <w:t>[insérer la liste des documents requis, par exemple un connaissement négociable, un connaissement maritime non négociable, un connaissement aérien, un bordereau d’expédition de chemin de fer, un bordereau d’expédition routier, un certificat d’assurance, un certificat de garantie du Fabriquant ou du Fournisseur, un certificat d’inspection délivré par une agence d’inspection particulière, des détails relatifs à l’embarquement spécifiés par l’usine du Fournisseur]</w:t>
            </w:r>
          </w:p>
          <w:p w14:paraId="6EF402A0" w14:textId="77777777" w:rsidR="0036370F" w:rsidRDefault="0036370F" w:rsidP="008F5461">
            <w:pPr>
              <w:suppressAutoHyphens/>
              <w:spacing w:after="200"/>
              <w:ind w:firstLine="7"/>
              <w:jc w:val="both"/>
            </w:pPr>
            <w:r>
              <w:t>Les documents ci-dessus doivent être reçus par l’Acheteur une semaine au moins avant l’arrivée des fournitures au port et, s’ils ne sont pas reçus, le Fournisseur sera responsable de toute dépense en résultant.</w:t>
            </w:r>
          </w:p>
        </w:tc>
      </w:tr>
      <w:tr w:rsidR="0036370F" w14:paraId="61458868" w14:textId="77777777" w:rsidTr="008F5461">
        <w:tc>
          <w:tcPr>
            <w:tcW w:w="1638" w:type="dxa"/>
          </w:tcPr>
          <w:p w14:paraId="35942D9C" w14:textId="77777777" w:rsidR="0036370F" w:rsidRDefault="0036370F" w:rsidP="008F5461">
            <w:pPr>
              <w:spacing w:after="200"/>
              <w:rPr>
                <w:b/>
              </w:rPr>
            </w:pPr>
            <w:r>
              <w:rPr>
                <w:b/>
              </w:rPr>
              <w:t>CCAG 14.9</w:t>
            </w:r>
          </w:p>
        </w:tc>
        <w:tc>
          <w:tcPr>
            <w:tcW w:w="7920" w:type="dxa"/>
          </w:tcPr>
          <w:p w14:paraId="10A69A08" w14:textId="77777777" w:rsidR="0036370F" w:rsidRDefault="0036370F" w:rsidP="008F5461">
            <w:pPr>
              <w:spacing w:after="200"/>
              <w:jc w:val="both"/>
              <w:rPr>
                <w:i/>
                <w:iCs/>
              </w:rPr>
            </w:pPr>
            <w:r>
              <w:rPr>
                <w:i/>
                <w:iCs/>
              </w:rPr>
              <w:t>[Note à l’Acheteur : Dans le cadre d’un projet évalué comme présentant un risque élevé ou important d’Exploitation et d’Abus Sexuels (EAS) /Harcèlement Sexuel (HS), inclure les éléments suivants si les Services Connexes comprennent des activités qui doivent être effectuées par le Personnel du Fournisseur, telles que l’installation, l’exploitation et/ou l’entretien, autrement indiquer : « Sans objet ».]</w:t>
            </w:r>
          </w:p>
          <w:p w14:paraId="626FEF02" w14:textId="77777777" w:rsidR="0036370F" w:rsidRDefault="0036370F" w:rsidP="008F5461">
            <w:pPr>
              <w:spacing w:after="200"/>
              <w:ind w:left="1223" w:hanging="1223"/>
              <w:jc w:val="both"/>
            </w:pPr>
            <w:r>
              <w:t xml:space="preserve">CCG 14.9.1 Le Fournisseur doit avoir un code de conduite et fournir une sensibilisation appropriée à son personnel effectuant </w:t>
            </w:r>
            <w:r>
              <w:rPr>
                <w:i/>
                <w:iCs/>
              </w:rPr>
              <w:t>[indiquer le cas échéant : installation / exploitation / maintenance et maintenance d’opération]</w:t>
            </w:r>
            <w:r>
              <w:t xml:space="preserve"> qui comprend, mais sans s’y limiter, le maintien d’un environnement de travail sûr et ne pas s’engager dans les pratiques suivantes:</w:t>
            </w:r>
          </w:p>
          <w:p w14:paraId="7B311237" w14:textId="77777777" w:rsidR="0036370F" w:rsidRDefault="0036370F" w:rsidP="008F5461">
            <w:pPr>
              <w:numPr>
                <w:ilvl w:val="0"/>
                <w:numId w:val="73"/>
              </w:numPr>
              <w:spacing w:after="120" w:line="240" w:lineRule="atLeast"/>
              <w:ind w:left="1765" w:right="-14" w:hanging="542"/>
              <w:jc w:val="both"/>
              <w:rPr>
                <w:rFonts w:eastAsia="Arial Narrow"/>
              </w:rPr>
            </w:pPr>
            <w:r>
              <w:rPr>
                <w:bCs/>
              </w:rPr>
              <w:t>toute forme de harcèlement sexuel, y compris les avances sexuelles importunes, les demandes de faveurs sexuelles et tout autre comportement verbal ou physique de nature sexuelle avec le personnel d’autres fournisseurs ou acheteurs;</w:t>
            </w:r>
          </w:p>
          <w:p w14:paraId="2494B6CD" w14:textId="77777777" w:rsidR="0036370F" w:rsidRDefault="0036370F" w:rsidP="008F5461">
            <w:pPr>
              <w:numPr>
                <w:ilvl w:val="0"/>
                <w:numId w:val="73"/>
              </w:numPr>
              <w:spacing w:after="120" w:line="240" w:lineRule="atLeast"/>
              <w:ind w:left="1765" w:right="-14" w:hanging="542"/>
              <w:jc w:val="both"/>
            </w:pPr>
            <w:bookmarkStart w:id="473" w:name="_Hlk10196619"/>
            <w:r>
              <w:t>toute forme d’exploitation sexuelle</w:t>
            </w:r>
            <w:bookmarkEnd w:id="473"/>
            <w:r>
              <w:t>, c’est-à-dire tout abus réel ou tenté de la position de vulnérabilité, de pouvoir différentiel ou de confiance, à des fins sexuelles, y compris, mais sans s’y limiter, le profit monétaire, social ou politique de l’exploitation sexuelle d’autrui;</w:t>
            </w:r>
          </w:p>
          <w:p w14:paraId="7835A2D2" w14:textId="77777777" w:rsidR="0036370F" w:rsidRDefault="0036370F" w:rsidP="008F5461">
            <w:pPr>
              <w:numPr>
                <w:ilvl w:val="0"/>
                <w:numId w:val="73"/>
              </w:numPr>
              <w:spacing w:after="120" w:line="240" w:lineRule="atLeast"/>
              <w:ind w:left="1765" w:right="-14" w:hanging="542"/>
              <w:jc w:val="both"/>
              <w:rPr>
                <w:rFonts w:eastAsia="Arial Narrow"/>
              </w:rPr>
            </w:pPr>
            <w:bookmarkStart w:id="474" w:name="_Hlk10196916"/>
            <w:r>
              <w:t xml:space="preserve">toute forme d’abus sexuel, c’est-à-dire l’intrusion physique réelle ou menacée de nature sexuelle, que ce soit par la force ou dans des conditions inégales ou coercitives;  et </w:t>
            </w:r>
          </w:p>
          <w:p w14:paraId="3CB45603" w14:textId="77777777" w:rsidR="0036370F" w:rsidRDefault="0036370F" w:rsidP="008F5461">
            <w:pPr>
              <w:numPr>
                <w:ilvl w:val="0"/>
                <w:numId w:val="73"/>
              </w:numPr>
              <w:spacing w:after="120" w:line="240" w:lineRule="atLeast"/>
              <w:ind w:left="1765" w:right="-14" w:hanging="542"/>
              <w:jc w:val="both"/>
              <w:rPr>
                <w:bCs/>
              </w:rPr>
            </w:pPr>
            <w:bookmarkStart w:id="475" w:name="_Hlk11663505"/>
            <w:bookmarkStart w:id="476" w:name="_Hlk10196970"/>
            <w:bookmarkEnd w:id="474"/>
            <w:r>
              <w:rPr>
                <w:bCs/>
              </w:rPr>
              <w:t xml:space="preserve">toute forme d’activité sexuelle avec des personnes de moins de 18 ans, sauf en cas de mariage préexistant. </w:t>
            </w:r>
            <w:bookmarkEnd w:id="475"/>
            <w:bookmarkEnd w:id="476"/>
          </w:p>
          <w:p w14:paraId="6D549784" w14:textId="77777777" w:rsidR="0036370F" w:rsidRDefault="0036370F" w:rsidP="008F5461">
            <w:pPr>
              <w:spacing w:after="240"/>
              <w:ind w:left="1513" w:hanging="1350"/>
              <w:jc w:val="both"/>
            </w:pPr>
            <w:r>
              <w:t xml:space="preserve">CCAG 14.9.2 L’Acheteur peut exiger du Fournisseur qu’il retire (ou fasse retirer) du site ou d’autres endroits où </w:t>
            </w:r>
            <w:r>
              <w:rPr>
                <w:i/>
                <w:iCs/>
              </w:rPr>
              <w:t>[indiquer le cas échéant : installation/exploitation/maintenance/exploitation et maintenance]</w:t>
            </w:r>
            <w:r>
              <w:t xml:space="preserve"> est exécuté, le personnel d’un Fournisseur qui adopte des comportements qui ne sont pas conformes au code de conduite énoncé dans le CCAG 14.9.1. Nonobstant toute exigence de l’Acheteur de remplacer une telle personne, le Fournisseur doit immédiatement retirer (ou faire enlever) toute personne du site ou d’autres endroits où l’[</w:t>
            </w:r>
            <w:r>
              <w:rPr>
                <w:i/>
                <w:iCs/>
              </w:rPr>
              <w:t>indiquer le cas échéant: installation / exploitation / maintenance / exploitation et maintenance]</w:t>
            </w:r>
            <w:r>
              <w:t xml:space="preserve"> est en cours d’exécution.  Dans les deux cas, le Fournisseur désignera rapidement, le cas échéant, un remplaçant approprié doté de compétences et d’une expérience équivalente.</w:t>
            </w:r>
          </w:p>
        </w:tc>
      </w:tr>
      <w:tr w:rsidR="0036370F" w14:paraId="101FE408" w14:textId="77777777" w:rsidTr="008F5461">
        <w:tc>
          <w:tcPr>
            <w:tcW w:w="1638" w:type="dxa"/>
          </w:tcPr>
          <w:p w14:paraId="438ED586" w14:textId="77777777" w:rsidR="0036370F" w:rsidRDefault="0036370F" w:rsidP="008F5461">
            <w:pPr>
              <w:spacing w:after="200"/>
              <w:rPr>
                <w:b/>
              </w:rPr>
            </w:pPr>
            <w:r>
              <w:rPr>
                <w:b/>
              </w:rPr>
              <w:t>CCAG 15.1</w:t>
            </w:r>
          </w:p>
        </w:tc>
        <w:tc>
          <w:tcPr>
            <w:tcW w:w="7920" w:type="dxa"/>
          </w:tcPr>
          <w:p w14:paraId="59A2440E" w14:textId="77777777" w:rsidR="0036370F" w:rsidRDefault="0036370F" w:rsidP="008F5461">
            <w:pPr>
              <w:tabs>
                <w:tab w:val="right" w:pos="7164"/>
              </w:tabs>
              <w:spacing w:after="180"/>
              <w:jc w:val="both"/>
              <w:rPr>
                <w:color w:val="0070C0"/>
              </w:rPr>
            </w:pPr>
            <w:r>
              <w:rPr>
                <w:color w:val="0070C0"/>
              </w:rPr>
              <w:t>Les prix des Fournitures livrées et Services connexes exécutés « ne seront pas révisables</w:t>
            </w:r>
          </w:p>
          <w:p w14:paraId="4119A6C6" w14:textId="77777777" w:rsidR="0036370F" w:rsidRDefault="0036370F" w:rsidP="008F5461">
            <w:pPr>
              <w:tabs>
                <w:tab w:val="right" w:pos="7164"/>
              </w:tabs>
              <w:spacing w:after="180"/>
              <w:jc w:val="both"/>
              <w:rPr>
                <w:u w:val="single"/>
              </w:rPr>
            </w:pPr>
          </w:p>
        </w:tc>
      </w:tr>
      <w:tr w:rsidR="0036370F" w14:paraId="5971D922" w14:textId="77777777" w:rsidTr="008F5461">
        <w:tc>
          <w:tcPr>
            <w:tcW w:w="1638" w:type="dxa"/>
          </w:tcPr>
          <w:p w14:paraId="327BC22D" w14:textId="77777777" w:rsidR="0036370F" w:rsidRDefault="0036370F" w:rsidP="008F5461">
            <w:pPr>
              <w:spacing w:after="200"/>
              <w:rPr>
                <w:b/>
              </w:rPr>
            </w:pPr>
            <w:r>
              <w:rPr>
                <w:b/>
              </w:rPr>
              <w:t>CCAG 16.1</w:t>
            </w:r>
          </w:p>
        </w:tc>
        <w:tc>
          <w:tcPr>
            <w:tcW w:w="7920" w:type="dxa"/>
          </w:tcPr>
          <w:p w14:paraId="50D505D3" w14:textId="77777777" w:rsidR="0036370F" w:rsidRDefault="0036370F" w:rsidP="008F5461">
            <w:pPr>
              <w:tabs>
                <w:tab w:val="right" w:pos="7164"/>
              </w:tabs>
              <w:spacing w:after="180"/>
              <w:jc w:val="both"/>
              <w:rPr>
                <w:b/>
                <w:bCs/>
                <w:i/>
                <w:iCs/>
              </w:rPr>
            </w:pPr>
            <w:r>
              <w:rPr>
                <w:b/>
                <w:bCs/>
                <w:i/>
                <w:iCs/>
              </w:rPr>
              <w:t>Exemple</w:t>
            </w:r>
          </w:p>
          <w:p w14:paraId="174D4273" w14:textId="77777777" w:rsidR="0036370F" w:rsidRDefault="0036370F" w:rsidP="008F5461">
            <w:pPr>
              <w:tabs>
                <w:tab w:val="right" w:pos="7164"/>
              </w:tabs>
              <w:spacing w:after="180"/>
              <w:jc w:val="both"/>
            </w:pPr>
            <w:r>
              <w:t>Clause 16.1 du CCAG : La méthode et les conditions de règlement du Fournisseur au titre de ce marché sont :</w:t>
            </w:r>
          </w:p>
          <w:p w14:paraId="09FB049B" w14:textId="77777777" w:rsidR="0036370F" w:rsidRDefault="0036370F" w:rsidP="008F5461">
            <w:pPr>
              <w:pStyle w:val="TOCNumber1"/>
              <w:tabs>
                <w:tab w:val="right" w:pos="7164"/>
              </w:tabs>
              <w:spacing w:after="180"/>
              <w:jc w:val="both"/>
              <w:rPr>
                <w:bCs/>
              </w:rPr>
            </w:pPr>
            <w:r>
              <w:rPr>
                <w:bCs/>
              </w:rPr>
              <w:t>Règlement de Fournitures en provenance de l’étranger :</w:t>
            </w:r>
          </w:p>
          <w:p w14:paraId="7DEC6514" w14:textId="77777777" w:rsidR="0036370F" w:rsidRDefault="0036370F" w:rsidP="008F5461">
            <w:pPr>
              <w:tabs>
                <w:tab w:val="right" w:pos="7164"/>
              </w:tabs>
              <w:spacing w:after="180"/>
              <w:jc w:val="both"/>
            </w:pPr>
            <w:r>
              <w:t xml:space="preserve">Le règlement de la partie en devises sera effectué en </w:t>
            </w:r>
            <w:r>
              <w:rPr>
                <w:i/>
                <w:iCs/>
              </w:rPr>
              <w:t xml:space="preserve">EURO </w:t>
            </w:r>
          </w:p>
          <w:p w14:paraId="70EEA800" w14:textId="756DA49D" w:rsidR="0036370F" w:rsidRDefault="0036370F" w:rsidP="008F5461">
            <w:pPr>
              <w:tabs>
                <w:tab w:val="right" w:pos="7164"/>
              </w:tabs>
              <w:spacing w:after="200"/>
              <w:ind w:left="1044" w:hanging="522"/>
              <w:jc w:val="both"/>
              <w:rPr>
                <w:color w:val="0070C0"/>
              </w:rPr>
            </w:pPr>
            <w:r>
              <w:t>i)</w:t>
            </w:r>
            <w:r>
              <w:rPr>
                <w:b/>
                <w:bCs/>
              </w:rPr>
              <w:t xml:space="preserve"> </w:t>
            </w:r>
            <w:r>
              <w:rPr>
                <w:b/>
                <w:bCs/>
              </w:rPr>
              <w:tab/>
            </w:r>
            <w:r>
              <w:rPr>
                <w:color w:val="0070C0"/>
              </w:rPr>
              <w:t xml:space="preserve">Règlement de l’Avance : vingt pour cent (20%) du prix du Marché sera réglé dans les </w:t>
            </w:r>
            <w:r w:rsidR="004109D5">
              <w:rPr>
                <w:color w:val="0070C0"/>
              </w:rPr>
              <w:t>15</w:t>
            </w:r>
            <w:r>
              <w:rPr>
                <w:color w:val="0070C0"/>
              </w:rPr>
              <w:t xml:space="preserve"> jours suivant la signature du Marché, contre une demande de paiement, et une garantie bancaire (i) d’un montant équivalent (ii) valable jusqu’à la livraison des Fournitures et (iii) conforme au format type fournie dans le document d’appel d’offres ou à un autre format acceptable par l‘Acheteur.  </w:t>
            </w:r>
          </w:p>
          <w:p w14:paraId="0EAFEC08" w14:textId="2D221E82" w:rsidR="0036370F" w:rsidRDefault="0036370F" w:rsidP="008F5461">
            <w:pPr>
              <w:tabs>
                <w:tab w:val="right" w:pos="7164"/>
              </w:tabs>
              <w:spacing w:after="200"/>
              <w:ind w:left="1044" w:hanging="522"/>
              <w:jc w:val="both"/>
              <w:rPr>
                <w:color w:val="0070C0"/>
              </w:rPr>
            </w:pPr>
            <w:r>
              <w:t>ii)</w:t>
            </w:r>
            <w:r>
              <w:tab/>
            </w:r>
            <w:r>
              <w:rPr>
                <w:color w:val="0070C0"/>
              </w:rPr>
              <w:t>À l’acceptation : (80%) pour cent du prix du Marché des Fournitures livrées sera réglé dans </w:t>
            </w:r>
            <w:r w:rsidR="004109D5">
              <w:rPr>
                <w:color w:val="0070C0"/>
              </w:rPr>
              <w:t>15</w:t>
            </w:r>
            <w:r>
              <w:rPr>
                <w:color w:val="0070C0"/>
              </w:rPr>
              <w:t xml:space="preserve"> jours suivant leur réception, contre une demande de règlement accompagnée d’un certificat d’acceptation émis par l’Acheteur.</w:t>
            </w:r>
          </w:p>
          <w:p w14:paraId="0DFEB544" w14:textId="77777777" w:rsidR="0036370F" w:rsidRDefault="0036370F" w:rsidP="008F5461">
            <w:pPr>
              <w:tabs>
                <w:tab w:val="right" w:pos="7164"/>
              </w:tabs>
              <w:spacing w:after="200"/>
              <w:ind w:left="1044" w:hanging="522"/>
              <w:jc w:val="both"/>
            </w:pPr>
            <w:r>
              <w:t>Ou cas ou le fournisseur ne demande pas une avance de démarrage, la modalité de paiement est la suivante :</w:t>
            </w:r>
          </w:p>
          <w:p w14:paraId="7F7CBAAE" w14:textId="71A58A8E" w:rsidR="0036370F" w:rsidRDefault="0036370F" w:rsidP="008F5461">
            <w:pPr>
              <w:tabs>
                <w:tab w:val="right" w:pos="7164"/>
              </w:tabs>
              <w:spacing w:after="200"/>
              <w:ind w:left="1044" w:hanging="522"/>
              <w:jc w:val="both"/>
            </w:pPr>
            <w:r w:rsidRPr="005A10A6">
              <w:t>À l’acceptation : (</w:t>
            </w:r>
            <w:r>
              <w:t>100</w:t>
            </w:r>
            <w:r w:rsidRPr="005A10A6">
              <w:t xml:space="preserve">%) pour cent du prix du Marché des Fournitures livrées sera réglé dans </w:t>
            </w:r>
            <w:r w:rsidR="004109D5">
              <w:t>15</w:t>
            </w:r>
            <w:r w:rsidRPr="005A10A6">
              <w:t xml:space="preserve"> jours suivant leur réception, contre une demande de règlement accompagnée d’un certificat d’acceptation émis par l’Acheteur</w:t>
            </w:r>
          </w:p>
          <w:p w14:paraId="6F12A244" w14:textId="549A8B58" w:rsidR="0036370F" w:rsidRPr="00511222" w:rsidRDefault="0036370F" w:rsidP="008F5461">
            <w:pPr>
              <w:pStyle w:val="Paragraphedeliste"/>
              <w:numPr>
                <w:ilvl w:val="0"/>
                <w:numId w:val="101"/>
              </w:numPr>
              <w:tabs>
                <w:tab w:val="right" w:pos="7164"/>
              </w:tabs>
              <w:spacing w:after="200"/>
              <w:rPr>
                <w:color w:val="0070C0"/>
              </w:rPr>
            </w:pPr>
            <w:r>
              <w:t xml:space="preserve">Vingt Huit (28 jours) après la notification du marché, le titulaire du marché déposera au projet une garantie de bonne exécution équivaut à 10% du Montant du Marché. Cette Garantie couvrira les dépenses liées à défaut d’origines des matériels pour une période de </w:t>
            </w:r>
            <w:r w:rsidR="004109D5">
              <w:t xml:space="preserve">12 </w:t>
            </w:r>
            <w:r>
              <w:t xml:space="preserve">mois après la réception provisoire. </w:t>
            </w:r>
          </w:p>
          <w:p w14:paraId="38E7EAB0" w14:textId="5A7A5158" w:rsidR="0036370F" w:rsidRDefault="0036370F" w:rsidP="008F5461">
            <w:pPr>
              <w:tabs>
                <w:tab w:val="right" w:pos="7164"/>
              </w:tabs>
              <w:spacing w:after="200"/>
              <w:ind w:left="522"/>
              <w:jc w:val="both"/>
              <w:rPr>
                <w:color w:val="0070C0"/>
              </w:rPr>
            </w:pPr>
            <w:r>
              <w:rPr>
                <w:color w:val="0070C0"/>
              </w:rPr>
              <w:t xml:space="preserve">Le règlement de la partie en monnaie nationale sera effectué en </w:t>
            </w:r>
            <w:r>
              <w:rPr>
                <w:i/>
                <w:iCs/>
                <w:color w:val="0070C0"/>
              </w:rPr>
              <w:t xml:space="preserve">KMF </w:t>
            </w:r>
            <w:r>
              <w:rPr>
                <w:color w:val="0070C0"/>
              </w:rPr>
              <w:t>dans les (</w:t>
            </w:r>
            <w:r w:rsidR="004109D5">
              <w:rPr>
                <w:color w:val="0070C0"/>
              </w:rPr>
              <w:t>15</w:t>
            </w:r>
            <w:r>
              <w:rPr>
                <w:color w:val="0070C0"/>
              </w:rPr>
              <w:t xml:space="preserve">) jours qui suivent la présentation d’une demande de règlement accompagnée d’un certificat de l’Acheteur confirmant que les Fournitures ont été livrées et que les autres Services contractuels ont été réalisés. Le règlement s’effectuera de la manière suivante : </w:t>
            </w:r>
          </w:p>
          <w:p w14:paraId="34232FA4" w14:textId="55A0A777" w:rsidR="0036370F" w:rsidRPr="00511222" w:rsidRDefault="0036370F" w:rsidP="008F5461">
            <w:pPr>
              <w:tabs>
                <w:tab w:val="right" w:pos="7164"/>
              </w:tabs>
              <w:spacing w:after="200"/>
              <w:ind w:left="522"/>
              <w:jc w:val="both"/>
              <w:rPr>
                <w:color w:val="0070C0"/>
              </w:rPr>
            </w:pPr>
            <w:r>
              <w:rPr>
                <w:color w:val="0070C0"/>
              </w:rPr>
              <w:t xml:space="preserve">iii) </w:t>
            </w:r>
            <w:r w:rsidRPr="00511222">
              <w:rPr>
                <w:color w:val="0070C0"/>
              </w:rPr>
              <w:t xml:space="preserve">Règlement de l’Avance : vingt pour cent (20%) du prix du Marché sera réglé dans les </w:t>
            </w:r>
            <w:r w:rsidR="004109D5">
              <w:rPr>
                <w:color w:val="0070C0"/>
              </w:rPr>
              <w:t xml:space="preserve">15 </w:t>
            </w:r>
            <w:r w:rsidRPr="00511222">
              <w:rPr>
                <w:color w:val="0070C0"/>
              </w:rPr>
              <w:t xml:space="preserve">jours suivant la signature du Marché, contre une demande de paiement, et une garantie bancaire (i) d’un montant équivalent (ii) valable jusqu’à la livraison des Fournitures et (iii) conforme au format type fournie dans le document d’appel d’offres ou à un autre format acceptable par l‘Acheteur.  </w:t>
            </w:r>
          </w:p>
          <w:p w14:paraId="44E767EA" w14:textId="141671E7" w:rsidR="0036370F" w:rsidRPr="005A10A6" w:rsidRDefault="0036370F" w:rsidP="008F5461">
            <w:pPr>
              <w:pStyle w:val="Paragraphedeliste"/>
              <w:numPr>
                <w:ilvl w:val="0"/>
                <w:numId w:val="39"/>
              </w:numPr>
              <w:tabs>
                <w:tab w:val="right" w:pos="7164"/>
              </w:tabs>
              <w:spacing w:after="200"/>
              <w:rPr>
                <w:color w:val="0070C0"/>
              </w:rPr>
            </w:pPr>
            <w:r w:rsidRPr="005A10A6">
              <w:rPr>
                <w:color w:val="0070C0"/>
              </w:rPr>
              <w:t xml:space="preserve">À l’acceptation : (80%) pour cent du prix du Marché des Fournitures livrées sera réglé dans </w:t>
            </w:r>
            <w:r w:rsidR="004109D5">
              <w:rPr>
                <w:color w:val="0070C0"/>
              </w:rPr>
              <w:t>15</w:t>
            </w:r>
            <w:r w:rsidRPr="005A10A6">
              <w:rPr>
                <w:color w:val="0070C0"/>
              </w:rPr>
              <w:t xml:space="preserve"> jours suivant leur réception, contre une demande de règlement accompagnée d’un certificat d’acceptation émis par l’Acheteur.</w:t>
            </w:r>
          </w:p>
          <w:p w14:paraId="7C8A64D4" w14:textId="77777777" w:rsidR="0036370F" w:rsidRPr="005A10A6" w:rsidRDefault="0036370F" w:rsidP="008F5461">
            <w:pPr>
              <w:tabs>
                <w:tab w:val="right" w:pos="7164"/>
              </w:tabs>
              <w:spacing w:after="200"/>
              <w:rPr>
                <w:color w:val="0070C0"/>
              </w:rPr>
            </w:pPr>
            <w:r w:rsidRPr="005A10A6">
              <w:rPr>
                <w:color w:val="0070C0"/>
              </w:rPr>
              <w:t>Ou cas ou le fournisseur ne demande pas une avance de démarrage, la modalité de paiement est la suivante :</w:t>
            </w:r>
          </w:p>
          <w:p w14:paraId="644B1DA3" w14:textId="7775605E" w:rsidR="0036370F" w:rsidRPr="005A10A6" w:rsidRDefault="0036370F" w:rsidP="008F5461">
            <w:pPr>
              <w:tabs>
                <w:tab w:val="right" w:pos="7164"/>
              </w:tabs>
              <w:spacing w:after="200"/>
              <w:rPr>
                <w:color w:val="0070C0"/>
              </w:rPr>
            </w:pPr>
            <w:r w:rsidRPr="005A10A6">
              <w:rPr>
                <w:color w:val="0070C0"/>
              </w:rPr>
              <w:t xml:space="preserve">À l’acceptation : (100%) pour cent du prix du Marché des Fournitures livrées sera réglé dans </w:t>
            </w:r>
            <w:r w:rsidR="004109D5">
              <w:rPr>
                <w:color w:val="0070C0"/>
              </w:rPr>
              <w:t>15</w:t>
            </w:r>
            <w:r w:rsidRPr="005A10A6">
              <w:rPr>
                <w:color w:val="0070C0"/>
              </w:rPr>
              <w:t xml:space="preserve"> jours suivant leur réception, contre une demande de règlement accompagnée d’un certificat d’acceptation émis par l’Acheteur</w:t>
            </w:r>
          </w:p>
          <w:p w14:paraId="30BCE389" w14:textId="45B3AF5B" w:rsidR="0036370F" w:rsidRDefault="0036370F" w:rsidP="008F5461">
            <w:pPr>
              <w:pStyle w:val="Paragraphedeliste"/>
              <w:numPr>
                <w:ilvl w:val="0"/>
                <w:numId w:val="100"/>
              </w:numPr>
              <w:tabs>
                <w:tab w:val="right" w:pos="7164"/>
              </w:tabs>
              <w:spacing w:after="200"/>
            </w:pPr>
            <w:r>
              <w:t xml:space="preserve">Vingt-huit (28 jours après la notification du marché, le titulaire du marché déposera au projet une garantie de bonne exécution équivaut à 10% du Montant du Marché. Cette Garantie couvrira les dépenses liées à défaut d’origines des matériels pour une période de </w:t>
            </w:r>
            <w:r w:rsidR="004109D5">
              <w:t xml:space="preserve">12 </w:t>
            </w:r>
            <w:r>
              <w:t>mois après la réception provisoire</w:t>
            </w:r>
          </w:p>
        </w:tc>
      </w:tr>
      <w:tr w:rsidR="0036370F" w14:paraId="764A8810" w14:textId="77777777" w:rsidTr="008F5461">
        <w:tc>
          <w:tcPr>
            <w:tcW w:w="1638" w:type="dxa"/>
          </w:tcPr>
          <w:p w14:paraId="7FA3C96F" w14:textId="77777777" w:rsidR="0036370F" w:rsidRDefault="0036370F" w:rsidP="008F5461">
            <w:pPr>
              <w:spacing w:after="200"/>
              <w:rPr>
                <w:b/>
              </w:rPr>
            </w:pPr>
            <w:r>
              <w:rPr>
                <w:b/>
              </w:rPr>
              <w:t>CCAG 16.5</w:t>
            </w:r>
          </w:p>
        </w:tc>
        <w:tc>
          <w:tcPr>
            <w:tcW w:w="7920" w:type="dxa"/>
          </w:tcPr>
          <w:p w14:paraId="4973B098" w14:textId="77777777" w:rsidR="0036370F" w:rsidRDefault="0036370F" w:rsidP="008F5461">
            <w:pPr>
              <w:tabs>
                <w:tab w:val="right" w:pos="7164"/>
              </w:tabs>
              <w:spacing w:after="200"/>
            </w:pPr>
            <w:r>
              <w:t xml:space="preserve">NA. </w:t>
            </w:r>
          </w:p>
        </w:tc>
      </w:tr>
      <w:tr w:rsidR="0036370F" w14:paraId="0619A473" w14:textId="77777777" w:rsidTr="008F5461">
        <w:tc>
          <w:tcPr>
            <w:tcW w:w="1638" w:type="dxa"/>
          </w:tcPr>
          <w:p w14:paraId="2452CDA4" w14:textId="77777777" w:rsidR="0036370F" w:rsidRDefault="0036370F" w:rsidP="008F5461">
            <w:pPr>
              <w:pStyle w:val="Titre2"/>
              <w:keepNext w:val="0"/>
              <w:tabs>
                <w:tab w:val="clear" w:pos="1350"/>
              </w:tabs>
              <w:spacing w:after="200"/>
            </w:pPr>
            <w:r>
              <w:t>CCAG 18.1</w:t>
            </w:r>
          </w:p>
        </w:tc>
        <w:tc>
          <w:tcPr>
            <w:tcW w:w="7920" w:type="dxa"/>
          </w:tcPr>
          <w:p w14:paraId="17A7E1ED" w14:textId="77777777" w:rsidR="0036370F" w:rsidRDefault="0036370F" w:rsidP="008F5461">
            <w:pPr>
              <w:tabs>
                <w:tab w:val="right" w:pos="7164"/>
              </w:tabs>
              <w:spacing w:after="200"/>
              <w:jc w:val="both"/>
              <w:rPr>
                <w:b/>
                <w:bCs/>
                <w:color w:val="1F497D"/>
              </w:rPr>
            </w:pPr>
            <w:r>
              <w:rPr>
                <w:b/>
                <w:bCs/>
                <w:color w:val="1F497D"/>
              </w:rPr>
              <w:t xml:space="preserve">La garantie de bonne exécution (garantie bancaire) du marché prend une valeur de 10% du montant de Contrat. </w:t>
            </w:r>
          </w:p>
          <w:p w14:paraId="1E92F04E" w14:textId="77777777" w:rsidR="0036370F" w:rsidRDefault="0036370F" w:rsidP="008F5461">
            <w:pPr>
              <w:tabs>
                <w:tab w:val="right" w:pos="7164"/>
              </w:tabs>
              <w:spacing w:after="200"/>
              <w:jc w:val="both"/>
              <w:rPr>
                <w:b/>
                <w:bCs/>
                <w:color w:val="1F497D"/>
                <w:u w:val="single"/>
              </w:rPr>
            </w:pPr>
            <w:r>
              <w:rPr>
                <w:b/>
                <w:bCs/>
                <w:color w:val="1F497D"/>
              </w:rPr>
              <w:t>Cette garantie bancaire couvrira le marché dès la signature du contrat jusqu’ à la période de Garantie.</w:t>
            </w:r>
          </w:p>
        </w:tc>
      </w:tr>
      <w:tr w:rsidR="0036370F" w14:paraId="60C52BAD" w14:textId="77777777" w:rsidTr="008F5461">
        <w:tc>
          <w:tcPr>
            <w:tcW w:w="1638" w:type="dxa"/>
          </w:tcPr>
          <w:p w14:paraId="20C68787" w14:textId="77777777" w:rsidR="0036370F" w:rsidRDefault="0036370F" w:rsidP="008F5461">
            <w:pPr>
              <w:spacing w:after="200"/>
              <w:rPr>
                <w:b/>
              </w:rPr>
            </w:pPr>
            <w:r>
              <w:rPr>
                <w:b/>
              </w:rPr>
              <w:t>CCAG 18.3</w:t>
            </w:r>
          </w:p>
        </w:tc>
        <w:tc>
          <w:tcPr>
            <w:tcW w:w="7920" w:type="dxa"/>
          </w:tcPr>
          <w:p w14:paraId="7B49FEE9" w14:textId="77777777" w:rsidR="0036370F" w:rsidRDefault="0036370F" w:rsidP="008F5461">
            <w:pPr>
              <w:tabs>
                <w:tab w:val="right" w:pos="7164"/>
              </w:tabs>
              <w:spacing w:after="200"/>
              <w:jc w:val="both"/>
            </w:pPr>
            <w:r>
              <w:t>Applicable.</w:t>
            </w:r>
          </w:p>
        </w:tc>
      </w:tr>
      <w:tr w:rsidR="0036370F" w14:paraId="3006EDA1" w14:textId="77777777" w:rsidTr="008F5461">
        <w:tc>
          <w:tcPr>
            <w:tcW w:w="1638" w:type="dxa"/>
          </w:tcPr>
          <w:p w14:paraId="07296F95" w14:textId="77777777" w:rsidR="0036370F" w:rsidRDefault="0036370F" w:rsidP="008F5461">
            <w:pPr>
              <w:spacing w:after="200"/>
              <w:rPr>
                <w:b/>
              </w:rPr>
            </w:pPr>
            <w:r>
              <w:rPr>
                <w:b/>
              </w:rPr>
              <w:t>CCAG 18.4</w:t>
            </w:r>
          </w:p>
        </w:tc>
        <w:tc>
          <w:tcPr>
            <w:tcW w:w="7920" w:type="dxa"/>
          </w:tcPr>
          <w:p w14:paraId="5BAA5189" w14:textId="77777777" w:rsidR="0036370F" w:rsidRDefault="0036370F" w:rsidP="008F5461">
            <w:pPr>
              <w:tabs>
                <w:tab w:val="right" w:pos="7164"/>
              </w:tabs>
              <w:spacing w:after="200"/>
              <w:jc w:val="both"/>
              <w:rPr>
                <w:u w:val="single"/>
              </w:rPr>
            </w:pPr>
            <w:r>
              <w:t>Applicable</w:t>
            </w:r>
          </w:p>
        </w:tc>
      </w:tr>
      <w:tr w:rsidR="0036370F" w14:paraId="07B6D899" w14:textId="77777777" w:rsidTr="008F5461">
        <w:tc>
          <w:tcPr>
            <w:tcW w:w="1638" w:type="dxa"/>
          </w:tcPr>
          <w:p w14:paraId="14D712CE" w14:textId="77777777" w:rsidR="0036370F" w:rsidRDefault="0036370F" w:rsidP="008F5461">
            <w:pPr>
              <w:spacing w:after="200"/>
              <w:rPr>
                <w:b/>
              </w:rPr>
            </w:pPr>
            <w:r>
              <w:rPr>
                <w:b/>
              </w:rPr>
              <w:t>CCAG 23.2</w:t>
            </w:r>
          </w:p>
        </w:tc>
        <w:tc>
          <w:tcPr>
            <w:tcW w:w="7920" w:type="dxa"/>
          </w:tcPr>
          <w:p w14:paraId="19F93018" w14:textId="77777777" w:rsidR="0036370F" w:rsidRDefault="0036370F" w:rsidP="008F5461">
            <w:pPr>
              <w:tabs>
                <w:tab w:val="right" w:pos="7164"/>
              </w:tabs>
              <w:spacing w:after="200"/>
            </w:pPr>
            <w:r>
              <w:t xml:space="preserve">L’emballage, le marquage et les documents placés à l’intérieur et à l’extérieur des caisses seront : Non applicable. </w:t>
            </w:r>
          </w:p>
        </w:tc>
      </w:tr>
      <w:tr w:rsidR="0036370F" w14:paraId="119AEA72" w14:textId="77777777" w:rsidTr="008F5461">
        <w:tc>
          <w:tcPr>
            <w:tcW w:w="1638" w:type="dxa"/>
          </w:tcPr>
          <w:p w14:paraId="0CA00AD3" w14:textId="77777777" w:rsidR="0036370F" w:rsidRDefault="0036370F" w:rsidP="008F5461">
            <w:pPr>
              <w:spacing w:after="200"/>
              <w:rPr>
                <w:b/>
              </w:rPr>
            </w:pPr>
            <w:r>
              <w:rPr>
                <w:b/>
              </w:rPr>
              <w:t>CCAG 24.1</w:t>
            </w:r>
          </w:p>
        </w:tc>
        <w:tc>
          <w:tcPr>
            <w:tcW w:w="7920" w:type="dxa"/>
          </w:tcPr>
          <w:p w14:paraId="72CBFEB1" w14:textId="77777777" w:rsidR="0036370F" w:rsidRDefault="0036370F" w:rsidP="008F5461">
            <w:pPr>
              <w:tabs>
                <w:tab w:val="right" w:pos="7164"/>
              </w:tabs>
              <w:spacing w:after="200"/>
            </w:pPr>
            <w:r>
              <w:t>L’assurance sera souscrite conformément à l’Incoterm applicable.</w:t>
            </w:r>
          </w:p>
          <w:p w14:paraId="16F6B56E" w14:textId="77777777" w:rsidR="0036370F" w:rsidRDefault="0036370F" w:rsidP="008F5461">
            <w:pPr>
              <w:tabs>
                <w:tab w:val="right" w:pos="7164"/>
              </w:tabs>
              <w:spacing w:after="200"/>
              <w:jc w:val="both"/>
            </w:pPr>
          </w:p>
        </w:tc>
      </w:tr>
      <w:tr w:rsidR="0036370F" w14:paraId="7E4FC707" w14:textId="77777777" w:rsidTr="008F5461">
        <w:tc>
          <w:tcPr>
            <w:tcW w:w="1638" w:type="dxa"/>
          </w:tcPr>
          <w:p w14:paraId="7F20D4B4" w14:textId="77777777" w:rsidR="0036370F" w:rsidRDefault="0036370F" w:rsidP="008F5461">
            <w:pPr>
              <w:spacing w:after="200"/>
              <w:rPr>
                <w:b/>
              </w:rPr>
            </w:pPr>
            <w:r>
              <w:rPr>
                <w:b/>
              </w:rPr>
              <w:t>CCAG 25.1</w:t>
            </w:r>
          </w:p>
        </w:tc>
        <w:tc>
          <w:tcPr>
            <w:tcW w:w="7920" w:type="dxa"/>
          </w:tcPr>
          <w:p w14:paraId="298CED8F" w14:textId="77777777" w:rsidR="0036370F" w:rsidRDefault="0036370F" w:rsidP="008F5461">
            <w:pPr>
              <w:tabs>
                <w:tab w:val="right" w:pos="7164"/>
              </w:tabs>
              <w:spacing w:after="200"/>
            </w:pPr>
            <w:r>
              <w:t xml:space="preserve">La responsabilité du transport des Fournitures sera comme indiquée dans les Incoterms. </w:t>
            </w:r>
          </w:p>
          <w:p w14:paraId="1E825DA5" w14:textId="77777777" w:rsidR="0036370F" w:rsidRDefault="0036370F" w:rsidP="008F5461">
            <w:pPr>
              <w:tabs>
                <w:tab w:val="right" w:pos="7164"/>
              </w:tabs>
              <w:spacing w:after="200"/>
              <w:rPr>
                <w:i/>
                <w:iCs/>
              </w:rPr>
            </w:pPr>
            <w:r>
              <w:t>Dans le cas contraire, la responsabilité du transport des fournitures sera comme suit</w:t>
            </w:r>
            <w:r>
              <w:rPr>
                <w:i/>
                <w:iCs/>
              </w:rPr>
              <w:t>:[insérer : </w:t>
            </w:r>
          </w:p>
          <w:p w14:paraId="0A4F3C7D" w14:textId="77777777" w:rsidR="0036370F" w:rsidRDefault="0036370F" w:rsidP="008F5461">
            <w:pPr>
              <w:tabs>
                <w:tab w:val="right" w:pos="7164"/>
              </w:tabs>
              <w:spacing w:after="200"/>
              <w:jc w:val="both"/>
              <w:rPr>
                <w:i/>
                <w:iCs/>
              </w:rPr>
            </w:pPr>
            <w:r>
              <w:rPr>
                <w:i/>
                <w:iCs/>
              </w:rPr>
              <w:t>« Le Fournisseur est tenu contractuellement de transporter les Fournitures en un lieu déterminé dit de destination finale situé à l’intérieur du Pays de l’Acheteur, et désigné comme étant le Site du Projet. Le transport en ce lieu de destination finale à l’intérieur du Pays de l‘Acheteur, y compris assurance et stockage, comme indiqué dans le Marché, sera organisé par le Fournisseur, et les coûts correspondants seront inclus dans le Prix du Marché » ; ou</w:t>
            </w:r>
          </w:p>
          <w:p w14:paraId="1CD04E12" w14:textId="77777777" w:rsidR="0036370F" w:rsidRDefault="0036370F" w:rsidP="008F5461">
            <w:pPr>
              <w:tabs>
                <w:tab w:val="right" w:pos="7164"/>
              </w:tabs>
              <w:spacing w:after="200"/>
              <w:jc w:val="both"/>
              <w:rPr>
                <w:u w:val="single"/>
              </w:rPr>
            </w:pPr>
            <w:r>
              <w:rPr>
                <w:i/>
                <w:iCs/>
              </w:rPr>
              <w:t>« en accord avec les termes définis d’un commun accord entre l’Acheteur et le Fournisseur. Les responsabilités respectives de l’Acheteur et du Fournisseur sont : [insérer les responsabilités] »]</w:t>
            </w:r>
            <w:r>
              <w:t xml:space="preserve"> </w:t>
            </w:r>
          </w:p>
        </w:tc>
      </w:tr>
      <w:tr w:rsidR="0036370F" w14:paraId="24BFF55C" w14:textId="77777777" w:rsidTr="008F5461">
        <w:tc>
          <w:tcPr>
            <w:tcW w:w="1638" w:type="dxa"/>
          </w:tcPr>
          <w:p w14:paraId="5593441D" w14:textId="77777777" w:rsidR="0036370F" w:rsidRDefault="0036370F" w:rsidP="008F5461">
            <w:pPr>
              <w:spacing w:after="200"/>
              <w:rPr>
                <w:b/>
              </w:rPr>
            </w:pPr>
            <w:r>
              <w:rPr>
                <w:b/>
              </w:rPr>
              <w:t>CCAG 26.1</w:t>
            </w:r>
          </w:p>
        </w:tc>
        <w:tc>
          <w:tcPr>
            <w:tcW w:w="7920" w:type="dxa"/>
          </w:tcPr>
          <w:p w14:paraId="0DA8EE05" w14:textId="77777777" w:rsidR="0036370F" w:rsidRDefault="0036370F" w:rsidP="008F5461">
            <w:pPr>
              <w:tabs>
                <w:tab w:val="right" w:pos="7164"/>
              </w:tabs>
              <w:spacing w:after="200"/>
            </w:pPr>
            <w:r>
              <w:t xml:space="preserve">Les Inspections et Essais sont : </w:t>
            </w:r>
            <w:r>
              <w:rPr>
                <w:i/>
                <w:iCs/>
              </w:rPr>
              <w:t>des essais seront réalisées si c’est nécessaire</w:t>
            </w:r>
          </w:p>
        </w:tc>
      </w:tr>
      <w:tr w:rsidR="0036370F" w14:paraId="5BFED2DC" w14:textId="77777777" w:rsidTr="008F5461">
        <w:tc>
          <w:tcPr>
            <w:tcW w:w="1638" w:type="dxa"/>
          </w:tcPr>
          <w:p w14:paraId="73347F18" w14:textId="77777777" w:rsidR="0036370F" w:rsidRDefault="0036370F" w:rsidP="008F5461">
            <w:pPr>
              <w:spacing w:after="200"/>
              <w:rPr>
                <w:b/>
              </w:rPr>
            </w:pPr>
            <w:r>
              <w:rPr>
                <w:b/>
              </w:rPr>
              <w:t>CCAG 26.2</w:t>
            </w:r>
          </w:p>
        </w:tc>
        <w:tc>
          <w:tcPr>
            <w:tcW w:w="7920" w:type="dxa"/>
          </w:tcPr>
          <w:p w14:paraId="3FFCB028" w14:textId="77777777" w:rsidR="0036370F" w:rsidRDefault="0036370F" w:rsidP="008F5461">
            <w:pPr>
              <w:tabs>
                <w:tab w:val="right" w:pos="7164"/>
              </w:tabs>
              <w:spacing w:after="200"/>
            </w:pPr>
            <w:r>
              <w:t>Les inspections et les essais seront réalisés à</w:t>
            </w:r>
            <w:r>
              <w:rPr>
                <w:i/>
                <w:iCs/>
              </w:rPr>
              <w:t xml:space="preserve">: </w:t>
            </w:r>
            <w:r>
              <w:rPr>
                <w:i/>
                <w:iCs/>
                <w:color w:val="0070C0"/>
              </w:rPr>
              <w:t xml:space="preserve">aux lieux de destinations finales </w:t>
            </w:r>
          </w:p>
        </w:tc>
      </w:tr>
      <w:tr w:rsidR="0036370F" w14:paraId="16BA39D9" w14:textId="77777777" w:rsidTr="008F5461">
        <w:tc>
          <w:tcPr>
            <w:tcW w:w="1638" w:type="dxa"/>
          </w:tcPr>
          <w:p w14:paraId="59EC2414" w14:textId="77777777" w:rsidR="0036370F" w:rsidRDefault="0036370F" w:rsidP="008F5461">
            <w:pPr>
              <w:spacing w:after="200"/>
              <w:rPr>
                <w:b/>
              </w:rPr>
            </w:pPr>
            <w:r>
              <w:rPr>
                <w:b/>
              </w:rPr>
              <w:t>CCAG 27.1</w:t>
            </w:r>
          </w:p>
        </w:tc>
        <w:tc>
          <w:tcPr>
            <w:tcW w:w="7920" w:type="dxa"/>
          </w:tcPr>
          <w:p w14:paraId="5330EB28" w14:textId="77777777" w:rsidR="0036370F" w:rsidRDefault="0036370F" w:rsidP="008F5461">
            <w:pPr>
              <w:tabs>
                <w:tab w:val="right" w:pos="7164"/>
              </w:tabs>
              <w:spacing w:after="200"/>
              <w:rPr>
                <w:u w:val="single"/>
              </w:rPr>
            </w:pPr>
            <w:r>
              <w:t xml:space="preserve">Les pénalités de retard s’élèveront à : </w:t>
            </w:r>
            <w:r>
              <w:rPr>
                <w:i/>
                <w:color w:val="0070C0"/>
              </w:rPr>
              <w:t xml:space="preserve">1/1000eme </w:t>
            </w:r>
            <w:r>
              <w:rPr>
                <w:color w:val="0070C0"/>
              </w:rPr>
              <w:t>par semaine.</w:t>
            </w:r>
          </w:p>
        </w:tc>
      </w:tr>
      <w:tr w:rsidR="0036370F" w14:paraId="4735DF26" w14:textId="77777777" w:rsidTr="008F5461">
        <w:tc>
          <w:tcPr>
            <w:tcW w:w="1638" w:type="dxa"/>
          </w:tcPr>
          <w:p w14:paraId="0149E4EC" w14:textId="77777777" w:rsidR="0036370F" w:rsidRDefault="0036370F" w:rsidP="008F5461">
            <w:pPr>
              <w:spacing w:after="200"/>
              <w:rPr>
                <w:b/>
              </w:rPr>
            </w:pPr>
            <w:r>
              <w:rPr>
                <w:b/>
              </w:rPr>
              <w:t>CCAG 27.1</w:t>
            </w:r>
          </w:p>
        </w:tc>
        <w:tc>
          <w:tcPr>
            <w:tcW w:w="7920" w:type="dxa"/>
          </w:tcPr>
          <w:p w14:paraId="0ADFCFDC" w14:textId="77777777" w:rsidR="0036370F" w:rsidRDefault="0036370F" w:rsidP="008F5461">
            <w:pPr>
              <w:tabs>
                <w:tab w:val="right" w:pos="7164"/>
              </w:tabs>
              <w:spacing w:after="200"/>
              <w:rPr>
                <w:u w:val="single"/>
              </w:rPr>
            </w:pPr>
            <w:r>
              <w:t>Le montant maximum des pénalités de retard sera de </w:t>
            </w:r>
            <w:r>
              <w:rPr>
                <w:i/>
                <w:iCs/>
              </w:rPr>
              <w:t>: 10%</w:t>
            </w:r>
          </w:p>
        </w:tc>
      </w:tr>
      <w:tr w:rsidR="0036370F" w14:paraId="178B0DC7" w14:textId="77777777" w:rsidTr="008F5461">
        <w:tc>
          <w:tcPr>
            <w:tcW w:w="1638" w:type="dxa"/>
          </w:tcPr>
          <w:p w14:paraId="78BE8AEE" w14:textId="77777777" w:rsidR="0036370F" w:rsidRDefault="0036370F" w:rsidP="008F5461">
            <w:pPr>
              <w:spacing w:after="200"/>
              <w:rPr>
                <w:b/>
              </w:rPr>
            </w:pPr>
            <w:r>
              <w:rPr>
                <w:b/>
              </w:rPr>
              <w:t>CCAG 28.3</w:t>
            </w:r>
          </w:p>
        </w:tc>
        <w:tc>
          <w:tcPr>
            <w:tcW w:w="7920" w:type="dxa"/>
          </w:tcPr>
          <w:p w14:paraId="40E4D7FA" w14:textId="77777777" w:rsidR="0036370F" w:rsidRDefault="0036370F" w:rsidP="008F5461">
            <w:pPr>
              <w:tabs>
                <w:tab w:val="right" w:pos="7164"/>
              </w:tabs>
              <w:spacing w:after="200"/>
              <w:rPr>
                <w:b/>
                <w:bCs/>
                <w:color w:val="0070C0"/>
                <w:u w:val="single"/>
              </w:rPr>
            </w:pPr>
            <w:r>
              <w:t xml:space="preserve">La(es) période(s) de garantie </w:t>
            </w:r>
            <w:r>
              <w:rPr>
                <w:b/>
                <w:bCs/>
                <w:color w:val="0070C0"/>
              </w:rPr>
              <w:t>non Applicable</w:t>
            </w:r>
          </w:p>
          <w:p w14:paraId="263E740E" w14:textId="77777777" w:rsidR="0036370F" w:rsidRDefault="0036370F" w:rsidP="008F5461">
            <w:pPr>
              <w:pStyle w:val="Outline"/>
              <w:tabs>
                <w:tab w:val="right" w:pos="7164"/>
              </w:tabs>
              <w:spacing w:before="0" w:after="200"/>
              <w:jc w:val="both"/>
              <w:rPr>
                <w:b/>
                <w:bCs/>
                <w:i/>
                <w:iCs/>
                <w:color w:val="1F497D"/>
                <w:kern w:val="0"/>
              </w:rPr>
            </w:pPr>
            <w:r>
              <w:rPr>
                <w:kern w:val="0"/>
              </w:rPr>
              <w:t>Aux fins de(s) garantie(s), le(s) lieu(x) de destination finale est (sont) </w:t>
            </w:r>
            <w:r>
              <w:rPr>
                <w:b/>
                <w:bCs/>
                <w:color w:val="1F497D"/>
                <w:kern w:val="0"/>
              </w:rPr>
              <w:t xml:space="preserve">: </w:t>
            </w:r>
            <w:r>
              <w:rPr>
                <w:b/>
                <w:bCs/>
                <w:i/>
                <w:iCs/>
                <w:color w:val="1F497D"/>
                <w:kern w:val="0"/>
              </w:rPr>
              <w:t xml:space="preserve"> </w:t>
            </w:r>
          </w:p>
          <w:p w14:paraId="44F6F595" w14:textId="77777777" w:rsidR="0036370F" w:rsidRDefault="0036370F" w:rsidP="008F5461">
            <w:pPr>
              <w:pStyle w:val="Outline"/>
              <w:tabs>
                <w:tab w:val="right" w:pos="7164"/>
              </w:tabs>
              <w:spacing w:before="0" w:after="200"/>
              <w:jc w:val="both"/>
              <w:rPr>
                <w:b/>
                <w:bCs/>
                <w:i/>
                <w:iCs/>
                <w:color w:val="1F497D"/>
                <w:kern w:val="0"/>
              </w:rPr>
            </w:pPr>
            <w:r>
              <w:rPr>
                <w:b/>
                <w:bCs/>
                <w:i/>
                <w:iCs/>
                <w:color w:val="1F497D"/>
                <w:kern w:val="0"/>
              </w:rPr>
              <w:t xml:space="preserve">Ngazidja, Anjouan, Moheli </w:t>
            </w:r>
          </w:p>
          <w:p w14:paraId="51382D52" w14:textId="77777777" w:rsidR="0036370F" w:rsidRDefault="0036370F" w:rsidP="008F5461">
            <w:pPr>
              <w:suppressAutoHyphens/>
              <w:ind w:left="533" w:firstLine="7"/>
            </w:pPr>
            <w:r>
              <w:rPr>
                <w:b/>
                <w:i/>
              </w:rPr>
              <w:t>Clause-type</w:t>
            </w:r>
          </w:p>
          <w:p w14:paraId="732F749C" w14:textId="77777777" w:rsidR="0036370F" w:rsidRDefault="0036370F" w:rsidP="008F5461">
            <w:pPr>
              <w:suppressAutoHyphens/>
              <w:ind w:left="533" w:firstLine="7"/>
            </w:pPr>
          </w:p>
          <w:p w14:paraId="7E996BFF" w14:textId="4139D34C" w:rsidR="0036370F" w:rsidRDefault="0036370F" w:rsidP="004109D5">
            <w:pPr>
              <w:suppressAutoHyphens/>
              <w:spacing w:after="120"/>
              <w:jc w:val="both"/>
              <w:rPr>
                <w:color w:val="0070C0"/>
              </w:rPr>
            </w:pPr>
            <w:r>
              <w:rPr>
                <w:color w:val="0070C0"/>
              </w:rPr>
              <w:t>CCAG 28.3—Par modification partielle des stipulations du marché, la période de garantie sera 12</w:t>
            </w:r>
            <w:r w:rsidR="004109D5">
              <w:rPr>
                <w:color w:val="0070C0"/>
              </w:rPr>
              <w:t xml:space="preserve"> </w:t>
            </w:r>
            <w:r>
              <w:rPr>
                <w:color w:val="0070C0"/>
              </w:rPr>
              <w:t xml:space="preserve">mois de fonctionnement à partir de la mise en service des fournitures </w:t>
            </w:r>
          </w:p>
          <w:p w14:paraId="5ED1020E" w14:textId="77777777" w:rsidR="0036370F" w:rsidRDefault="0036370F" w:rsidP="008F5461">
            <w:pPr>
              <w:suppressAutoHyphens/>
              <w:ind w:left="1066" w:hanging="526"/>
              <w:jc w:val="both"/>
              <w:rPr>
                <w:color w:val="0070C0"/>
              </w:rPr>
            </w:pPr>
            <w:r>
              <w:t>(a)</w:t>
            </w:r>
            <w:r>
              <w:tab/>
            </w:r>
            <w:r>
              <w:rPr>
                <w:color w:val="0070C0"/>
              </w:rPr>
              <w:t>réaliser à ses propres frais les changements, modifications et/ou additions nécessaires aux fournitures ou à certains de leurs éléments, afin que les garanties prévues au marché soient atteintes, et faire les essais nécessaires en conformité avec la Clause 26.7 du CCAP.</w:t>
            </w:r>
          </w:p>
          <w:p w14:paraId="1348CCFF" w14:textId="77777777" w:rsidR="0036370F" w:rsidRDefault="0036370F" w:rsidP="008F5461">
            <w:pPr>
              <w:suppressAutoHyphens/>
              <w:ind w:left="1066" w:hanging="526"/>
              <w:rPr>
                <w:color w:val="0070C0"/>
              </w:rPr>
            </w:pPr>
          </w:p>
          <w:p w14:paraId="6AED1A6A" w14:textId="77777777" w:rsidR="0036370F" w:rsidRDefault="0036370F" w:rsidP="008F5461">
            <w:pPr>
              <w:suppressAutoHyphens/>
              <w:ind w:left="1066" w:hanging="526"/>
            </w:pPr>
            <w:r>
              <w:rPr>
                <w:b/>
              </w:rPr>
              <w:t>ou</w:t>
            </w:r>
          </w:p>
          <w:p w14:paraId="251B5529" w14:textId="77777777" w:rsidR="0036370F" w:rsidRDefault="0036370F" w:rsidP="008F5461">
            <w:pPr>
              <w:suppressAutoHyphens/>
              <w:ind w:left="1066" w:hanging="526"/>
            </w:pPr>
          </w:p>
          <w:p w14:paraId="249EDB17" w14:textId="77777777" w:rsidR="0036370F" w:rsidRDefault="0036370F" w:rsidP="008F5461">
            <w:pPr>
              <w:suppressAutoHyphens/>
              <w:ind w:left="1066" w:hanging="526"/>
              <w:rPr>
                <w:color w:val="0070C0"/>
              </w:rPr>
            </w:pPr>
            <w:r>
              <w:t>(b)</w:t>
            </w:r>
            <w:r>
              <w:tab/>
              <w:t xml:space="preserve">payer des pénalités à l’Acheteur pour n’avoir pas atteint les garanties prévues au marché.  Le taux de cette pénalité est </w:t>
            </w:r>
            <w:r>
              <w:rPr>
                <w:color w:val="0070C0"/>
              </w:rPr>
              <w:t>10% du montant du marché._____.</w:t>
            </w:r>
          </w:p>
          <w:p w14:paraId="7D47C8FC" w14:textId="77777777" w:rsidR="0036370F" w:rsidRDefault="0036370F" w:rsidP="008F5461">
            <w:pPr>
              <w:suppressAutoHyphens/>
              <w:spacing w:after="120"/>
              <w:rPr>
                <w:i/>
                <w:szCs w:val="24"/>
              </w:rPr>
            </w:pPr>
          </w:p>
          <w:p w14:paraId="45F65E43" w14:textId="77777777" w:rsidR="0036370F" w:rsidRDefault="0036370F" w:rsidP="008F5461">
            <w:pPr>
              <w:suppressAutoHyphens/>
              <w:spacing w:after="120"/>
              <w:rPr>
                <w:szCs w:val="24"/>
              </w:rPr>
            </w:pPr>
          </w:p>
        </w:tc>
      </w:tr>
      <w:tr w:rsidR="0036370F" w14:paraId="1611683C" w14:textId="77777777" w:rsidTr="008F5461">
        <w:tc>
          <w:tcPr>
            <w:tcW w:w="1638" w:type="dxa"/>
          </w:tcPr>
          <w:p w14:paraId="4C9C522D" w14:textId="77777777" w:rsidR="0036370F" w:rsidRDefault="0036370F" w:rsidP="008F5461">
            <w:pPr>
              <w:spacing w:after="200"/>
              <w:rPr>
                <w:b/>
              </w:rPr>
            </w:pPr>
            <w:r>
              <w:rPr>
                <w:b/>
              </w:rPr>
              <w:t>CCAG 28.6</w:t>
            </w:r>
          </w:p>
        </w:tc>
        <w:tc>
          <w:tcPr>
            <w:tcW w:w="7920" w:type="dxa"/>
          </w:tcPr>
          <w:p w14:paraId="24095BBF" w14:textId="77777777" w:rsidR="0036370F" w:rsidRDefault="0036370F" w:rsidP="008F5461">
            <w:pPr>
              <w:tabs>
                <w:tab w:val="right" w:pos="7164"/>
              </w:tabs>
              <w:spacing w:after="200"/>
              <w:jc w:val="both"/>
            </w:pPr>
            <w:r>
              <w:t>NA</w:t>
            </w:r>
          </w:p>
        </w:tc>
      </w:tr>
      <w:tr w:rsidR="0036370F" w14:paraId="76766E26" w14:textId="77777777" w:rsidTr="008F5461">
        <w:tc>
          <w:tcPr>
            <w:tcW w:w="1638" w:type="dxa"/>
          </w:tcPr>
          <w:p w14:paraId="34D881F7" w14:textId="77777777" w:rsidR="0036370F" w:rsidRDefault="0036370F" w:rsidP="008F5461">
            <w:pPr>
              <w:spacing w:after="200"/>
              <w:rPr>
                <w:b/>
              </w:rPr>
            </w:pPr>
            <w:r>
              <w:rPr>
                <w:b/>
              </w:rPr>
              <w:t>CCAG 33.4</w:t>
            </w:r>
          </w:p>
        </w:tc>
        <w:tc>
          <w:tcPr>
            <w:tcW w:w="7920" w:type="dxa"/>
          </w:tcPr>
          <w:p w14:paraId="70FEB519" w14:textId="77777777" w:rsidR="0036370F" w:rsidRDefault="0036370F" w:rsidP="008F5461">
            <w:pPr>
              <w:tabs>
                <w:tab w:val="right" w:pos="7164"/>
              </w:tabs>
              <w:spacing w:after="200"/>
              <w:jc w:val="both"/>
            </w:pPr>
            <w:r>
              <w:t xml:space="preserve">Si la proposition d’analyse de la valeur est approuvée par l’Acheteur, le montant à payer au Fournisseur sera _____ % (insérer un pourcentage approprié. Le pourcentage pweut aller jusqu’à 50%) de la réduction du Prix du Marché. </w:t>
            </w:r>
            <w:r>
              <w:rPr>
                <w:color w:val="0070C0"/>
              </w:rPr>
              <w:t xml:space="preserve">Non Applicable. </w:t>
            </w:r>
          </w:p>
        </w:tc>
      </w:tr>
    </w:tbl>
    <w:p w14:paraId="386CA190" w14:textId="77777777" w:rsidR="0036370F" w:rsidRDefault="0036370F" w:rsidP="0036370F">
      <w:pPr>
        <w:pStyle w:val="Titre2"/>
        <w:tabs>
          <w:tab w:val="clear" w:pos="1350"/>
        </w:tabs>
        <w:rPr>
          <w:bCs/>
        </w:rPr>
      </w:pPr>
      <w:r>
        <w:rPr>
          <w:bCs/>
        </w:rPr>
        <w:br w:type="page"/>
      </w:r>
    </w:p>
    <w:p w14:paraId="3A7EF199" w14:textId="77777777" w:rsidR="0036370F" w:rsidRDefault="0036370F" w:rsidP="0036370F">
      <w:pPr>
        <w:pStyle w:val="Titre2"/>
        <w:tabs>
          <w:tab w:val="clear" w:pos="1350"/>
        </w:tabs>
        <w:jc w:val="center"/>
        <w:rPr>
          <w:bCs/>
          <w:sz w:val="32"/>
          <w:szCs w:val="32"/>
        </w:rPr>
      </w:pPr>
      <w:r>
        <w:rPr>
          <w:bCs/>
          <w:sz w:val="32"/>
          <w:szCs w:val="32"/>
        </w:rPr>
        <w:t xml:space="preserve">Annexe :  Formule de révision des prix Non applicable. </w:t>
      </w:r>
    </w:p>
    <w:p w14:paraId="33073DB8" w14:textId="77777777" w:rsidR="0036370F" w:rsidRDefault="0036370F" w:rsidP="0036370F"/>
    <w:p w14:paraId="37D78C18" w14:textId="77777777" w:rsidR="0036370F" w:rsidRDefault="0036370F" w:rsidP="0036370F"/>
    <w:p w14:paraId="63263CCC" w14:textId="77777777" w:rsidR="0036370F" w:rsidRDefault="0036370F" w:rsidP="0036370F">
      <w:pPr>
        <w:jc w:val="both"/>
        <w:rPr>
          <w:i/>
          <w:iCs/>
        </w:rPr>
      </w:pPr>
      <w:r>
        <w:rPr>
          <w:i/>
          <w:iCs/>
        </w:rPr>
        <w:t>[Si, conformément à la Clause 15.1 du CCAP, les prix sont ajustables, la méthode suivante sera utilisée pour calculer la révision des prix]</w:t>
      </w:r>
    </w:p>
    <w:p w14:paraId="4CF75445" w14:textId="77777777" w:rsidR="0036370F" w:rsidRDefault="0036370F" w:rsidP="0036370F"/>
    <w:p w14:paraId="4768C610" w14:textId="77777777" w:rsidR="0036370F" w:rsidRDefault="0036370F" w:rsidP="0036370F">
      <w:pPr>
        <w:jc w:val="both"/>
      </w:pPr>
      <w:r>
        <w:t xml:space="preserve">Les prix payables au Fournisseur, comme indiqué au Marché, seront révisés, lors de la réalisation du Marché, pour tenir compte des variations des coûts de la main d’œuvre et des matériaux, en utilisant la formule suivante : </w:t>
      </w:r>
    </w:p>
    <w:p w14:paraId="19833C57" w14:textId="77777777" w:rsidR="0036370F" w:rsidRDefault="0036370F" w:rsidP="0036370F"/>
    <w:p w14:paraId="5AAE97FE" w14:textId="77777777" w:rsidR="0036370F" w:rsidRDefault="0036370F" w:rsidP="0036370F">
      <w:pPr>
        <w:suppressAutoHyphens/>
        <w:jc w:val="center"/>
        <w:rPr>
          <w:lang w:val="en-US"/>
        </w:rPr>
      </w:pPr>
      <w:r>
        <w:rPr>
          <w:lang w:val="en-US"/>
        </w:rPr>
        <w:t>P</w:t>
      </w:r>
      <w:r>
        <w:rPr>
          <w:vertAlign w:val="subscript"/>
          <w:lang w:val="en-US"/>
        </w:rPr>
        <w:t>1</w:t>
      </w:r>
      <w:r>
        <w:rPr>
          <w:lang w:val="en-US"/>
        </w:rPr>
        <w:t xml:space="preserve"> = P</w:t>
      </w:r>
      <w:r>
        <w:rPr>
          <w:vertAlign w:val="subscript"/>
          <w:lang w:val="en-US"/>
        </w:rPr>
        <w:t>0</w:t>
      </w:r>
      <w:r>
        <w:rPr>
          <w:lang w:val="en-US"/>
        </w:rPr>
        <w:t xml:space="preserve"> [a + </w:t>
      </w:r>
      <w:r>
        <w:rPr>
          <w:u w:val="single"/>
          <w:lang w:val="en-US"/>
        </w:rPr>
        <w:t>bL</w:t>
      </w:r>
      <w:r>
        <w:rPr>
          <w:vertAlign w:val="subscript"/>
          <w:lang w:val="en-US"/>
        </w:rPr>
        <w:t>1</w:t>
      </w:r>
      <w:r>
        <w:rPr>
          <w:lang w:val="en-US"/>
        </w:rPr>
        <w:t xml:space="preserve"> + </w:t>
      </w:r>
      <w:r>
        <w:rPr>
          <w:u w:val="single"/>
          <w:lang w:val="en-US"/>
        </w:rPr>
        <w:t>cM</w:t>
      </w:r>
      <w:r>
        <w:rPr>
          <w:vertAlign w:val="subscript"/>
          <w:lang w:val="en-US"/>
        </w:rPr>
        <w:t>1]</w:t>
      </w:r>
      <w:r>
        <w:rPr>
          <w:lang w:val="en-US"/>
        </w:rPr>
        <w:t xml:space="preserve"> - P</w:t>
      </w:r>
      <w:r>
        <w:rPr>
          <w:vertAlign w:val="subscript"/>
          <w:lang w:val="en-US"/>
        </w:rPr>
        <w:t>0</w:t>
      </w:r>
    </w:p>
    <w:p w14:paraId="7709C290" w14:textId="77777777" w:rsidR="0036370F" w:rsidRDefault="0036370F" w:rsidP="0036370F">
      <w:pPr>
        <w:tabs>
          <w:tab w:val="left" w:pos="4410"/>
          <w:tab w:val="left" w:pos="4950"/>
        </w:tabs>
        <w:suppressAutoHyphens/>
        <w:rPr>
          <w:lang w:val="en-US"/>
        </w:rPr>
      </w:pPr>
      <w:r>
        <w:rPr>
          <w:lang w:val="en-US"/>
        </w:rPr>
        <w:tab/>
        <w:t>L</w:t>
      </w:r>
      <w:r>
        <w:rPr>
          <w:vertAlign w:val="subscript"/>
          <w:lang w:val="en-US"/>
        </w:rPr>
        <w:t>0</w:t>
      </w:r>
      <w:r>
        <w:rPr>
          <w:lang w:val="en-US"/>
        </w:rPr>
        <w:tab/>
        <w:t xml:space="preserve"> M</w:t>
      </w:r>
      <w:r>
        <w:rPr>
          <w:vertAlign w:val="subscript"/>
          <w:lang w:val="en-US"/>
        </w:rPr>
        <w:t>0</w:t>
      </w:r>
    </w:p>
    <w:p w14:paraId="4C79FF9B" w14:textId="77777777" w:rsidR="0036370F" w:rsidRDefault="0036370F" w:rsidP="0036370F">
      <w:pPr>
        <w:rPr>
          <w:lang w:val="en-US"/>
        </w:rPr>
      </w:pPr>
    </w:p>
    <w:p w14:paraId="7F4FA95B" w14:textId="77777777" w:rsidR="0036370F" w:rsidRDefault="0036370F" w:rsidP="0036370F">
      <w:r>
        <w:rPr>
          <w:lang w:val="en-US"/>
        </w:rPr>
        <w:tab/>
      </w:r>
      <w:r>
        <w:rPr>
          <w:lang w:val="en-US"/>
        </w:rPr>
        <w:tab/>
      </w:r>
      <w:r>
        <w:rPr>
          <w:lang w:val="en-US"/>
        </w:rPr>
        <w:tab/>
      </w:r>
      <w:r>
        <w:rPr>
          <w:lang w:val="en-US"/>
        </w:rPr>
        <w:tab/>
      </w:r>
      <w:r>
        <w:t>a+b+c=1</w:t>
      </w:r>
    </w:p>
    <w:p w14:paraId="2E211646" w14:textId="77777777" w:rsidR="0036370F" w:rsidRDefault="0036370F" w:rsidP="0036370F"/>
    <w:p w14:paraId="46604BFA" w14:textId="77777777" w:rsidR="0036370F" w:rsidRDefault="0036370F" w:rsidP="0036370F">
      <w:r>
        <w:t>dans laquelle :</w:t>
      </w:r>
    </w:p>
    <w:p w14:paraId="774F99C6" w14:textId="77777777" w:rsidR="0036370F" w:rsidRDefault="0036370F" w:rsidP="0036370F"/>
    <w:p w14:paraId="43CB269C" w14:textId="77777777" w:rsidR="0036370F" w:rsidRDefault="0036370F" w:rsidP="0036370F">
      <w:pPr>
        <w:tabs>
          <w:tab w:val="left" w:pos="1260"/>
          <w:tab w:val="left" w:pos="1800"/>
        </w:tabs>
        <w:suppressAutoHyphens/>
        <w:spacing w:after="200"/>
        <w:ind w:left="1814" w:hanging="1267"/>
      </w:pPr>
      <w:r>
        <w:t>P1</w:t>
      </w:r>
      <w:r>
        <w:tab/>
        <w:t>=</w:t>
      </w:r>
      <w:r>
        <w:tab/>
        <w:t>montant ajusté payable au Fournisseur ;</w:t>
      </w:r>
    </w:p>
    <w:p w14:paraId="6394F4E1" w14:textId="77777777" w:rsidR="0036370F" w:rsidRDefault="0036370F" w:rsidP="0036370F">
      <w:pPr>
        <w:tabs>
          <w:tab w:val="left" w:pos="1260"/>
          <w:tab w:val="left" w:pos="1800"/>
        </w:tabs>
        <w:suppressAutoHyphens/>
        <w:spacing w:after="200"/>
        <w:ind w:left="1814" w:hanging="1267"/>
      </w:pPr>
      <w:r>
        <w:t>Po</w:t>
      </w:r>
      <w:r>
        <w:tab/>
        <w:t>=</w:t>
      </w:r>
      <w:r>
        <w:tab/>
        <w:t>Prix du Marché (prix de base) ;</w:t>
      </w:r>
    </w:p>
    <w:p w14:paraId="64833D25" w14:textId="77777777" w:rsidR="0036370F" w:rsidRDefault="0036370F" w:rsidP="0036370F">
      <w:pPr>
        <w:tabs>
          <w:tab w:val="left" w:pos="1260"/>
          <w:tab w:val="left" w:pos="1800"/>
        </w:tabs>
        <w:suppressAutoHyphens/>
        <w:spacing w:after="200"/>
        <w:ind w:left="1814" w:hanging="1267"/>
      </w:pPr>
      <w:r>
        <w:t>a</w:t>
      </w:r>
      <w:r>
        <w:tab/>
        <w:t>=</w:t>
      </w:r>
      <w:r>
        <w:tab/>
        <w:t>élément fixe représentant les bénéfices et frais généraux inclus dans le prix du Marché et généralement de l’ordre de cinq (5) à quinze (15) pour cent ;</w:t>
      </w:r>
    </w:p>
    <w:p w14:paraId="19CD9361" w14:textId="77777777" w:rsidR="0036370F" w:rsidRDefault="0036370F" w:rsidP="0036370F">
      <w:pPr>
        <w:tabs>
          <w:tab w:val="left" w:pos="1260"/>
          <w:tab w:val="left" w:pos="1800"/>
        </w:tabs>
        <w:suppressAutoHyphens/>
        <w:spacing w:after="200"/>
        <w:ind w:left="1814" w:hanging="1267"/>
      </w:pPr>
      <w:r>
        <w:t>b</w:t>
      </w:r>
      <w:r>
        <w:tab/>
        <w:t>=</w:t>
      </w:r>
      <w:r>
        <w:tab/>
        <w:t>estimation du pourcentage du Prix du Marché représentant le coût de la main d’œuvre.</w:t>
      </w:r>
    </w:p>
    <w:p w14:paraId="7E9BA908" w14:textId="77777777" w:rsidR="0036370F" w:rsidRDefault="0036370F" w:rsidP="0036370F">
      <w:pPr>
        <w:tabs>
          <w:tab w:val="left" w:pos="1260"/>
          <w:tab w:val="left" w:pos="1800"/>
        </w:tabs>
        <w:suppressAutoHyphens/>
        <w:spacing w:after="200"/>
        <w:ind w:left="1814" w:hanging="1267"/>
      </w:pPr>
      <w:r>
        <w:t>c</w:t>
      </w:r>
      <w:r>
        <w:tab/>
        <w:t>=</w:t>
      </w:r>
      <w:r>
        <w:tab/>
        <w:t>estimation du pourcentage du Prix du Marché représentant le coût des matériaux.</w:t>
      </w:r>
    </w:p>
    <w:p w14:paraId="34B08BF9" w14:textId="77777777" w:rsidR="0036370F" w:rsidRDefault="0036370F" w:rsidP="0036370F">
      <w:pPr>
        <w:tabs>
          <w:tab w:val="left" w:pos="1260"/>
          <w:tab w:val="left" w:pos="1800"/>
        </w:tabs>
        <w:suppressAutoHyphens/>
        <w:spacing w:after="200"/>
        <w:ind w:left="1814" w:hanging="1267"/>
      </w:pPr>
      <w:r>
        <w:t>Lo, L1</w:t>
      </w:r>
      <w:r>
        <w:tab/>
        <w:t>=</w:t>
      </w:r>
      <w:r>
        <w:tab/>
        <w:t>indices applicables au coût de la main d’œuvre dans l’industrie considérée dans le pays d’origine, à la date de référence et à la date de la révision, respectivement.</w:t>
      </w:r>
    </w:p>
    <w:p w14:paraId="73F690DE" w14:textId="77777777" w:rsidR="0036370F" w:rsidRDefault="0036370F" w:rsidP="0036370F">
      <w:pPr>
        <w:tabs>
          <w:tab w:val="left" w:pos="1260"/>
          <w:tab w:val="left" w:pos="1800"/>
        </w:tabs>
        <w:suppressAutoHyphens/>
        <w:spacing w:after="200"/>
        <w:ind w:left="1814" w:hanging="1267"/>
      </w:pPr>
      <w:r>
        <w:t>Mo, M1</w:t>
      </w:r>
      <w:r>
        <w:tab/>
        <w:t xml:space="preserve">=indices des matériaux principaux dans leur(s) pays d’origine, applicables à la date de référence et à la date de la révision, respectivement, </w:t>
      </w:r>
    </w:p>
    <w:p w14:paraId="55208471" w14:textId="77777777" w:rsidR="0036370F" w:rsidRDefault="0036370F" w:rsidP="0036370F">
      <w:pPr>
        <w:ind w:left="540"/>
      </w:pPr>
      <w:r>
        <w:t>Les coefficients a, b et c sont spécifiés par l’Acheteur :</w:t>
      </w:r>
    </w:p>
    <w:p w14:paraId="5B85BD30" w14:textId="77777777" w:rsidR="0036370F" w:rsidRDefault="0036370F" w:rsidP="0036370F">
      <w:pPr>
        <w:ind w:left="540"/>
      </w:pPr>
    </w:p>
    <w:p w14:paraId="34B7C7FC" w14:textId="77777777" w:rsidR="0036370F" w:rsidRDefault="0036370F" w:rsidP="0036370F">
      <w:pPr>
        <w:ind w:left="540"/>
      </w:pPr>
      <w:r>
        <w:t>a= [insérer la valeur du coefficient]</w:t>
      </w:r>
    </w:p>
    <w:p w14:paraId="097FD775" w14:textId="77777777" w:rsidR="0036370F" w:rsidRDefault="0036370F" w:rsidP="0036370F">
      <w:pPr>
        <w:ind w:left="540"/>
      </w:pPr>
      <w:r>
        <w:t>b= [insérer la valeur du coefficient]</w:t>
      </w:r>
    </w:p>
    <w:p w14:paraId="08794CDE" w14:textId="77777777" w:rsidR="0036370F" w:rsidRDefault="0036370F" w:rsidP="0036370F">
      <w:pPr>
        <w:ind w:left="540"/>
      </w:pPr>
      <w:r>
        <w:t xml:space="preserve">c= [insérer la valeur du coefficient]    </w:t>
      </w:r>
    </w:p>
    <w:p w14:paraId="30869E51" w14:textId="77777777" w:rsidR="0036370F" w:rsidRDefault="0036370F" w:rsidP="0036370F"/>
    <w:p w14:paraId="37744FB6" w14:textId="77777777" w:rsidR="0036370F" w:rsidRDefault="0036370F" w:rsidP="0036370F">
      <w:r>
        <w:t>Le Soumissionnaire indiquera dans son offre la source et la valeur des indices à la date de référence.</w:t>
      </w:r>
    </w:p>
    <w:p w14:paraId="0422BB22" w14:textId="77777777" w:rsidR="0036370F" w:rsidRDefault="0036370F" w:rsidP="0036370F"/>
    <w:p w14:paraId="4371BBCD" w14:textId="77777777" w:rsidR="0036370F" w:rsidRDefault="0036370F" w:rsidP="0036370F">
      <w:r>
        <w:t>Date de référence= trente (30) jours avant la date butoir de remise des offres.</w:t>
      </w:r>
    </w:p>
    <w:p w14:paraId="7D3E8701" w14:textId="77777777" w:rsidR="0036370F" w:rsidRDefault="0036370F" w:rsidP="0036370F">
      <w:pPr>
        <w:jc w:val="both"/>
      </w:pPr>
      <w:r>
        <w:t xml:space="preserve">Date de la révision= </w:t>
      </w:r>
      <w:r>
        <w:rPr>
          <w:i/>
          <w:iCs/>
        </w:rPr>
        <w:t>[insérer le nombre de semaines]</w:t>
      </w:r>
      <w:r>
        <w:t xml:space="preserve"> semaines avant la date d’embarquement (normalement la date correspondant au milieu de la période de fabrication). </w:t>
      </w:r>
    </w:p>
    <w:p w14:paraId="62CE21E7" w14:textId="77777777" w:rsidR="0036370F" w:rsidRDefault="0036370F" w:rsidP="0036370F">
      <w:pPr>
        <w:pStyle w:val="Outline"/>
        <w:spacing w:before="0"/>
        <w:jc w:val="both"/>
        <w:rPr>
          <w:kern w:val="0"/>
        </w:rPr>
      </w:pPr>
    </w:p>
    <w:p w14:paraId="18F79487" w14:textId="77777777" w:rsidR="0036370F" w:rsidRDefault="0036370F" w:rsidP="0036370F">
      <w:pPr>
        <w:jc w:val="both"/>
      </w:pPr>
      <w:r>
        <w:t>La formule d’ajustement ci-dessus sera invoquée par l’une quelconque des parties dans les conditions suivantes :</w:t>
      </w:r>
    </w:p>
    <w:p w14:paraId="6D09D150" w14:textId="77777777" w:rsidR="0036370F" w:rsidRDefault="0036370F" w:rsidP="0036370F"/>
    <w:p w14:paraId="2CAFD4D6" w14:textId="77777777" w:rsidR="0036370F" w:rsidRDefault="0036370F" w:rsidP="0036370F">
      <w:pPr>
        <w:numPr>
          <w:ilvl w:val="1"/>
          <w:numId w:val="50"/>
        </w:numPr>
        <w:tabs>
          <w:tab w:val="clear" w:pos="1440"/>
        </w:tabs>
        <w:spacing w:after="200"/>
        <w:ind w:left="540" w:hanging="547"/>
        <w:jc w:val="both"/>
      </w:pPr>
      <w:r>
        <w:t>La révision des prix ne sera pas permise au-delà de la date de livraison initiale à moins que cela n’ait été indiqué dans la lettre de prolongation du délai. La règle veut que la révision des prix ne soit pas permise pour des périodes de retard entièrement imputables au Fournisseur. Toutefois, l‘Acheteur pourra bénéficier de toute réduction des prix des Fournitures objet de la révision.</w:t>
      </w:r>
    </w:p>
    <w:p w14:paraId="7084E96F" w14:textId="77777777" w:rsidR="0036370F" w:rsidRDefault="0036370F" w:rsidP="0036370F">
      <w:pPr>
        <w:numPr>
          <w:ilvl w:val="1"/>
          <w:numId w:val="50"/>
        </w:numPr>
        <w:tabs>
          <w:tab w:val="clear" w:pos="1440"/>
        </w:tabs>
        <w:spacing w:after="200"/>
        <w:ind w:left="540" w:hanging="547"/>
        <w:jc w:val="both"/>
      </w:pPr>
      <w:r>
        <w:t>Si la monnaie dans laquelle le Prix du Marché est exprimé est différente de la monnaie d’origine des indices de la main d’œuvre et des matériaux, un facteur correctif sera appliqué afin d’éviter des ajustements erronés du prix du Marché. Ce facteur correctif sera : Z</w:t>
      </w:r>
      <w:r>
        <w:rPr>
          <w:vertAlign w:val="subscript"/>
        </w:rPr>
        <w:t>o</w:t>
      </w:r>
      <w:r>
        <w:t>/Z</w:t>
      </w:r>
      <w:r>
        <w:rPr>
          <w:vertAlign w:val="subscript"/>
        </w:rPr>
        <w:t xml:space="preserve">1, </w:t>
      </w:r>
      <w:r>
        <w:t>où Z</w:t>
      </w:r>
      <w:r>
        <w:rPr>
          <w:vertAlign w:val="subscript"/>
        </w:rPr>
        <w:t>o</w:t>
      </w:r>
      <w:r>
        <w:t xml:space="preserve"> = le nombre d’unités de monnaie de l’origine des indices qui sont égaux à une inité de la monnaie du Prix du Marché P</w:t>
      </w:r>
      <w:r>
        <w:rPr>
          <w:vertAlign w:val="subscript"/>
        </w:rPr>
        <w:t>o</w:t>
      </w:r>
      <w:r>
        <w:t xml:space="preserve"> à la Date de Révision.</w:t>
      </w:r>
    </w:p>
    <w:p w14:paraId="35FC4368" w14:textId="77777777" w:rsidR="0036370F" w:rsidRDefault="0036370F" w:rsidP="0036370F">
      <w:pPr>
        <w:numPr>
          <w:ilvl w:val="1"/>
          <w:numId w:val="50"/>
        </w:numPr>
        <w:tabs>
          <w:tab w:val="clear" w:pos="1440"/>
        </w:tabs>
        <w:spacing w:after="200"/>
        <w:ind w:left="540" w:hanging="547"/>
      </w:pPr>
      <w:r>
        <w:t>L’avance payée au Fournisseur ne fera pas l’objet d’une révision.</w:t>
      </w:r>
    </w:p>
    <w:p w14:paraId="29B2BED4" w14:textId="77777777" w:rsidR="0036370F" w:rsidRDefault="0036370F" w:rsidP="0036370F">
      <w:pPr>
        <w:tabs>
          <w:tab w:val="left" w:pos="1620"/>
        </w:tabs>
        <w:spacing w:after="200"/>
      </w:pPr>
    </w:p>
    <w:p w14:paraId="494FA0E2" w14:textId="77777777" w:rsidR="0036370F" w:rsidRDefault="0036370F" w:rsidP="0036370F">
      <w:pPr>
        <w:tabs>
          <w:tab w:val="left" w:pos="1620"/>
        </w:tabs>
        <w:spacing w:after="200"/>
        <w:sectPr w:rsidR="0036370F" w:rsidSect="0036370F">
          <w:headerReference w:type="default" r:id="rId72"/>
          <w:headerReference w:type="first" r:id="rId73"/>
          <w:endnotePr>
            <w:numFmt w:val="decimal"/>
            <w:numRestart w:val="eachSect"/>
          </w:endnotePr>
          <w:pgSz w:w="12240" w:h="15840" w:code="1"/>
          <w:pgMar w:top="1440" w:right="1440" w:bottom="1440" w:left="1440" w:header="720" w:footer="720" w:gutter="0"/>
          <w:cols w:space="720"/>
          <w:titlePg/>
          <w:docGrid w:linePitch="326"/>
        </w:sectPr>
      </w:pPr>
    </w:p>
    <w:p w14:paraId="0EDBDE17" w14:textId="77777777" w:rsidR="0036370F" w:rsidRDefault="0036370F" w:rsidP="0036370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36370F" w14:paraId="733AF121" w14:textId="77777777" w:rsidTr="008F5461">
        <w:tc>
          <w:tcPr>
            <w:tcW w:w="9198" w:type="dxa"/>
            <w:tcBorders>
              <w:top w:val="nil"/>
              <w:left w:val="nil"/>
              <w:bottom w:val="nil"/>
              <w:right w:val="nil"/>
            </w:tcBorders>
            <w:vAlign w:val="center"/>
          </w:tcPr>
          <w:p w14:paraId="23E3BF9F" w14:textId="77777777" w:rsidR="0036370F" w:rsidRDefault="0036370F" w:rsidP="008F5461">
            <w:pPr>
              <w:pStyle w:val="Sections"/>
            </w:pPr>
            <w:bookmarkStart w:id="477" w:name="_Toc77392476"/>
            <w:bookmarkStart w:id="478" w:name="_Toc105054069"/>
            <w:r>
              <w:t>Section X. Formulaires du Marché</w:t>
            </w:r>
            <w:bookmarkEnd w:id="477"/>
            <w:bookmarkEnd w:id="478"/>
          </w:p>
        </w:tc>
      </w:tr>
    </w:tbl>
    <w:p w14:paraId="37416BEF" w14:textId="77777777" w:rsidR="0036370F" w:rsidRDefault="0036370F" w:rsidP="0036370F"/>
    <w:p w14:paraId="63D68DDB" w14:textId="77777777" w:rsidR="0036370F" w:rsidRDefault="0036370F" w:rsidP="0036370F">
      <w:pPr>
        <w:pStyle w:val="Subtitle2"/>
      </w:pPr>
      <w:bookmarkStart w:id="479" w:name="_Toc494778794"/>
      <w:r>
        <w:t>Liste des formulaires</w:t>
      </w:r>
      <w:bookmarkEnd w:id="479"/>
    </w:p>
    <w:p w14:paraId="390D0930" w14:textId="77777777" w:rsidR="0036370F" w:rsidRDefault="0036370F" w:rsidP="0036370F"/>
    <w:p w14:paraId="44264F3A" w14:textId="77777777" w:rsidR="0036370F" w:rsidRDefault="0036370F" w:rsidP="0036370F">
      <w:pPr>
        <w:pStyle w:val="TM1"/>
        <w:rPr>
          <w:rFonts w:ascii="Calibri" w:eastAsia="SimSun" w:hAnsi="Calibri" w:cs="SimSun"/>
          <w:b w:val="0"/>
          <w:bCs w:val="0"/>
          <w:noProof/>
          <w:sz w:val="22"/>
          <w:szCs w:val="22"/>
          <w:lang w:val="en-US" w:eastAsia="en-US"/>
        </w:rPr>
      </w:pPr>
      <w:r>
        <w:rPr>
          <w:b w:val="0"/>
        </w:rPr>
        <w:fldChar w:fldCharType="begin"/>
      </w:r>
      <w:r>
        <w:rPr>
          <w:b w:val="0"/>
        </w:rPr>
        <w:instrText xml:space="preserve"> TOC \h \z \t "H Sec 10 - 1,1" </w:instrText>
      </w:r>
      <w:r>
        <w:rPr>
          <w:b w:val="0"/>
        </w:rPr>
        <w:fldChar w:fldCharType="separate"/>
      </w:r>
      <w:hyperlink w:anchor="_Toc105061761" w:history="1">
        <w:r>
          <w:rPr>
            <w:rStyle w:val="Lienhypertexte"/>
            <w:noProof/>
          </w:rPr>
          <w:t>Modèle de Notification d’intention d’attribution</w:t>
        </w:r>
        <w:r>
          <w:rPr>
            <w:noProof/>
            <w:webHidden/>
          </w:rPr>
          <w:tab/>
        </w:r>
        <w:r>
          <w:rPr>
            <w:noProof/>
            <w:webHidden/>
          </w:rPr>
          <w:fldChar w:fldCharType="begin"/>
        </w:r>
        <w:r>
          <w:rPr>
            <w:noProof/>
            <w:webHidden/>
          </w:rPr>
          <w:instrText xml:space="preserve"> PAGEREF _Toc105061761 \h </w:instrText>
        </w:r>
        <w:r>
          <w:rPr>
            <w:noProof/>
            <w:webHidden/>
          </w:rPr>
        </w:r>
        <w:r>
          <w:rPr>
            <w:noProof/>
            <w:webHidden/>
          </w:rPr>
          <w:fldChar w:fldCharType="separate"/>
        </w:r>
        <w:r>
          <w:rPr>
            <w:noProof/>
            <w:webHidden/>
          </w:rPr>
          <w:t>132</w:t>
        </w:r>
        <w:r>
          <w:rPr>
            <w:noProof/>
            <w:webHidden/>
          </w:rPr>
          <w:fldChar w:fldCharType="end"/>
        </w:r>
      </w:hyperlink>
    </w:p>
    <w:p w14:paraId="0CBA4747"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2" w:history="1">
        <w:r>
          <w:rPr>
            <w:rStyle w:val="Lienhypertexte"/>
            <w:noProof/>
          </w:rPr>
          <w:t>Formulaire de Divulgation des Bénéficiaires effectifs</w:t>
        </w:r>
        <w:r>
          <w:rPr>
            <w:noProof/>
            <w:webHidden/>
          </w:rPr>
          <w:tab/>
        </w:r>
        <w:r>
          <w:rPr>
            <w:noProof/>
            <w:webHidden/>
          </w:rPr>
          <w:fldChar w:fldCharType="begin"/>
        </w:r>
        <w:r>
          <w:rPr>
            <w:noProof/>
            <w:webHidden/>
          </w:rPr>
          <w:instrText xml:space="preserve"> PAGEREF _Toc105061762 \h </w:instrText>
        </w:r>
        <w:r>
          <w:rPr>
            <w:noProof/>
            <w:webHidden/>
          </w:rPr>
        </w:r>
        <w:r>
          <w:rPr>
            <w:noProof/>
            <w:webHidden/>
          </w:rPr>
          <w:fldChar w:fldCharType="separate"/>
        </w:r>
        <w:r>
          <w:rPr>
            <w:noProof/>
            <w:webHidden/>
          </w:rPr>
          <w:t>137</w:t>
        </w:r>
        <w:r>
          <w:rPr>
            <w:noProof/>
            <w:webHidden/>
          </w:rPr>
          <w:fldChar w:fldCharType="end"/>
        </w:r>
      </w:hyperlink>
    </w:p>
    <w:p w14:paraId="614D3526"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3" w:history="1">
        <w:r>
          <w:rPr>
            <w:rStyle w:val="Lienhypertexte"/>
            <w:noProof/>
          </w:rPr>
          <w:t>Lettre de Notification de l’Attribution Lettre de Marché</w:t>
        </w:r>
        <w:r>
          <w:rPr>
            <w:noProof/>
            <w:webHidden/>
          </w:rPr>
          <w:tab/>
        </w:r>
        <w:r>
          <w:rPr>
            <w:noProof/>
            <w:webHidden/>
          </w:rPr>
          <w:fldChar w:fldCharType="begin"/>
        </w:r>
        <w:r>
          <w:rPr>
            <w:noProof/>
            <w:webHidden/>
          </w:rPr>
          <w:instrText xml:space="preserve"> PAGEREF _Toc105061763 \h </w:instrText>
        </w:r>
        <w:r>
          <w:rPr>
            <w:noProof/>
            <w:webHidden/>
          </w:rPr>
        </w:r>
        <w:r>
          <w:rPr>
            <w:noProof/>
            <w:webHidden/>
          </w:rPr>
          <w:fldChar w:fldCharType="separate"/>
        </w:r>
        <w:r>
          <w:rPr>
            <w:noProof/>
            <w:webHidden/>
          </w:rPr>
          <w:t>139</w:t>
        </w:r>
        <w:r>
          <w:rPr>
            <w:noProof/>
            <w:webHidden/>
          </w:rPr>
          <w:fldChar w:fldCharType="end"/>
        </w:r>
      </w:hyperlink>
    </w:p>
    <w:p w14:paraId="69FCE225"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4" w:history="1">
        <w:r>
          <w:rPr>
            <w:rStyle w:val="Lienhypertexte"/>
            <w:noProof/>
          </w:rPr>
          <w:t>Acte d’Engagement</w:t>
        </w:r>
        <w:r>
          <w:rPr>
            <w:noProof/>
            <w:webHidden/>
          </w:rPr>
          <w:tab/>
        </w:r>
        <w:r>
          <w:rPr>
            <w:noProof/>
            <w:webHidden/>
          </w:rPr>
          <w:fldChar w:fldCharType="begin"/>
        </w:r>
        <w:r>
          <w:rPr>
            <w:noProof/>
            <w:webHidden/>
          </w:rPr>
          <w:instrText xml:space="preserve"> PAGEREF _Toc105061764 \h </w:instrText>
        </w:r>
        <w:r>
          <w:rPr>
            <w:noProof/>
            <w:webHidden/>
          </w:rPr>
        </w:r>
        <w:r>
          <w:rPr>
            <w:noProof/>
            <w:webHidden/>
          </w:rPr>
          <w:fldChar w:fldCharType="separate"/>
        </w:r>
        <w:r>
          <w:rPr>
            <w:noProof/>
            <w:webHidden/>
          </w:rPr>
          <w:t>140</w:t>
        </w:r>
        <w:r>
          <w:rPr>
            <w:noProof/>
            <w:webHidden/>
          </w:rPr>
          <w:fldChar w:fldCharType="end"/>
        </w:r>
      </w:hyperlink>
    </w:p>
    <w:p w14:paraId="257CA280"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5" w:history="1">
        <w:r>
          <w:rPr>
            <w:rStyle w:val="Lienhypertexte"/>
            <w:noProof/>
          </w:rPr>
          <w:t>Modèle de Garantie de Bonne Exécution</w:t>
        </w:r>
        <w:r>
          <w:rPr>
            <w:noProof/>
            <w:webHidden/>
          </w:rPr>
          <w:tab/>
        </w:r>
        <w:r>
          <w:rPr>
            <w:noProof/>
            <w:webHidden/>
          </w:rPr>
          <w:fldChar w:fldCharType="begin"/>
        </w:r>
        <w:r>
          <w:rPr>
            <w:noProof/>
            <w:webHidden/>
          </w:rPr>
          <w:instrText xml:space="preserve"> PAGEREF _Toc105061765 \h </w:instrText>
        </w:r>
        <w:r>
          <w:rPr>
            <w:noProof/>
            <w:webHidden/>
          </w:rPr>
        </w:r>
        <w:r>
          <w:rPr>
            <w:noProof/>
            <w:webHidden/>
          </w:rPr>
          <w:fldChar w:fldCharType="separate"/>
        </w:r>
        <w:r>
          <w:rPr>
            <w:noProof/>
            <w:webHidden/>
          </w:rPr>
          <w:t>142</w:t>
        </w:r>
        <w:r>
          <w:rPr>
            <w:noProof/>
            <w:webHidden/>
          </w:rPr>
          <w:fldChar w:fldCharType="end"/>
        </w:r>
      </w:hyperlink>
    </w:p>
    <w:p w14:paraId="3972C20C"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6" w:history="1">
        <w:r>
          <w:rPr>
            <w:rStyle w:val="Lienhypertexte"/>
            <w:noProof/>
          </w:rPr>
          <w:t>Modèle de Garantie de Restitution d’Avance</w:t>
        </w:r>
        <w:r>
          <w:rPr>
            <w:noProof/>
            <w:webHidden/>
          </w:rPr>
          <w:tab/>
        </w:r>
        <w:r>
          <w:rPr>
            <w:noProof/>
            <w:webHidden/>
          </w:rPr>
          <w:fldChar w:fldCharType="begin"/>
        </w:r>
        <w:r>
          <w:rPr>
            <w:noProof/>
            <w:webHidden/>
          </w:rPr>
          <w:instrText xml:space="preserve"> PAGEREF _Toc105061766 \h </w:instrText>
        </w:r>
        <w:r>
          <w:rPr>
            <w:noProof/>
            <w:webHidden/>
          </w:rPr>
        </w:r>
        <w:r>
          <w:rPr>
            <w:noProof/>
            <w:webHidden/>
          </w:rPr>
          <w:fldChar w:fldCharType="separate"/>
        </w:r>
        <w:r>
          <w:rPr>
            <w:noProof/>
            <w:webHidden/>
          </w:rPr>
          <w:t>145</w:t>
        </w:r>
        <w:r>
          <w:rPr>
            <w:noProof/>
            <w:webHidden/>
          </w:rPr>
          <w:fldChar w:fldCharType="end"/>
        </w:r>
      </w:hyperlink>
    </w:p>
    <w:p w14:paraId="028B0D05" w14:textId="77777777" w:rsidR="0036370F" w:rsidRDefault="0036370F" w:rsidP="0036370F">
      <w:pPr>
        <w:pStyle w:val="TM1"/>
        <w:rPr>
          <w:lang w:val="en-US"/>
        </w:rPr>
      </w:pPr>
      <w:r>
        <w:rPr>
          <w:b w:val="0"/>
        </w:rPr>
        <w:fldChar w:fldCharType="end"/>
      </w:r>
    </w:p>
    <w:p w14:paraId="2B7F374F" w14:textId="77777777" w:rsidR="0036370F" w:rsidRDefault="0036370F" w:rsidP="0036370F">
      <w:pPr>
        <w:pStyle w:val="HSec10-1"/>
        <w:spacing w:after="240"/>
      </w:pPr>
      <w:r>
        <w:br w:type="page"/>
      </w:r>
      <w:bookmarkStart w:id="480" w:name="_Toc478115496"/>
      <w:bookmarkStart w:id="481" w:name="_Toc479457996"/>
      <w:bookmarkStart w:id="482" w:name="_Toc479627900"/>
      <w:bookmarkStart w:id="483" w:name="_Toc481399077"/>
      <w:bookmarkStart w:id="484" w:name="_Toc481660403"/>
      <w:bookmarkStart w:id="485" w:name="_Toc485023716"/>
      <w:bookmarkStart w:id="486" w:name="_Toc48038976"/>
      <w:bookmarkStart w:id="487" w:name="_Toc105061761"/>
      <w:bookmarkStart w:id="488" w:name="_Toc213669846"/>
      <w:bookmarkStart w:id="489" w:name="_Toc327354351"/>
      <w:r>
        <w:t>Modèle de Notification d’intention d’attribution</w:t>
      </w:r>
      <w:bookmarkEnd w:id="480"/>
      <w:bookmarkEnd w:id="481"/>
      <w:bookmarkEnd w:id="482"/>
      <w:bookmarkEnd w:id="483"/>
      <w:bookmarkEnd w:id="484"/>
      <w:bookmarkEnd w:id="485"/>
      <w:bookmarkEnd w:id="486"/>
      <w:bookmarkEnd w:id="487"/>
    </w:p>
    <w:p w14:paraId="4A7997E9" w14:textId="77777777" w:rsidR="0036370F" w:rsidRPr="005A10A6" w:rsidRDefault="0036370F" w:rsidP="0036370F">
      <w:pPr>
        <w:spacing w:before="120" w:after="120"/>
        <w:jc w:val="both"/>
        <w:rPr>
          <w:b/>
          <w:szCs w:val="24"/>
        </w:rPr>
      </w:pPr>
      <w:r w:rsidRPr="005A10A6">
        <w:rPr>
          <w:b/>
          <w:szCs w:val="24"/>
        </w:rPr>
        <w:t>[</w:t>
      </w:r>
      <w:r w:rsidRPr="005A10A6">
        <w:rPr>
          <w:b/>
          <w:i/>
          <w:szCs w:val="24"/>
        </w:rPr>
        <w:t>La Notification d’intention d’attribution doit être adressée à chacun des Soumissionnaires ayant remis une Offre. Le destinataire doit être le représentant autorisé du Soumissionnaire].</w:t>
      </w:r>
    </w:p>
    <w:p w14:paraId="35C597B1" w14:textId="77777777" w:rsidR="0036370F" w:rsidRPr="005A10A6" w:rsidRDefault="0036370F" w:rsidP="0036370F">
      <w:pPr>
        <w:pStyle w:val="Outline"/>
        <w:suppressAutoHyphens/>
        <w:spacing w:before="60" w:after="60"/>
      </w:pPr>
    </w:p>
    <w:p w14:paraId="7859372A" w14:textId="77777777" w:rsidR="0036370F" w:rsidRPr="005A10A6" w:rsidRDefault="0036370F" w:rsidP="0036370F">
      <w:pPr>
        <w:pStyle w:val="Outline"/>
        <w:suppressAutoHyphens/>
        <w:spacing w:before="60" w:after="60"/>
      </w:pPr>
      <w:r w:rsidRPr="005A10A6">
        <w:t>À l’attention du représentant autorisé du Soumissionnaire</w:t>
      </w:r>
    </w:p>
    <w:p w14:paraId="11A64C9B" w14:textId="77777777" w:rsidR="0036370F" w:rsidRPr="005A10A6" w:rsidRDefault="0036370F" w:rsidP="0036370F">
      <w:pPr>
        <w:pStyle w:val="Outline"/>
        <w:suppressAutoHyphens/>
        <w:spacing w:before="60" w:after="60"/>
      </w:pPr>
      <w:r w:rsidRPr="005A10A6">
        <w:t xml:space="preserve">Nom : </w:t>
      </w:r>
      <w:r w:rsidRPr="005A10A6">
        <w:rPr>
          <w:i/>
        </w:rPr>
        <w:t>[insérer le nom du représentant autorisé du Soumissionnaire]</w:t>
      </w:r>
    </w:p>
    <w:p w14:paraId="33D5A403" w14:textId="77777777" w:rsidR="0036370F" w:rsidRPr="005A10A6" w:rsidRDefault="0036370F" w:rsidP="0036370F">
      <w:pPr>
        <w:pStyle w:val="Outline"/>
        <w:suppressAutoHyphens/>
        <w:spacing w:before="60" w:after="60"/>
      </w:pPr>
      <w:r w:rsidRPr="005A10A6">
        <w:t xml:space="preserve">Adresse : </w:t>
      </w:r>
      <w:r w:rsidRPr="005A10A6">
        <w:rPr>
          <w:i/>
        </w:rPr>
        <w:t>[insérer l’adresse du représentant autorisé du Soumissionnaire]</w:t>
      </w:r>
    </w:p>
    <w:p w14:paraId="2601C86E" w14:textId="77777777" w:rsidR="0036370F" w:rsidRPr="005A10A6" w:rsidRDefault="0036370F" w:rsidP="0036370F">
      <w:pPr>
        <w:pStyle w:val="Outline"/>
        <w:suppressAutoHyphens/>
        <w:spacing w:before="60" w:after="60"/>
      </w:pPr>
      <w:r w:rsidRPr="005A10A6">
        <w:t xml:space="preserve">Téléphone/télécopie : </w:t>
      </w:r>
      <w:r w:rsidRPr="005A10A6">
        <w:rPr>
          <w:i/>
        </w:rPr>
        <w:t>[insérer téléphone/télécopie du représentant autorisé du Soumissionnaire]</w:t>
      </w:r>
    </w:p>
    <w:p w14:paraId="2D72E66C" w14:textId="77777777" w:rsidR="0036370F" w:rsidRPr="005A10A6" w:rsidRDefault="0036370F" w:rsidP="0036370F">
      <w:pPr>
        <w:pStyle w:val="Outline"/>
        <w:suppressAutoHyphens/>
        <w:spacing w:before="60" w:after="240"/>
        <w:rPr>
          <w:i/>
        </w:rPr>
      </w:pPr>
      <w:r w:rsidRPr="005A10A6">
        <w:t xml:space="preserve">Adresse courriel : </w:t>
      </w:r>
      <w:r w:rsidRPr="005A10A6">
        <w:rPr>
          <w:i/>
        </w:rPr>
        <w:t>[insérer adresse courriel du représentant autorisé du Soumissionnaire]</w:t>
      </w:r>
    </w:p>
    <w:p w14:paraId="2BFE9B7F" w14:textId="77777777" w:rsidR="0036370F" w:rsidRPr="005A10A6" w:rsidRDefault="0036370F" w:rsidP="0036370F">
      <w:pPr>
        <w:pStyle w:val="Outline"/>
        <w:suppressAutoHyphens/>
        <w:spacing w:before="60" w:after="60"/>
        <w:jc w:val="both"/>
        <w:rPr>
          <w:b/>
          <w:i/>
        </w:rPr>
      </w:pPr>
      <w:r w:rsidRPr="005A10A6">
        <w:rPr>
          <w:b/>
          <w:i/>
        </w:rPr>
        <w:t>[IMPORTANT : insérer la date de transmission de la présente Notification à tous les Soumissionnaires. La Notification doit être envoyée à tous les Soumissionnaires simultanément, c’est-à-dire à la même date et dans le même temps, dans toute la mesure du possible].</w:t>
      </w:r>
    </w:p>
    <w:p w14:paraId="61A01DF1" w14:textId="77777777" w:rsidR="0036370F" w:rsidRPr="005A10A6" w:rsidRDefault="0036370F" w:rsidP="0036370F">
      <w:pPr>
        <w:spacing w:after="120"/>
        <w:rPr>
          <w:b/>
          <w:szCs w:val="24"/>
        </w:rPr>
      </w:pPr>
    </w:p>
    <w:p w14:paraId="56A99957" w14:textId="77777777" w:rsidR="0036370F" w:rsidRPr="005A10A6" w:rsidRDefault="0036370F" w:rsidP="0036370F">
      <w:pPr>
        <w:spacing w:after="120"/>
        <w:jc w:val="both"/>
        <w:rPr>
          <w:b/>
          <w:szCs w:val="24"/>
        </w:rPr>
      </w:pPr>
      <w:r w:rsidRPr="005A10A6">
        <w:rPr>
          <w:b/>
          <w:szCs w:val="24"/>
        </w:rPr>
        <w:t xml:space="preserve">DATE D’ENVOI : </w:t>
      </w:r>
      <w:r w:rsidRPr="005A10A6">
        <w:rPr>
          <w:szCs w:val="24"/>
        </w:rPr>
        <w:t>La présente Notification est envoyée par : [</w:t>
      </w:r>
      <w:r w:rsidRPr="005A10A6">
        <w:rPr>
          <w:i/>
          <w:szCs w:val="24"/>
        </w:rPr>
        <w:t>courriel/télécopie</w:t>
      </w:r>
      <w:r w:rsidRPr="005A10A6">
        <w:rPr>
          <w:szCs w:val="24"/>
        </w:rPr>
        <w:t>] le [</w:t>
      </w:r>
      <w:r w:rsidRPr="005A10A6">
        <w:rPr>
          <w:i/>
          <w:szCs w:val="24"/>
        </w:rPr>
        <w:t>date</w:t>
      </w:r>
      <w:r w:rsidRPr="005A10A6">
        <w:rPr>
          <w:szCs w:val="24"/>
        </w:rPr>
        <w:t>] (heure locale).</w:t>
      </w:r>
    </w:p>
    <w:p w14:paraId="436C82EF" w14:textId="77777777" w:rsidR="0036370F" w:rsidRPr="005A10A6" w:rsidRDefault="0036370F" w:rsidP="0036370F">
      <w:pPr>
        <w:suppressAutoHyphens/>
        <w:spacing w:after="120"/>
        <w:ind w:right="289"/>
        <w:jc w:val="both"/>
        <w:rPr>
          <w:b/>
          <w:bCs/>
          <w:sz w:val="36"/>
          <w:szCs w:val="36"/>
          <w:lang w:eastAsia="en-US"/>
        </w:rPr>
      </w:pPr>
      <w:r w:rsidRPr="005A10A6">
        <w:rPr>
          <w:b/>
          <w:bCs/>
          <w:sz w:val="36"/>
          <w:szCs w:val="36"/>
          <w:lang w:eastAsia="en-US"/>
        </w:rPr>
        <w:t>Notification d’intention d’attribution</w:t>
      </w:r>
    </w:p>
    <w:p w14:paraId="34E7ECFB" w14:textId="77777777" w:rsidR="0036370F" w:rsidRPr="005A10A6" w:rsidRDefault="0036370F" w:rsidP="0036370F">
      <w:pPr>
        <w:spacing w:after="120"/>
        <w:rPr>
          <w:i/>
          <w:color w:val="000000"/>
          <w:szCs w:val="24"/>
        </w:rPr>
      </w:pPr>
      <w:r w:rsidRPr="005A10A6">
        <w:rPr>
          <w:b/>
          <w:color w:val="000000"/>
          <w:szCs w:val="24"/>
        </w:rPr>
        <w:t xml:space="preserve">Acheteur : </w:t>
      </w:r>
      <w:r>
        <w:rPr>
          <w:i/>
          <w:color w:val="000000"/>
          <w:szCs w:val="24"/>
        </w:rPr>
        <w:t>ministère de l’agriculture de la pêche et de l’artisanat à travers le projet FSRP</w:t>
      </w:r>
    </w:p>
    <w:p w14:paraId="407B3113" w14:textId="77777777" w:rsidR="0036370F" w:rsidRPr="00787A35" w:rsidRDefault="0036370F" w:rsidP="0036370F">
      <w:pPr>
        <w:rPr>
          <w:rFonts w:asciiTheme="majorBidi" w:hAnsiTheme="majorBidi" w:cstheme="majorBidi"/>
          <w:b/>
          <w:bCs/>
          <w:sz w:val="44"/>
          <w:szCs w:val="44"/>
        </w:rPr>
      </w:pPr>
      <w:r w:rsidRPr="005A10A6">
        <w:rPr>
          <w:b/>
          <w:color w:val="000000"/>
          <w:szCs w:val="24"/>
        </w:rPr>
        <w:t>Intitulé du Marché :</w:t>
      </w:r>
      <w:r w:rsidRPr="005A10A6">
        <w:rPr>
          <w:i/>
          <w:color w:val="000000"/>
          <w:szCs w:val="24"/>
        </w:rPr>
        <w:t xml:space="preserve"> </w:t>
      </w:r>
      <w:r w:rsidRPr="00DB6108">
        <w:rPr>
          <w:rFonts w:asciiTheme="majorBidi" w:hAnsiTheme="majorBidi" w:cstheme="majorBidi"/>
          <w:b/>
          <w:bCs/>
          <w:sz w:val="28"/>
          <w:szCs w:val="28"/>
        </w:rPr>
        <w:t>L’acquisition des équipements d’installations de</w:t>
      </w:r>
      <w:r>
        <w:rPr>
          <w:rFonts w:asciiTheme="majorBidi" w:hAnsiTheme="majorBidi" w:cstheme="majorBidi"/>
          <w:b/>
          <w:bCs/>
          <w:sz w:val="28"/>
          <w:szCs w:val="28"/>
        </w:rPr>
        <w:t xml:space="preserve"> Dispositif de concentration des poissons</w:t>
      </w:r>
      <w:r w:rsidRPr="00DB6108">
        <w:rPr>
          <w:rFonts w:asciiTheme="majorBidi" w:hAnsiTheme="majorBidi" w:cstheme="majorBidi"/>
          <w:b/>
          <w:bCs/>
          <w:sz w:val="28"/>
          <w:szCs w:val="28"/>
        </w:rPr>
        <w:t xml:space="preserve"> </w:t>
      </w:r>
      <w:r>
        <w:rPr>
          <w:rFonts w:asciiTheme="majorBidi" w:hAnsiTheme="majorBidi" w:cstheme="majorBidi"/>
          <w:b/>
          <w:bCs/>
          <w:sz w:val="28"/>
          <w:szCs w:val="28"/>
        </w:rPr>
        <w:t>(</w:t>
      </w:r>
      <w:r w:rsidRPr="00DB6108">
        <w:rPr>
          <w:rFonts w:asciiTheme="majorBidi" w:hAnsiTheme="majorBidi" w:cstheme="majorBidi"/>
          <w:b/>
          <w:bCs/>
          <w:sz w:val="28"/>
          <w:szCs w:val="28"/>
        </w:rPr>
        <w:t>DCP</w:t>
      </w:r>
      <w:r>
        <w:rPr>
          <w:rFonts w:asciiTheme="majorBidi" w:hAnsiTheme="majorBidi" w:cstheme="majorBidi"/>
          <w:b/>
          <w:bCs/>
          <w:sz w:val="28"/>
          <w:szCs w:val="28"/>
        </w:rPr>
        <w:t>)</w:t>
      </w:r>
      <w:r w:rsidRPr="00787A35">
        <w:rPr>
          <w:rFonts w:asciiTheme="majorBidi" w:hAnsiTheme="majorBidi" w:cstheme="majorBidi"/>
          <w:b/>
          <w:bCs/>
          <w:sz w:val="44"/>
          <w:szCs w:val="44"/>
        </w:rPr>
        <w:t>.</w:t>
      </w:r>
    </w:p>
    <w:p w14:paraId="51168237" w14:textId="77777777" w:rsidR="0036370F" w:rsidRPr="005A10A6" w:rsidRDefault="0036370F" w:rsidP="0036370F">
      <w:pPr>
        <w:spacing w:after="120"/>
        <w:rPr>
          <w:i/>
          <w:color w:val="000000"/>
          <w:szCs w:val="24"/>
        </w:rPr>
      </w:pPr>
    </w:p>
    <w:p w14:paraId="678E496D" w14:textId="77777777" w:rsidR="0036370F" w:rsidRPr="005A10A6" w:rsidRDefault="0036370F" w:rsidP="0036370F">
      <w:pPr>
        <w:spacing w:after="120"/>
        <w:rPr>
          <w:i/>
          <w:color w:val="000000"/>
          <w:szCs w:val="24"/>
        </w:rPr>
      </w:pPr>
      <w:r w:rsidRPr="005A10A6">
        <w:rPr>
          <w:b/>
          <w:color w:val="000000"/>
          <w:szCs w:val="24"/>
        </w:rPr>
        <w:t>Pays :</w:t>
      </w:r>
      <w:r w:rsidRPr="005A10A6">
        <w:rPr>
          <w:i/>
          <w:color w:val="000000"/>
          <w:szCs w:val="24"/>
        </w:rPr>
        <w:t xml:space="preserve"> </w:t>
      </w:r>
      <w:r>
        <w:rPr>
          <w:i/>
          <w:color w:val="000000"/>
          <w:szCs w:val="24"/>
        </w:rPr>
        <w:t>COMORES</w:t>
      </w:r>
    </w:p>
    <w:p w14:paraId="58A3C572" w14:textId="77777777" w:rsidR="0036370F" w:rsidRPr="005A10A6" w:rsidRDefault="0036370F" w:rsidP="0036370F">
      <w:pPr>
        <w:spacing w:after="120"/>
        <w:rPr>
          <w:i/>
          <w:color w:val="000000"/>
          <w:szCs w:val="24"/>
        </w:rPr>
      </w:pPr>
      <w:r w:rsidRPr="005A10A6">
        <w:rPr>
          <w:b/>
          <w:color w:val="000000"/>
          <w:szCs w:val="24"/>
        </w:rPr>
        <w:t>Prêt No./Crédit No./Don No. :</w:t>
      </w:r>
      <w:r w:rsidRPr="005A10A6">
        <w:rPr>
          <w:i/>
          <w:color w:val="000000"/>
          <w:szCs w:val="24"/>
        </w:rPr>
        <w:t xml:space="preserve"> [insérer la référence du prêt/crédit/don]</w:t>
      </w:r>
    </w:p>
    <w:p w14:paraId="1DDA8101" w14:textId="77777777" w:rsidR="0036370F" w:rsidRPr="00F81CD2" w:rsidRDefault="0036370F" w:rsidP="0036370F">
      <w:pPr>
        <w:spacing w:after="240"/>
        <w:rPr>
          <w:i/>
          <w:color w:val="000000"/>
          <w:szCs w:val="24"/>
          <w:lang w:val="en-MY"/>
        </w:rPr>
      </w:pPr>
      <w:r w:rsidRPr="00F81CD2">
        <w:rPr>
          <w:b/>
          <w:color w:val="000000"/>
          <w:szCs w:val="24"/>
          <w:lang w:val="en-MY"/>
        </w:rPr>
        <w:t xml:space="preserve">AO No : </w:t>
      </w:r>
      <w:r w:rsidRPr="00F81CD2">
        <w:rPr>
          <w:b/>
          <w:bCs/>
          <w:sz w:val="28"/>
          <w:szCs w:val="28"/>
          <w:u w:val="single"/>
          <w:lang w:val="en-MY"/>
        </w:rPr>
        <w:t>2026/001/MAPA/FSRP-KM/AO</w:t>
      </w:r>
    </w:p>
    <w:p w14:paraId="6293CDFD" w14:textId="77777777" w:rsidR="0036370F" w:rsidRPr="005A10A6" w:rsidRDefault="0036370F" w:rsidP="0036370F">
      <w:pPr>
        <w:pStyle w:val="Retraitcorpsdetexte"/>
        <w:spacing w:before="120" w:after="240"/>
        <w:ind w:left="0" w:right="288"/>
        <w:rPr>
          <w:iCs/>
          <w:szCs w:val="24"/>
          <w:lang w:val="fr-FR"/>
        </w:rPr>
      </w:pPr>
      <w:r w:rsidRPr="005A10A6">
        <w:rPr>
          <w:iCs/>
          <w:szCs w:val="24"/>
          <w:lang w:val="fr-FR"/>
        </w:rPr>
        <w:t>Par la présente Notification de l’intention d’attribution (la Notification) nous vous informons de notre décision d’attribuer le Marché ci-dessus. L’envoi de la Notification marque le commencement de la Période d’attente. Durant ladite période, il vous est possible de :</w:t>
      </w:r>
    </w:p>
    <w:p w14:paraId="5B525FD0" w14:textId="77777777" w:rsidR="0036370F" w:rsidRPr="005A10A6" w:rsidRDefault="0036370F" w:rsidP="0036370F">
      <w:pPr>
        <w:pStyle w:val="Retraitcorpsdetexte"/>
        <w:numPr>
          <w:ilvl w:val="0"/>
          <w:numId w:val="95"/>
        </w:numPr>
        <w:spacing w:after="240"/>
        <w:ind w:right="288"/>
        <w:jc w:val="left"/>
        <w:rPr>
          <w:iCs/>
          <w:szCs w:val="24"/>
          <w:lang w:val="fr-FR"/>
        </w:rPr>
      </w:pPr>
      <w:r w:rsidRPr="005A10A6">
        <w:rPr>
          <w:iCs/>
          <w:szCs w:val="24"/>
          <w:lang w:val="fr-FR"/>
        </w:rPr>
        <w:t>demander un débriefing concernant l’évaluation de votre Offre, et/ou</w:t>
      </w:r>
    </w:p>
    <w:p w14:paraId="0232A6E7" w14:textId="77777777" w:rsidR="0036370F" w:rsidRDefault="0036370F" w:rsidP="0036370F">
      <w:pPr>
        <w:pStyle w:val="Retraitcorpsdetexte"/>
        <w:numPr>
          <w:ilvl w:val="0"/>
          <w:numId w:val="95"/>
        </w:numPr>
        <w:spacing w:after="240"/>
        <w:ind w:right="288"/>
        <w:jc w:val="left"/>
        <w:rPr>
          <w:rFonts w:ascii="SimSun" w:hAnsi="SimSun" w:cs="SimSun"/>
          <w:iCs/>
          <w:szCs w:val="24"/>
          <w:lang w:val="fr-FR"/>
        </w:rPr>
      </w:pPr>
      <w:r w:rsidRPr="005A10A6">
        <w:rPr>
          <w:iCs/>
          <w:szCs w:val="24"/>
          <w:lang w:val="fr-FR"/>
        </w:rPr>
        <w:t>soumettre une réclamation concernant la passation du marché, portant sur la décision d’attribuer le marc</w:t>
      </w:r>
      <w:r>
        <w:rPr>
          <w:rFonts w:ascii="SimSun" w:hAnsi="SimSun" w:cs="SimSun"/>
          <w:iCs/>
          <w:szCs w:val="24"/>
          <w:lang w:val="fr-FR"/>
        </w:rPr>
        <w:t>hé.</w:t>
      </w:r>
    </w:p>
    <w:p w14:paraId="6C399474" w14:textId="77777777" w:rsidR="0036370F" w:rsidRDefault="0036370F" w:rsidP="0036370F">
      <w:pPr>
        <w:pStyle w:val="Retraitcorpsdetexte"/>
        <w:pageBreakBefore/>
        <w:numPr>
          <w:ilvl w:val="0"/>
          <w:numId w:val="94"/>
        </w:numPr>
        <w:spacing w:before="240" w:after="120"/>
        <w:ind w:left="284" w:right="289" w:hanging="284"/>
        <w:rPr>
          <w:b/>
          <w:iCs/>
          <w:lang w:val="fr-FR" w:eastAsia="en-US"/>
        </w:rPr>
      </w:pPr>
      <w:r>
        <w:rPr>
          <w:b/>
          <w:iCs/>
          <w:lang w:val="fr-FR" w:eastAsia="en-US"/>
        </w:rPr>
        <w:t>Soumissionnaire retenu</w:t>
      </w:r>
    </w:p>
    <w:tbl>
      <w:tblPr>
        <w:tblW w:w="882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7"/>
        <w:gridCol w:w="6793"/>
      </w:tblGrid>
      <w:tr w:rsidR="0036370F" w14:paraId="3602DB36" w14:textId="77777777" w:rsidTr="008F5461">
        <w:tc>
          <w:tcPr>
            <w:tcW w:w="2027" w:type="dxa"/>
            <w:shd w:val="clear" w:color="auto" w:fill="C6D9F1"/>
          </w:tcPr>
          <w:p w14:paraId="78010A3E" w14:textId="77777777" w:rsidR="0036370F" w:rsidRDefault="0036370F" w:rsidP="008F5461">
            <w:pPr>
              <w:pStyle w:val="Retraitcorpsdetexte"/>
              <w:spacing w:before="120" w:after="120"/>
              <w:ind w:left="270"/>
              <w:rPr>
                <w:rFonts w:ascii="SimSun" w:hAnsi="SimSun" w:cs="SimSun"/>
                <w:b/>
                <w:iCs/>
                <w:szCs w:val="24"/>
                <w:lang w:val="fr-FR"/>
              </w:rPr>
            </w:pPr>
            <w:r>
              <w:rPr>
                <w:rFonts w:ascii="SimSun" w:hAnsi="SimSun" w:cs="SimSun"/>
                <w:b/>
                <w:iCs/>
                <w:szCs w:val="24"/>
                <w:lang w:val="fr-FR"/>
              </w:rPr>
              <w:t>Nom :</w:t>
            </w:r>
          </w:p>
        </w:tc>
        <w:tc>
          <w:tcPr>
            <w:tcW w:w="6793" w:type="dxa"/>
            <w:vAlign w:val="center"/>
          </w:tcPr>
          <w:p w14:paraId="5AF2F737" w14:textId="77777777" w:rsidR="0036370F" w:rsidRDefault="0036370F" w:rsidP="008F5461">
            <w:pPr>
              <w:pStyle w:val="Retraitcorpsdetexte"/>
              <w:spacing w:before="120" w:after="120"/>
              <w:rPr>
                <w:rFonts w:ascii="SimSun" w:hAnsi="SimSun" w:cs="SimSun"/>
                <w:iCs/>
                <w:szCs w:val="24"/>
                <w:lang w:val="fr-FR"/>
              </w:rPr>
            </w:pPr>
            <w:r>
              <w:rPr>
                <w:rFonts w:ascii="SimSun" w:hAnsi="SimSun" w:cs="SimSun"/>
                <w:iCs/>
                <w:szCs w:val="24"/>
                <w:lang w:val="fr-FR"/>
              </w:rPr>
              <w:t>[</w:t>
            </w:r>
            <w:r>
              <w:rPr>
                <w:rFonts w:ascii="SimSun" w:hAnsi="SimSun" w:cs="SimSun"/>
                <w:i/>
                <w:iCs/>
                <w:szCs w:val="24"/>
                <w:lang w:val="fr-FR"/>
              </w:rPr>
              <w:t>insérer le nom du Soumissionnaire retenu</w:t>
            </w:r>
            <w:r>
              <w:rPr>
                <w:rFonts w:ascii="SimSun" w:hAnsi="SimSun" w:cs="SimSun"/>
                <w:iCs/>
                <w:szCs w:val="24"/>
                <w:lang w:val="fr-FR"/>
              </w:rPr>
              <w:t>]</w:t>
            </w:r>
          </w:p>
        </w:tc>
      </w:tr>
      <w:tr w:rsidR="0036370F" w14:paraId="2568806A" w14:textId="77777777" w:rsidTr="008F5461">
        <w:tc>
          <w:tcPr>
            <w:tcW w:w="2027" w:type="dxa"/>
            <w:shd w:val="clear" w:color="auto" w:fill="C6D9F1"/>
          </w:tcPr>
          <w:p w14:paraId="26A0857A" w14:textId="77777777" w:rsidR="0036370F" w:rsidRDefault="0036370F" w:rsidP="008F5461">
            <w:pPr>
              <w:pStyle w:val="Retraitcorpsdetexte"/>
              <w:spacing w:before="120" w:after="120"/>
              <w:ind w:left="270"/>
              <w:rPr>
                <w:rFonts w:ascii="SimSun" w:hAnsi="SimSun" w:cs="SimSun"/>
                <w:b/>
                <w:iCs/>
                <w:szCs w:val="24"/>
                <w:lang w:val="fr-FR"/>
              </w:rPr>
            </w:pPr>
            <w:r>
              <w:rPr>
                <w:rFonts w:ascii="SimSun" w:hAnsi="SimSun" w:cs="SimSun"/>
                <w:b/>
                <w:iCs/>
                <w:szCs w:val="24"/>
                <w:lang w:val="fr-FR"/>
              </w:rPr>
              <w:t>Adresse :</w:t>
            </w:r>
          </w:p>
        </w:tc>
        <w:tc>
          <w:tcPr>
            <w:tcW w:w="6793" w:type="dxa"/>
            <w:vAlign w:val="center"/>
          </w:tcPr>
          <w:p w14:paraId="772D7182" w14:textId="77777777" w:rsidR="0036370F" w:rsidRDefault="0036370F" w:rsidP="008F5461">
            <w:pPr>
              <w:pStyle w:val="Retraitcorpsdetexte"/>
              <w:spacing w:before="120" w:after="120"/>
              <w:rPr>
                <w:rFonts w:ascii="SimSun" w:hAnsi="SimSun" w:cs="SimSun"/>
                <w:iCs/>
                <w:szCs w:val="24"/>
                <w:lang w:val="fr-FR"/>
              </w:rPr>
            </w:pPr>
            <w:r>
              <w:rPr>
                <w:rFonts w:ascii="SimSun" w:hAnsi="SimSun" w:cs="SimSun"/>
                <w:iCs/>
                <w:szCs w:val="24"/>
                <w:lang w:val="fr-FR"/>
              </w:rPr>
              <w:t>[</w:t>
            </w:r>
            <w:r>
              <w:rPr>
                <w:rFonts w:ascii="SimSun" w:hAnsi="SimSun" w:cs="SimSun"/>
                <w:i/>
                <w:iCs/>
                <w:szCs w:val="24"/>
                <w:lang w:val="fr-FR"/>
              </w:rPr>
              <w:t>insérer l’adresse du Soumissionnaire retenu</w:t>
            </w:r>
            <w:r>
              <w:rPr>
                <w:rFonts w:ascii="SimSun" w:hAnsi="SimSun" w:cs="SimSun"/>
                <w:iCs/>
                <w:szCs w:val="24"/>
                <w:lang w:val="fr-FR"/>
              </w:rPr>
              <w:t>]</w:t>
            </w:r>
          </w:p>
        </w:tc>
      </w:tr>
      <w:tr w:rsidR="0036370F" w14:paraId="7592500D" w14:textId="77777777" w:rsidTr="008F5461">
        <w:tc>
          <w:tcPr>
            <w:tcW w:w="2027" w:type="dxa"/>
            <w:shd w:val="clear" w:color="auto" w:fill="C6D9F1"/>
          </w:tcPr>
          <w:p w14:paraId="35132379" w14:textId="77777777" w:rsidR="0036370F" w:rsidRDefault="0036370F" w:rsidP="008F5461">
            <w:pPr>
              <w:pStyle w:val="Retraitcorpsdetexte"/>
              <w:spacing w:before="120" w:after="120"/>
              <w:ind w:left="270"/>
              <w:jc w:val="left"/>
              <w:rPr>
                <w:rFonts w:ascii="SimSun" w:hAnsi="SimSun" w:cs="SimSun"/>
                <w:b/>
                <w:iCs/>
                <w:szCs w:val="24"/>
                <w:lang w:val="fr-FR"/>
              </w:rPr>
            </w:pPr>
            <w:r>
              <w:rPr>
                <w:rFonts w:ascii="SimSun" w:hAnsi="SimSun" w:cs="SimSun"/>
                <w:b/>
                <w:iCs/>
                <w:szCs w:val="24"/>
                <w:lang w:val="fr-FR"/>
              </w:rPr>
              <w:t>Prix du Marché :</w:t>
            </w:r>
          </w:p>
        </w:tc>
        <w:tc>
          <w:tcPr>
            <w:tcW w:w="6793" w:type="dxa"/>
            <w:vAlign w:val="center"/>
          </w:tcPr>
          <w:p w14:paraId="3A449EF1" w14:textId="77777777" w:rsidR="0036370F" w:rsidRDefault="0036370F" w:rsidP="008F5461">
            <w:pPr>
              <w:pStyle w:val="Retraitcorpsdetexte"/>
              <w:spacing w:before="120" w:after="120"/>
              <w:rPr>
                <w:rFonts w:ascii="SimSun" w:hAnsi="SimSun" w:cs="SimSun"/>
                <w:iCs/>
                <w:szCs w:val="24"/>
                <w:lang w:val="fr-FR"/>
              </w:rPr>
            </w:pPr>
            <w:r>
              <w:rPr>
                <w:rFonts w:ascii="SimSun" w:hAnsi="SimSun" w:cs="SimSun"/>
                <w:iCs/>
                <w:szCs w:val="24"/>
                <w:lang w:val="fr-FR"/>
              </w:rPr>
              <w:t>[</w:t>
            </w:r>
            <w:r>
              <w:rPr>
                <w:rFonts w:ascii="SimSun" w:hAnsi="SimSun" w:cs="SimSun"/>
                <w:i/>
                <w:iCs/>
                <w:szCs w:val="24"/>
                <w:lang w:val="fr-FR"/>
              </w:rPr>
              <w:t>insérer le prix du Marché du Soumissionnaire retenu</w:t>
            </w:r>
            <w:r>
              <w:rPr>
                <w:rFonts w:ascii="SimSun" w:hAnsi="SimSun" w:cs="SimSun"/>
                <w:iCs/>
                <w:szCs w:val="24"/>
                <w:lang w:val="fr-FR"/>
              </w:rPr>
              <w:t>]</w:t>
            </w:r>
          </w:p>
        </w:tc>
      </w:tr>
      <w:tr w:rsidR="0036370F" w14:paraId="595B6A76" w14:textId="77777777" w:rsidTr="008F5461">
        <w:tc>
          <w:tcPr>
            <w:tcW w:w="2027" w:type="dxa"/>
            <w:shd w:val="clear" w:color="auto" w:fill="C6D9F1"/>
          </w:tcPr>
          <w:p w14:paraId="0915EE06" w14:textId="77777777" w:rsidR="0036370F" w:rsidRDefault="0036370F" w:rsidP="008F5461">
            <w:pPr>
              <w:pStyle w:val="Retraitcorpsdetexte"/>
              <w:spacing w:before="120" w:after="120"/>
              <w:ind w:left="270"/>
              <w:jc w:val="left"/>
              <w:rPr>
                <w:rFonts w:ascii="SimSun" w:hAnsi="SimSun" w:cs="SimSun"/>
                <w:b/>
                <w:iCs/>
                <w:szCs w:val="24"/>
                <w:lang w:val="fr-FR"/>
              </w:rPr>
            </w:pPr>
            <w:r>
              <w:rPr>
                <w:b/>
                <w:iCs/>
                <w:lang w:val="fr-FR"/>
              </w:rPr>
              <w:t>Score Total combiné:</w:t>
            </w:r>
          </w:p>
        </w:tc>
        <w:tc>
          <w:tcPr>
            <w:tcW w:w="6793" w:type="dxa"/>
            <w:vAlign w:val="center"/>
          </w:tcPr>
          <w:p w14:paraId="295913DA" w14:textId="77777777" w:rsidR="0036370F" w:rsidRDefault="0036370F" w:rsidP="008F5461">
            <w:pPr>
              <w:pStyle w:val="Retraitcorpsdetexte"/>
              <w:spacing w:before="120" w:after="120"/>
              <w:rPr>
                <w:rFonts w:ascii="SimSun" w:hAnsi="SimSun" w:cs="SimSun"/>
                <w:iCs/>
                <w:szCs w:val="24"/>
                <w:lang w:val="fr-FR"/>
              </w:rPr>
            </w:pPr>
            <w:r>
              <w:rPr>
                <w:iCs/>
                <w:lang w:val="fr-FR"/>
              </w:rPr>
              <w:t>[</w:t>
            </w:r>
            <w:r>
              <w:rPr>
                <w:i/>
                <w:iCs/>
                <w:lang w:val="fr-FR"/>
              </w:rPr>
              <w:t>insérer le score total combine du soumissionnaire retenu</w:t>
            </w:r>
            <w:r>
              <w:rPr>
                <w:iCs/>
                <w:lang w:val="fr-FR"/>
              </w:rPr>
              <w:t>]</w:t>
            </w:r>
          </w:p>
        </w:tc>
      </w:tr>
    </w:tbl>
    <w:p w14:paraId="231009A9" w14:textId="77777777" w:rsidR="0036370F" w:rsidRDefault="0036370F" w:rsidP="0036370F">
      <w:pPr>
        <w:pStyle w:val="Retraitcorpsdetexte"/>
        <w:numPr>
          <w:ilvl w:val="0"/>
          <w:numId w:val="94"/>
        </w:numPr>
        <w:spacing w:before="240" w:after="120"/>
        <w:ind w:left="284" w:right="289" w:hanging="284"/>
        <w:jc w:val="left"/>
        <w:rPr>
          <w:b/>
          <w:i/>
          <w:lang w:val="fr-FR" w:eastAsia="en-US"/>
        </w:rPr>
      </w:pPr>
      <w:r>
        <w:rPr>
          <w:b/>
          <w:iCs/>
          <w:lang w:val="fr-FR" w:eastAsia="en-US"/>
        </w:rPr>
        <w:t xml:space="preserve">Autres Soumissionnaires </w:t>
      </w:r>
      <w:r>
        <w:rPr>
          <w:b/>
          <w:i/>
          <w:lang w:val="fr-FR" w:eastAsia="en-US"/>
        </w:rPr>
        <w:t>[INSTRUCTIONS : insérer les noms de tous les Soumissionnaires ayant remis une Offre. Lorsque le prix de l’Offre a été évalué, indiquez le prix évalué de chaque Offre, ainsi que le prix de chaque Offre tel que lu en séance d’ouverture.]</w:t>
      </w:r>
    </w:p>
    <w:tbl>
      <w:tblPr>
        <w:tblStyle w:val="Grilledutableau"/>
        <w:tblW w:w="9198" w:type="dxa"/>
        <w:tblLook w:val="04A0" w:firstRow="1" w:lastRow="0" w:firstColumn="1" w:lastColumn="0" w:noHBand="0" w:noVBand="1"/>
      </w:tblPr>
      <w:tblGrid>
        <w:gridCol w:w="1943"/>
        <w:gridCol w:w="2049"/>
        <w:gridCol w:w="1487"/>
        <w:gridCol w:w="1882"/>
        <w:gridCol w:w="1837"/>
      </w:tblGrid>
      <w:tr w:rsidR="0036370F" w14:paraId="6A337FCB" w14:textId="77777777" w:rsidTr="008F5461">
        <w:tc>
          <w:tcPr>
            <w:tcW w:w="1943" w:type="dxa"/>
            <w:shd w:val="clear" w:color="auto" w:fill="C6D9F1"/>
            <w:vAlign w:val="center"/>
          </w:tcPr>
          <w:p w14:paraId="394F553D" w14:textId="77777777" w:rsidR="0036370F" w:rsidRDefault="0036370F" w:rsidP="008F5461">
            <w:pPr>
              <w:pStyle w:val="Retraitcorpsdetexte"/>
              <w:spacing w:before="60" w:after="60"/>
              <w:ind w:left="0" w:right="33"/>
              <w:jc w:val="center"/>
              <w:rPr>
                <w:b/>
                <w:iCs/>
                <w:szCs w:val="24"/>
                <w:lang w:val="fr-FR"/>
              </w:rPr>
            </w:pPr>
            <w:r>
              <w:rPr>
                <w:b/>
                <w:iCs/>
                <w:szCs w:val="24"/>
                <w:lang w:val="fr-FR"/>
              </w:rPr>
              <w:t>Nom du Soumissionnaire</w:t>
            </w:r>
          </w:p>
        </w:tc>
        <w:tc>
          <w:tcPr>
            <w:tcW w:w="2049" w:type="dxa"/>
            <w:shd w:val="clear" w:color="auto" w:fill="C6D9F1"/>
            <w:vAlign w:val="center"/>
          </w:tcPr>
          <w:p w14:paraId="3385CB85" w14:textId="77777777" w:rsidR="0036370F" w:rsidRDefault="0036370F" w:rsidP="008F5461">
            <w:pPr>
              <w:pStyle w:val="Retraitcorpsdetexte"/>
              <w:ind w:left="6" w:right="29"/>
              <w:rPr>
                <w:b/>
                <w:iCs/>
                <w:szCs w:val="24"/>
                <w:lang w:val="fr-FR"/>
              </w:rPr>
            </w:pPr>
            <w:r>
              <w:rPr>
                <w:b/>
                <w:iCs/>
                <w:szCs w:val="24"/>
                <w:lang w:val="fr-FR"/>
              </w:rPr>
              <w:t xml:space="preserve">Score Technique </w:t>
            </w:r>
          </w:p>
          <w:p w14:paraId="2EDD764C" w14:textId="77777777" w:rsidR="0036370F" w:rsidRDefault="0036370F" w:rsidP="008F5461">
            <w:pPr>
              <w:pStyle w:val="Retraitcorpsdetexte"/>
              <w:ind w:left="6" w:right="29"/>
              <w:jc w:val="center"/>
              <w:rPr>
                <w:b/>
                <w:iCs/>
                <w:szCs w:val="24"/>
                <w:lang w:val="fr-FR"/>
              </w:rPr>
            </w:pPr>
            <w:r>
              <w:rPr>
                <w:b/>
                <w:iCs/>
                <w:szCs w:val="24"/>
                <w:lang w:val="fr-FR"/>
              </w:rPr>
              <w:t>(si applicable)</w:t>
            </w:r>
          </w:p>
        </w:tc>
        <w:tc>
          <w:tcPr>
            <w:tcW w:w="1487" w:type="dxa"/>
            <w:shd w:val="clear" w:color="auto" w:fill="C6D9F1"/>
            <w:vAlign w:val="center"/>
          </w:tcPr>
          <w:p w14:paraId="0110184E" w14:textId="77777777" w:rsidR="0036370F" w:rsidRDefault="0036370F" w:rsidP="008F5461">
            <w:pPr>
              <w:pStyle w:val="Retraitcorpsdetexte"/>
              <w:ind w:left="0"/>
              <w:jc w:val="center"/>
              <w:rPr>
                <w:b/>
                <w:iCs/>
                <w:szCs w:val="24"/>
                <w:lang w:val="fr-FR"/>
              </w:rPr>
            </w:pPr>
            <w:r>
              <w:rPr>
                <w:b/>
                <w:iCs/>
                <w:szCs w:val="24"/>
                <w:lang w:val="fr-FR"/>
              </w:rPr>
              <w:t>Prix de l’Offre</w:t>
            </w:r>
          </w:p>
        </w:tc>
        <w:tc>
          <w:tcPr>
            <w:tcW w:w="1882" w:type="dxa"/>
            <w:shd w:val="clear" w:color="auto" w:fill="C6D9F1"/>
            <w:vAlign w:val="center"/>
          </w:tcPr>
          <w:p w14:paraId="618121E1" w14:textId="77777777" w:rsidR="0036370F" w:rsidRDefault="0036370F" w:rsidP="008F5461">
            <w:pPr>
              <w:pStyle w:val="Retraitcorpsdetexte"/>
              <w:ind w:left="0"/>
              <w:jc w:val="center"/>
              <w:rPr>
                <w:b/>
                <w:iCs/>
                <w:szCs w:val="24"/>
                <w:lang w:val="fr-FR"/>
              </w:rPr>
            </w:pPr>
            <w:r>
              <w:rPr>
                <w:b/>
                <w:iCs/>
                <w:szCs w:val="24"/>
                <w:lang w:val="fr-FR"/>
              </w:rPr>
              <w:t>Prix évalué de l’Offre (si applicable)</w:t>
            </w:r>
          </w:p>
        </w:tc>
        <w:tc>
          <w:tcPr>
            <w:tcW w:w="1837" w:type="dxa"/>
            <w:shd w:val="clear" w:color="auto" w:fill="C6D9F1"/>
            <w:vAlign w:val="center"/>
          </w:tcPr>
          <w:p w14:paraId="31FDA1C3" w14:textId="77777777" w:rsidR="0036370F" w:rsidRDefault="0036370F" w:rsidP="008F5461">
            <w:pPr>
              <w:pStyle w:val="Retraitcorpsdetexte"/>
              <w:ind w:left="0"/>
              <w:jc w:val="center"/>
              <w:rPr>
                <w:b/>
                <w:iCs/>
                <w:szCs w:val="24"/>
                <w:lang w:val="fr-FR"/>
              </w:rPr>
            </w:pPr>
            <w:r>
              <w:rPr>
                <w:b/>
                <w:iCs/>
                <w:szCs w:val="24"/>
                <w:lang w:val="fr-FR"/>
              </w:rPr>
              <w:t>Score Combiné (si applicable)</w:t>
            </w:r>
          </w:p>
        </w:tc>
      </w:tr>
      <w:tr w:rsidR="0036370F" w14:paraId="4FD04F7E" w14:textId="77777777" w:rsidTr="008F5461">
        <w:tc>
          <w:tcPr>
            <w:tcW w:w="1943" w:type="dxa"/>
            <w:vAlign w:val="center"/>
          </w:tcPr>
          <w:p w14:paraId="54BA734D"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0FE621AC" w14:textId="77777777" w:rsidR="0036370F" w:rsidRDefault="0036370F" w:rsidP="008F5461">
            <w:pPr>
              <w:pStyle w:val="Retraitcorpsdetexte"/>
              <w:spacing w:before="120" w:after="120"/>
              <w:ind w:left="6" w:right="33"/>
              <w:jc w:val="center"/>
              <w:rPr>
                <w:iCs/>
                <w:szCs w:val="24"/>
                <w:lang w:val="fr-FR"/>
              </w:rPr>
            </w:pPr>
            <w:r>
              <w:rPr>
                <w:iCs/>
                <w:szCs w:val="24"/>
                <w:lang w:val="fr-FR"/>
              </w:rPr>
              <w:t>[</w:t>
            </w:r>
            <w:r>
              <w:rPr>
                <w:i/>
                <w:iCs/>
                <w:szCs w:val="24"/>
                <w:lang w:val="fr-FR"/>
              </w:rPr>
              <w:t>insérer le score technique</w:t>
            </w:r>
            <w:r>
              <w:rPr>
                <w:iCs/>
                <w:szCs w:val="24"/>
                <w:lang w:val="fr-FR"/>
              </w:rPr>
              <w:t>]</w:t>
            </w:r>
          </w:p>
        </w:tc>
        <w:tc>
          <w:tcPr>
            <w:tcW w:w="1487" w:type="dxa"/>
            <w:vAlign w:val="center"/>
          </w:tcPr>
          <w:p w14:paraId="0AA68F04"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32C94387"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6E3058EC" w14:textId="77777777" w:rsidR="0036370F" w:rsidRDefault="0036370F" w:rsidP="008F5461">
            <w:pPr>
              <w:pStyle w:val="Retraitcorpsdetexte"/>
              <w:spacing w:before="120" w:after="120"/>
              <w:ind w:left="52"/>
              <w:jc w:val="center"/>
              <w:rPr>
                <w:iCs/>
                <w:szCs w:val="24"/>
                <w:lang w:val="fr-FR"/>
              </w:rPr>
            </w:pPr>
            <w:r>
              <w:rPr>
                <w:iCs/>
                <w:szCs w:val="24"/>
                <w:lang w:val="fr-FR"/>
              </w:rPr>
              <w:t>[</w:t>
            </w:r>
            <w:r>
              <w:rPr>
                <w:i/>
                <w:iCs/>
                <w:szCs w:val="24"/>
                <w:lang w:val="fr-FR"/>
              </w:rPr>
              <w:t>insérer le score combiné</w:t>
            </w:r>
            <w:r>
              <w:rPr>
                <w:iCs/>
                <w:szCs w:val="24"/>
                <w:lang w:val="fr-FR"/>
              </w:rPr>
              <w:t>]</w:t>
            </w:r>
          </w:p>
        </w:tc>
      </w:tr>
      <w:tr w:rsidR="0036370F" w14:paraId="121C224F" w14:textId="77777777" w:rsidTr="008F5461">
        <w:tc>
          <w:tcPr>
            <w:tcW w:w="1943" w:type="dxa"/>
            <w:vAlign w:val="center"/>
          </w:tcPr>
          <w:p w14:paraId="0586750F"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12458397" w14:textId="77777777" w:rsidR="0036370F" w:rsidRDefault="0036370F" w:rsidP="008F5461">
            <w:pPr>
              <w:jc w:val="center"/>
              <w:rPr>
                <w:szCs w:val="24"/>
              </w:rPr>
            </w:pPr>
            <w:r>
              <w:rPr>
                <w:iCs/>
                <w:szCs w:val="24"/>
              </w:rPr>
              <w:t>[</w:t>
            </w:r>
            <w:r>
              <w:rPr>
                <w:i/>
                <w:iCs/>
                <w:szCs w:val="24"/>
              </w:rPr>
              <w:t>insérer le score technique</w:t>
            </w:r>
            <w:r>
              <w:rPr>
                <w:iCs/>
                <w:szCs w:val="24"/>
              </w:rPr>
              <w:t>]</w:t>
            </w:r>
          </w:p>
        </w:tc>
        <w:tc>
          <w:tcPr>
            <w:tcW w:w="1487" w:type="dxa"/>
            <w:vAlign w:val="center"/>
          </w:tcPr>
          <w:p w14:paraId="0FD5E1BE"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1B41FE1B"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4DBE219B" w14:textId="77777777" w:rsidR="0036370F" w:rsidRDefault="0036370F" w:rsidP="008F5461">
            <w:pPr>
              <w:pStyle w:val="Retraitcorpsdetexte"/>
              <w:spacing w:before="120" w:after="120"/>
              <w:ind w:left="0"/>
              <w:jc w:val="center"/>
              <w:rPr>
                <w:iCs/>
                <w:szCs w:val="24"/>
                <w:lang w:val="fr-FR"/>
              </w:rPr>
            </w:pPr>
            <w:r>
              <w:rPr>
                <w:iCs/>
                <w:szCs w:val="24"/>
                <w:lang w:val="fr-FR"/>
              </w:rPr>
              <w:t>[</w:t>
            </w:r>
            <w:r>
              <w:rPr>
                <w:i/>
                <w:iCs/>
                <w:szCs w:val="24"/>
                <w:lang w:val="fr-FR"/>
              </w:rPr>
              <w:t>insérer le score combiné</w:t>
            </w:r>
            <w:r>
              <w:rPr>
                <w:iCs/>
                <w:szCs w:val="24"/>
                <w:lang w:val="fr-FR"/>
              </w:rPr>
              <w:t>]</w:t>
            </w:r>
          </w:p>
        </w:tc>
      </w:tr>
      <w:tr w:rsidR="0036370F" w14:paraId="7716C216" w14:textId="77777777" w:rsidTr="008F5461">
        <w:tc>
          <w:tcPr>
            <w:tcW w:w="1943" w:type="dxa"/>
            <w:vAlign w:val="center"/>
          </w:tcPr>
          <w:p w14:paraId="5C5CF2DC"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74DDCAAB" w14:textId="77777777" w:rsidR="0036370F" w:rsidRDefault="0036370F" w:rsidP="008F5461">
            <w:pPr>
              <w:jc w:val="center"/>
              <w:rPr>
                <w:szCs w:val="24"/>
              </w:rPr>
            </w:pPr>
            <w:r>
              <w:rPr>
                <w:iCs/>
                <w:szCs w:val="24"/>
              </w:rPr>
              <w:t>[</w:t>
            </w:r>
            <w:r>
              <w:rPr>
                <w:i/>
                <w:iCs/>
                <w:szCs w:val="24"/>
              </w:rPr>
              <w:t>insérer le score technique</w:t>
            </w:r>
            <w:r>
              <w:rPr>
                <w:iCs/>
                <w:szCs w:val="24"/>
              </w:rPr>
              <w:t>]</w:t>
            </w:r>
          </w:p>
        </w:tc>
        <w:tc>
          <w:tcPr>
            <w:tcW w:w="1487" w:type="dxa"/>
            <w:vAlign w:val="center"/>
          </w:tcPr>
          <w:p w14:paraId="7BB4FFC6"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69C5404B"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4F4076B4" w14:textId="77777777" w:rsidR="0036370F" w:rsidRDefault="0036370F" w:rsidP="008F5461">
            <w:pPr>
              <w:pStyle w:val="Retraitcorpsdetexte"/>
              <w:spacing w:before="120" w:after="120"/>
              <w:ind w:left="0"/>
              <w:jc w:val="center"/>
              <w:rPr>
                <w:iCs/>
                <w:szCs w:val="24"/>
                <w:lang w:val="fr-FR"/>
              </w:rPr>
            </w:pPr>
            <w:r>
              <w:rPr>
                <w:iCs/>
                <w:szCs w:val="24"/>
                <w:lang w:val="fr-FR"/>
              </w:rPr>
              <w:t>[</w:t>
            </w:r>
            <w:r>
              <w:rPr>
                <w:i/>
                <w:iCs/>
                <w:szCs w:val="24"/>
                <w:lang w:val="fr-FR"/>
              </w:rPr>
              <w:t>insérer le score combiné</w:t>
            </w:r>
            <w:r>
              <w:rPr>
                <w:iCs/>
                <w:szCs w:val="24"/>
                <w:lang w:val="fr-FR"/>
              </w:rPr>
              <w:t>]</w:t>
            </w:r>
          </w:p>
        </w:tc>
      </w:tr>
      <w:tr w:rsidR="0036370F" w14:paraId="088F0122" w14:textId="77777777" w:rsidTr="008F5461">
        <w:tc>
          <w:tcPr>
            <w:tcW w:w="1943" w:type="dxa"/>
            <w:vAlign w:val="center"/>
          </w:tcPr>
          <w:p w14:paraId="3F20B902"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656654AC" w14:textId="77777777" w:rsidR="0036370F" w:rsidRDefault="0036370F" w:rsidP="008F5461">
            <w:pPr>
              <w:jc w:val="center"/>
              <w:rPr>
                <w:szCs w:val="24"/>
              </w:rPr>
            </w:pPr>
            <w:r>
              <w:rPr>
                <w:iCs/>
                <w:szCs w:val="24"/>
              </w:rPr>
              <w:t>[</w:t>
            </w:r>
            <w:r>
              <w:rPr>
                <w:i/>
                <w:iCs/>
                <w:szCs w:val="24"/>
              </w:rPr>
              <w:t>insérer le score technique</w:t>
            </w:r>
            <w:r>
              <w:rPr>
                <w:iCs/>
                <w:szCs w:val="24"/>
              </w:rPr>
              <w:t>]</w:t>
            </w:r>
          </w:p>
        </w:tc>
        <w:tc>
          <w:tcPr>
            <w:tcW w:w="1487" w:type="dxa"/>
            <w:vAlign w:val="center"/>
          </w:tcPr>
          <w:p w14:paraId="21CB273F"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09AD70C9"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5DCC7AC7" w14:textId="77777777" w:rsidR="0036370F" w:rsidRDefault="0036370F" w:rsidP="008F5461">
            <w:pPr>
              <w:pStyle w:val="Retraitcorpsdetexte"/>
              <w:spacing w:before="120" w:after="120"/>
              <w:ind w:left="0"/>
              <w:jc w:val="center"/>
              <w:rPr>
                <w:iCs/>
                <w:szCs w:val="24"/>
                <w:lang w:val="fr-FR"/>
              </w:rPr>
            </w:pPr>
            <w:r>
              <w:rPr>
                <w:iCs/>
                <w:szCs w:val="24"/>
                <w:lang w:val="fr-FR"/>
              </w:rPr>
              <w:t>[</w:t>
            </w:r>
            <w:r>
              <w:rPr>
                <w:i/>
                <w:iCs/>
                <w:szCs w:val="24"/>
                <w:lang w:val="fr-FR"/>
              </w:rPr>
              <w:t>insérer le score combiné</w:t>
            </w:r>
            <w:r>
              <w:rPr>
                <w:iCs/>
                <w:szCs w:val="24"/>
                <w:lang w:val="fr-FR"/>
              </w:rPr>
              <w:t>]</w:t>
            </w:r>
          </w:p>
        </w:tc>
      </w:tr>
      <w:tr w:rsidR="0036370F" w14:paraId="0E79CFF3" w14:textId="77777777" w:rsidTr="008F5461">
        <w:tc>
          <w:tcPr>
            <w:tcW w:w="1943" w:type="dxa"/>
            <w:vAlign w:val="center"/>
          </w:tcPr>
          <w:p w14:paraId="712B2AD9"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2017BB33" w14:textId="77777777" w:rsidR="0036370F" w:rsidRDefault="0036370F" w:rsidP="008F5461">
            <w:pPr>
              <w:jc w:val="center"/>
              <w:rPr>
                <w:szCs w:val="24"/>
              </w:rPr>
            </w:pPr>
            <w:r>
              <w:rPr>
                <w:iCs/>
                <w:szCs w:val="24"/>
              </w:rPr>
              <w:t>[</w:t>
            </w:r>
            <w:r>
              <w:rPr>
                <w:i/>
                <w:iCs/>
                <w:szCs w:val="24"/>
              </w:rPr>
              <w:t>insérer le score technique</w:t>
            </w:r>
            <w:r>
              <w:rPr>
                <w:iCs/>
                <w:szCs w:val="24"/>
              </w:rPr>
              <w:t>]</w:t>
            </w:r>
          </w:p>
        </w:tc>
        <w:tc>
          <w:tcPr>
            <w:tcW w:w="1487" w:type="dxa"/>
            <w:vAlign w:val="center"/>
          </w:tcPr>
          <w:p w14:paraId="49754A73"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33B5FD16"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67BB10A1" w14:textId="77777777" w:rsidR="0036370F" w:rsidRDefault="0036370F" w:rsidP="008F5461">
            <w:pPr>
              <w:pStyle w:val="Retraitcorpsdetexte"/>
              <w:spacing w:before="120" w:after="120"/>
              <w:ind w:left="0"/>
              <w:jc w:val="center"/>
              <w:rPr>
                <w:iCs/>
                <w:szCs w:val="24"/>
                <w:lang w:val="fr-FR"/>
              </w:rPr>
            </w:pPr>
            <w:r>
              <w:rPr>
                <w:iCs/>
                <w:szCs w:val="24"/>
                <w:lang w:val="fr-FR"/>
              </w:rPr>
              <w:t>[</w:t>
            </w:r>
            <w:r>
              <w:rPr>
                <w:i/>
                <w:iCs/>
                <w:szCs w:val="24"/>
                <w:lang w:val="fr-FR"/>
              </w:rPr>
              <w:t>insérer le score combiné</w:t>
            </w:r>
            <w:r>
              <w:rPr>
                <w:iCs/>
                <w:szCs w:val="24"/>
                <w:lang w:val="fr-FR"/>
              </w:rPr>
              <w:t>]</w:t>
            </w:r>
          </w:p>
        </w:tc>
      </w:tr>
    </w:tbl>
    <w:p w14:paraId="722B607C" w14:textId="77777777" w:rsidR="0036370F" w:rsidRDefault="0036370F" w:rsidP="0036370F">
      <w:pPr>
        <w:pStyle w:val="Retraitcorpsdetexte"/>
        <w:numPr>
          <w:ilvl w:val="0"/>
          <w:numId w:val="94"/>
        </w:numPr>
        <w:spacing w:before="240" w:after="120"/>
        <w:ind w:left="284" w:right="289" w:hanging="284"/>
        <w:rPr>
          <w:b/>
          <w:iCs/>
          <w:lang w:val="fr-FR" w:eastAsia="en-US"/>
        </w:rPr>
      </w:pPr>
      <w:r>
        <w:rPr>
          <w:b/>
          <w:iCs/>
          <w:lang w:val="fr-FR" w:eastAsia="en-US"/>
        </w:rPr>
        <w:t xml:space="preserve">Motif(s) pour le(s)quel(s) votre Offre n’a pas été retenue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36370F" w14:paraId="6F374E72" w14:textId="77777777" w:rsidTr="008F5461">
        <w:tc>
          <w:tcPr>
            <w:tcW w:w="9360" w:type="dxa"/>
          </w:tcPr>
          <w:p w14:paraId="052172A1" w14:textId="77777777" w:rsidR="0036370F" w:rsidRDefault="0036370F" w:rsidP="008F5461">
            <w:pPr>
              <w:pStyle w:val="Retraitcorpsdetexte"/>
              <w:spacing w:before="120" w:after="120"/>
              <w:ind w:left="144" w:right="252"/>
              <w:rPr>
                <w:rFonts w:ascii="SimSun" w:hAnsi="SimSun" w:cs="SimSun"/>
                <w:b/>
                <w:i/>
                <w:iCs/>
                <w:szCs w:val="24"/>
                <w:lang w:val="fr-FR"/>
              </w:rPr>
            </w:pPr>
            <w:r>
              <w:rPr>
                <w:rFonts w:ascii="SimSun" w:hAnsi="SimSun" w:cs="SimSun"/>
                <w:b/>
                <w:i/>
                <w:iCs/>
                <w:szCs w:val="24"/>
                <w:lang w:val="fr-FR"/>
              </w:rPr>
              <w:t>[INSTRUCTIONS : indiquer le(s) motif(s) pour le(s) quell(s) l’Offre du Soumissionnaire à qui cette notification est adressée n’a pas été retenue. Ne pas fournir : (a) une comparaison point par point avec une Offre concurrente, ou (b) des renseignements identifiés comme confidentiels par le Soumissionnaire dans son Offre.]</w:t>
            </w:r>
          </w:p>
        </w:tc>
      </w:tr>
    </w:tbl>
    <w:p w14:paraId="37C961F4" w14:textId="77777777" w:rsidR="0036370F" w:rsidRPr="005A10A6" w:rsidRDefault="0036370F" w:rsidP="0036370F">
      <w:pPr>
        <w:pStyle w:val="Retraitcorpsdetexte"/>
        <w:pageBreakBefore/>
        <w:numPr>
          <w:ilvl w:val="0"/>
          <w:numId w:val="94"/>
        </w:numPr>
        <w:spacing w:before="240" w:after="120"/>
        <w:ind w:left="284" w:right="289" w:hanging="284"/>
        <w:rPr>
          <w:b/>
          <w:iCs/>
          <w:lang w:val="fr-FR" w:eastAsia="en-US"/>
        </w:rPr>
      </w:pPr>
      <w:r w:rsidRPr="005A10A6">
        <w:rPr>
          <w:b/>
          <w:iCs/>
          <w:lang w:val="fr-FR" w:eastAsia="en-US"/>
        </w:rPr>
        <w:t>Comment demander un débriefing</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36370F" w:rsidRPr="005A10A6" w14:paraId="23B78056" w14:textId="77777777" w:rsidTr="008F5461">
        <w:tc>
          <w:tcPr>
            <w:tcW w:w="9360" w:type="dxa"/>
          </w:tcPr>
          <w:p w14:paraId="43BF8EE7" w14:textId="77777777" w:rsidR="0036370F" w:rsidRPr="005A10A6" w:rsidRDefault="0036370F" w:rsidP="008F5461">
            <w:pPr>
              <w:pStyle w:val="Retraitcorpsdetexte"/>
              <w:spacing w:before="120" w:after="120"/>
              <w:ind w:left="42" w:right="289"/>
              <w:rPr>
                <w:b/>
                <w:iCs/>
                <w:szCs w:val="24"/>
                <w:lang w:val="fr-FR"/>
              </w:rPr>
            </w:pPr>
            <w:r w:rsidRPr="005A10A6">
              <w:rPr>
                <w:b/>
                <w:iCs/>
                <w:szCs w:val="24"/>
                <w:lang w:val="fr-FR"/>
              </w:rPr>
              <w:t>DATE ET HEURE LIMITES : l’heure et la date limite pour demander un débriefing est minuit le [</w:t>
            </w:r>
            <w:r w:rsidRPr="005A10A6">
              <w:rPr>
                <w:b/>
                <w:i/>
                <w:iCs/>
                <w:szCs w:val="24"/>
                <w:lang w:val="fr-FR"/>
              </w:rPr>
              <w:t>insérer la date</w:t>
            </w:r>
            <w:r w:rsidRPr="005A10A6">
              <w:rPr>
                <w:b/>
                <w:iCs/>
                <w:szCs w:val="24"/>
                <w:lang w:val="fr-FR"/>
              </w:rPr>
              <w:t>] (heure locale).</w:t>
            </w:r>
          </w:p>
          <w:p w14:paraId="26DA15C7" w14:textId="77777777" w:rsidR="0036370F" w:rsidRPr="005A10A6" w:rsidRDefault="0036370F" w:rsidP="008F5461">
            <w:pPr>
              <w:pStyle w:val="Retraitcorpsdetexte"/>
              <w:spacing w:after="120"/>
              <w:ind w:left="42" w:right="289"/>
              <w:rPr>
                <w:iCs/>
                <w:szCs w:val="24"/>
                <w:lang w:val="fr-FR"/>
              </w:rPr>
            </w:pPr>
            <w:r w:rsidRPr="005A10A6">
              <w:rPr>
                <w:iCs/>
                <w:szCs w:val="24"/>
                <w:lang w:val="fr-FR"/>
              </w:rPr>
              <w:t>Vous pouvez demander un débriefing concernant les résultats de l’évaluation de votre Offre. Si vous désirez demander un débriefing, votre demande écrite doit être présentée dans le délai de trois (3) jours ouvrables à compter de la réception de la présente Notification d’intention d’attribution.</w:t>
            </w:r>
          </w:p>
          <w:p w14:paraId="17822F50" w14:textId="77777777" w:rsidR="0036370F" w:rsidRPr="005A10A6" w:rsidRDefault="0036370F" w:rsidP="008F5461">
            <w:pPr>
              <w:pStyle w:val="Retraitcorpsdetexte"/>
              <w:spacing w:after="120"/>
              <w:ind w:left="42" w:right="289"/>
              <w:rPr>
                <w:color w:val="000000"/>
                <w:szCs w:val="24"/>
                <w:lang w:val="fr-FR"/>
              </w:rPr>
            </w:pPr>
            <w:r w:rsidRPr="005A10A6">
              <w:rPr>
                <w:color w:val="000000"/>
                <w:szCs w:val="24"/>
                <w:lang w:val="fr-FR"/>
              </w:rPr>
              <w:t>Indiquer l’intitulé du marché, le numéro de référence, le nom du Soumissionnaire, les détails du marché et l’adresse pour la présentation de la demande de débriefing comme suit :</w:t>
            </w:r>
          </w:p>
          <w:p w14:paraId="785DD67E" w14:textId="77777777" w:rsidR="0036370F" w:rsidRPr="005A10A6" w:rsidRDefault="0036370F" w:rsidP="008F5461">
            <w:pPr>
              <w:pStyle w:val="Outline"/>
              <w:suppressAutoHyphens/>
              <w:spacing w:before="60" w:after="60"/>
              <w:ind w:left="467"/>
              <w:rPr>
                <w:b/>
                <w:color w:val="000000"/>
                <w:szCs w:val="24"/>
              </w:rPr>
            </w:pPr>
            <w:r w:rsidRPr="005A10A6">
              <w:rPr>
                <w:b/>
                <w:color w:val="000000"/>
                <w:szCs w:val="24"/>
              </w:rPr>
              <w:t xml:space="preserve">À l’attention de : </w:t>
            </w:r>
          </w:p>
          <w:p w14:paraId="42FA9616" w14:textId="77777777" w:rsidR="0036370F" w:rsidRPr="005A10A6" w:rsidRDefault="0036370F" w:rsidP="008F5461">
            <w:pPr>
              <w:pStyle w:val="Outline"/>
              <w:suppressAutoHyphens/>
              <w:spacing w:before="60" w:after="60"/>
              <w:ind w:left="467"/>
              <w:rPr>
                <w:szCs w:val="24"/>
              </w:rPr>
            </w:pPr>
            <w:r w:rsidRPr="005A10A6">
              <w:rPr>
                <w:b/>
                <w:color w:val="000000"/>
                <w:kern w:val="0"/>
                <w:szCs w:val="24"/>
                <w:lang w:eastAsia="en-GB"/>
              </w:rPr>
              <w:t>Nom :</w:t>
            </w:r>
            <w:r w:rsidRPr="005A10A6">
              <w:rPr>
                <w:szCs w:val="24"/>
              </w:rPr>
              <w:t xml:space="preserve"> </w:t>
            </w:r>
            <w:r w:rsidRPr="005A10A6">
              <w:rPr>
                <w:i/>
                <w:szCs w:val="24"/>
              </w:rPr>
              <w:t>[insérer le nom complet de la personne]</w:t>
            </w:r>
          </w:p>
          <w:p w14:paraId="225C9CA4" w14:textId="77777777" w:rsidR="0036370F" w:rsidRPr="005A10A6" w:rsidRDefault="0036370F" w:rsidP="008F5461">
            <w:pPr>
              <w:pStyle w:val="Outline"/>
              <w:suppressAutoHyphens/>
              <w:spacing w:before="60" w:after="60"/>
              <w:ind w:left="467"/>
              <w:rPr>
                <w:i/>
                <w:szCs w:val="24"/>
              </w:rPr>
            </w:pPr>
            <w:r w:rsidRPr="005A10A6">
              <w:rPr>
                <w:b/>
                <w:color w:val="000000"/>
                <w:kern w:val="0"/>
                <w:szCs w:val="24"/>
                <w:lang w:eastAsia="en-GB"/>
              </w:rPr>
              <w:t>Titre/position :</w:t>
            </w:r>
            <w:r w:rsidRPr="005A10A6">
              <w:rPr>
                <w:szCs w:val="24"/>
              </w:rPr>
              <w:t xml:space="preserve"> </w:t>
            </w:r>
            <w:r w:rsidRPr="005A10A6">
              <w:rPr>
                <w:i/>
                <w:szCs w:val="24"/>
              </w:rPr>
              <w:t>[insérer le titre/la position]</w:t>
            </w:r>
          </w:p>
          <w:p w14:paraId="55F20077" w14:textId="77777777" w:rsidR="0036370F" w:rsidRPr="005A10A6" w:rsidRDefault="0036370F" w:rsidP="008F5461">
            <w:pPr>
              <w:pStyle w:val="Outline"/>
              <w:suppressAutoHyphens/>
              <w:spacing w:before="60" w:after="60"/>
              <w:ind w:left="467"/>
              <w:rPr>
                <w:i/>
                <w:szCs w:val="24"/>
              </w:rPr>
            </w:pPr>
            <w:r w:rsidRPr="005A10A6">
              <w:rPr>
                <w:b/>
                <w:color w:val="000000"/>
                <w:kern w:val="0"/>
                <w:szCs w:val="24"/>
                <w:lang w:eastAsia="en-GB"/>
              </w:rPr>
              <w:t>Agence :</w:t>
            </w:r>
            <w:r w:rsidRPr="005A10A6">
              <w:rPr>
                <w:szCs w:val="24"/>
              </w:rPr>
              <w:t xml:space="preserve"> </w:t>
            </w:r>
            <w:r w:rsidRPr="005A10A6">
              <w:rPr>
                <w:i/>
                <w:szCs w:val="24"/>
              </w:rPr>
              <w:t>[insérer le nom de l’Acheteur]</w:t>
            </w:r>
          </w:p>
          <w:p w14:paraId="4008BA9C" w14:textId="77777777" w:rsidR="0036370F" w:rsidRPr="005A10A6" w:rsidRDefault="0036370F" w:rsidP="008F5461">
            <w:pPr>
              <w:pStyle w:val="Outline"/>
              <w:suppressAutoHyphens/>
              <w:spacing w:before="60" w:after="60"/>
              <w:ind w:left="467"/>
              <w:rPr>
                <w:szCs w:val="24"/>
              </w:rPr>
            </w:pPr>
            <w:r w:rsidRPr="005A10A6">
              <w:rPr>
                <w:b/>
                <w:color w:val="000000"/>
                <w:kern w:val="0"/>
                <w:szCs w:val="24"/>
                <w:lang w:eastAsia="en-GB"/>
              </w:rPr>
              <w:t>Adresse courriel :</w:t>
            </w:r>
            <w:r w:rsidRPr="005A10A6">
              <w:rPr>
                <w:szCs w:val="24"/>
              </w:rPr>
              <w:t xml:space="preserve"> </w:t>
            </w:r>
            <w:r w:rsidRPr="005A10A6">
              <w:rPr>
                <w:i/>
                <w:szCs w:val="24"/>
              </w:rPr>
              <w:t>[insérer adresse courriel]</w:t>
            </w:r>
          </w:p>
          <w:p w14:paraId="29EBC34C" w14:textId="77777777" w:rsidR="0036370F" w:rsidRPr="005A10A6" w:rsidRDefault="0036370F" w:rsidP="008F5461">
            <w:pPr>
              <w:pStyle w:val="Outline"/>
              <w:suppressAutoHyphens/>
              <w:spacing w:before="60" w:after="60"/>
              <w:ind w:left="467"/>
              <w:rPr>
                <w:szCs w:val="24"/>
              </w:rPr>
            </w:pPr>
            <w:r w:rsidRPr="005A10A6">
              <w:rPr>
                <w:b/>
                <w:color w:val="000000"/>
                <w:szCs w:val="24"/>
              </w:rPr>
              <w:t>Télécopie</w:t>
            </w:r>
            <w:r w:rsidRPr="005A10A6">
              <w:rPr>
                <w:szCs w:val="24"/>
              </w:rPr>
              <w:t xml:space="preserve"> : </w:t>
            </w:r>
            <w:r w:rsidRPr="005A10A6">
              <w:rPr>
                <w:i/>
                <w:szCs w:val="24"/>
              </w:rPr>
              <w:t xml:space="preserve">[insérer No télécopie </w:t>
            </w:r>
            <w:r w:rsidRPr="005A10A6">
              <w:rPr>
                <w:b/>
                <w:i/>
                <w:szCs w:val="24"/>
              </w:rPr>
              <w:t>omettre si non utilisé</w:t>
            </w:r>
            <w:r w:rsidRPr="005A10A6">
              <w:rPr>
                <w:i/>
                <w:szCs w:val="24"/>
              </w:rPr>
              <w:t>]</w:t>
            </w:r>
          </w:p>
          <w:p w14:paraId="54AFFF2B" w14:textId="77777777" w:rsidR="0036370F" w:rsidRPr="005A10A6" w:rsidRDefault="0036370F" w:rsidP="008F5461">
            <w:pPr>
              <w:pStyle w:val="Retraitcorpsdetexte"/>
              <w:spacing w:before="120" w:after="120"/>
              <w:ind w:left="42" w:right="289"/>
              <w:rPr>
                <w:color w:val="000000"/>
                <w:szCs w:val="24"/>
                <w:lang w:val="fr-FR"/>
              </w:rPr>
            </w:pPr>
            <w:r w:rsidRPr="005A10A6">
              <w:rPr>
                <w:color w:val="000000"/>
                <w:szCs w:val="24"/>
                <w:lang w:val="fr-FR"/>
              </w:rPr>
              <w:t xml:space="preserve">Lorsqu’une demande de débriefing aura été présentée dans le délai de trois (3) jours ouvrables, nous accorderons le débriefing dans le délai de cinq (5) jours ouvrables à compter de la réception de la demande. Dans le cas où il ne nous serait pas possible d’accorder un débriefing dans ce délai, la période d’attente sera prorogée jusqu’à cinq (5) jours ouvrables après que le débriefing aura eu lieu. Dans un tel cas, nous vous informerons par le moyen le plus rapide de la prolongation de la période d’attente et confirmerons la date à laquelle la période d’attente prorogée expirera. </w:t>
            </w:r>
          </w:p>
          <w:p w14:paraId="7EDCF62D" w14:textId="77777777" w:rsidR="0036370F" w:rsidRPr="005A10A6" w:rsidRDefault="0036370F" w:rsidP="008F5461">
            <w:pPr>
              <w:pStyle w:val="Retraitcorpsdetexte"/>
              <w:spacing w:after="120"/>
              <w:ind w:left="42" w:right="289"/>
              <w:rPr>
                <w:color w:val="000000"/>
                <w:szCs w:val="24"/>
                <w:lang w:val="fr-FR"/>
              </w:rPr>
            </w:pPr>
            <w:r w:rsidRPr="005A10A6">
              <w:rPr>
                <w:color w:val="000000"/>
                <w:szCs w:val="24"/>
                <w:lang w:val="fr-FR"/>
              </w:rPr>
              <w:t>Le débriefing peut être par écrit, par téléphone, vidéo-conférence ou en personne. Nous vous informerons par écrit et dans les meilleurs délais de la manière dont le débriefing aura lieu, en confirmant la date et l’heure.</w:t>
            </w:r>
          </w:p>
          <w:p w14:paraId="7DDD0937" w14:textId="77777777" w:rsidR="0036370F" w:rsidRPr="005A10A6" w:rsidRDefault="0036370F" w:rsidP="008F5461">
            <w:pPr>
              <w:pStyle w:val="Retraitcorpsdetexte"/>
              <w:spacing w:after="120"/>
              <w:ind w:left="42" w:right="289"/>
              <w:rPr>
                <w:iCs/>
                <w:szCs w:val="24"/>
                <w:lang w:val="fr-FR"/>
              </w:rPr>
            </w:pPr>
            <w:r w:rsidRPr="005A10A6">
              <w:rPr>
                <w:color w:val="000000"/>
                <w:szCs w:val="24"/>
                <w:lang w:val="fr-FR"/>
              </w:rPr>
              <w:t xml:space="preserve">Lorsque la date limite de demande d’un débriefing est expirée, vous pouvez cependant demander un débriefing. Dans un tel cas, nous accorderons le débriefing dès que possible, et normalement au plus tard dans le délai de quinze (15) jours ouvrables suivant la publication de la notification d’attribution du Contrat. </w:t>
            </w:r>
          </w:p>
        </w:tc>
      </w:tr>
    </w:tbl>
    <w:p w14:paraId="51C338BC" w14:textId="77777777" w:rsidR="0036370F" w:rsidRPr="005A10A6" w:rsidRDefault="0036370F" w:rsidP="0036370F">
      <w:pPr>
        <w:pStyle w:val="Retraitcorpsdetexte"/>
        <w:numPr>
          <w:ilvl w:val="0"/>
          <w:numId w:val="94"/>
        </w:numPr>
        <w:spacing w:before="240" w:after="120"/>
        <w:ind w:left="284" w:right="289" w:hanging="284"/>
        <w:rPr>
          <w:b/>
          <w:iCs/>
          <w:lang w:val="fr-FR" w:eastAsia="en-US"/>
        </w:rPr>
      </w:pPr>
      <w:r w:rsidRPr="005A10A6">
        <w:rPr>
          <w:b/>
          <w:iCs/>
          <w:lang w:val="fr-FR" w:eastAsia="en-US"/>
        </w:rPr>
        <w:t xml:space="preserve">Comment formuler une réclamation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36370F" w:rsidRPr="005A10A6" w14:paraId="0F3705F8" w14:textId="77777777" w:rsidTr="008F5461">
        <w:tc>
          <w:tcPr>
            <w:tcW w:w="9360" w:type="dxa"/>
          </w:tcPr>
          <w:p w14:paraId="496467CD" w14:textId="77777777" w:rsidR="0036370F" w:rsidRPr="005A10A6" w:rsidRDefault="0036370F" w:rsidP="008F5461">
            <w:pPr>
              <w:pStyle w:val="Retraitcorpsdetexte"/>
              <w:spacing w:before="120"/>
              <w:ind w:left="184" w:right="289"/>
              <w:rPr>
                <w:b/>
                <w:iCs/>
                <w:szCs w:val="24"/>
                <w:lang w:val="fr-FR"/>
              </w:rPr>
            </w:pPr>
            <w:r w:rsidRPr="005A10A6">
              <w:rPr>
                <w:b/>
                <w:iCs/>
                <w:szCs w:val="24"/>
                <w:lang w:val="fr-FR"/>
              </w:rPr>
              <w:t>DATE ET HEURE LIMITES : l’heure et la date limite pour présenter une réclamation est minuit le [</w:t>
            </w:r>
            <w:r w:rsidRPr="005A10A6">
              <w:rPr>
                <w:b/>
                <w:i/>
                <w:iCs/>
                <w:szCs w:val="24"/>
                <w:lang w:val="fr-FR"/>
              </w:rPr>
              <w:t>insérer la date</w:t>
            </w:r>
            <w:r w:rsidRPr="005A10A6">
              <w:rPr>
                <w:b/>
                <w:iCs/>
                <w:szCs w:val="24"/>
                <w:lang w:val="fr-FR"/>
              </w:rPr>
              <w:t>] (heure locale).</w:t>
            </w:r>
          </w:p>
          <w:p w14:paraId="2BEF05B5" w14:textId="77777777" w:rsidR="0036370F" w:rsidRPr="005A10A6" w:rsidRDefault="0036370F" w:rsidP="008F5461">
            <w:pPr>
              <w:pStyle w:val="Retraitcorpsdetexte"/>
              <w:spacing w:before="120" w:after="120"/>
              <w:ind w:left="184" w:right="289"/>
              <w:rPr>
                <w:color w:val="000000"/>
                <w:spacing w:val="-4"/>
                <w:szCs w:val="24"/>
                <w:lang w:val="fr-FR"/>
              </w:rPr>
            </w:pPr>
            <w:r w:rsidRPr="005A10A6">
              <w:rPr>
                <w:color w:val="000000"/>
                <w:spacing w:val="-4"/>
                <w:szCs w:val="24"/>
                <w:lang w:val="fr-FR"/>
              </w:rPr>
              <w:t>Indiquer l’intitulé du marché, le numéro de référence, le nom du Soumissionnaire, les détails du marché et l’adresse pour la présentation de la demande de débriefing comme suit :</w:t>
            </w:r>
          </w:p>
          <w:p w14:paraId="0BBAA941" w14:textId="77777777" w:rsidR="0036370F" w:rsidRPr="005A10A6" w:rsidRDefault="0036370F" w:rsidP="008F5461">
            <w:pPr>
              <w:pStyle w:val="Outline"/>
              <w:keepNext/>
              <w:keepLines/>
              <w:suppressAutoHyphens/>
              <w:spacing w:before="60" w:after="60"/>
              <w:ind w:left="467"/>
              <w:rPr>
                <w:b/>
                <w:color w:val="000000"/>
                <w:szCs w:val="24"/>
              </w:rPr>
            </w:pPr>
            <w:r w:rsidRPr="005A10A6">
              <w:rPr>
                <w:b/>
                <w:color w:val="000000"/>
                <w:szCs w:val="24"/>
              </w:rPr>
              <w:t xml:space="preserve">à l’attention de : </w:t>
            </w:r>
          </w:p>
          <w:p w14:paraId="12FBD472" w14:textId="77777777" w:rsidR="0036370F" w:rsidRPr="005A10A6" w:rsidRDefault="0036370F" w:rsidP="008F5461">
            <w:pPr>
              <w:pStyle w:val="Outline"/>
              <w:keepLines/>
              <w:suppressAutoHyphens/>
              <w:spacing w:before="60" w:after="60"/>
              <w:ind w:left="467"/>
              <w:rPr>
                <w:szCs w:val="24"/>
              </w:rPr>
            </w:pPr>
            <w:r w:rsidRPr="005A10A6">
              <w:rPr>
                <w:b/>
                <w:color w:val="000000"/>
                <w:kern w:val="0"/>
                <w:szCs w:val="24"/>
                <w:lang w:eastAsia="en-GB"/>
              </w:rPr>
              <w:t>Nom :</w:t>
            </w:r>
            <w:r w:rsidRPr="005A10A6">
              <w:rPr>
                <w:szCs w:val="24"/>
              </w:rPr>
              <w:t xml:space="preserve"> </w:t>
            </w:r>
            <w:r w:rsidRPr="005A10A6">
              <w:rPr>
                <w:i/>
                <w:szCs w:val="24"/>
              </w:rPr>
              <w:t>[insérer le nom complet de la personne]</w:t>
            </w:r>
          </w:p>
          <w:p w14:paraId="6211C4DF" w14:textId="77777777" w:rsidR="0036370F" w:rsidRPr="005A10A6" w:rsidRDefault="0036370F" w:rsidP="008F5461">
            <w:pPr>
              <w:pStyle w:val="Outline"/>
              <w:keepLines/>
              <w:suppressAutoHyphens/>
              <w:spacing w:before="60" w:after="60"/>
              <w:ind w:left="467"/>
              <w:rPr>
                <w:i/>
                <w:szCs w:val="24"/>
              </w:rPr>
            </w:pPr>
            <w:r w:rsidRPr="005A10A6">
              <w:rPr>
                <w:b/>
                <w:color w:val="000000"/>
                <w:kern w:val="0"/>
                <w:szCs w:val="24"/>
                <w:lang w:eastAsia="en-GB"/>
              </w:rPr>
              <w:t>Titre/position :</w:t>
            </w:r>
            <w:r w:rsidRPr="005A10A6">
              <w:rPr>
                <w:szCs w:val="24"/>
              </w:rPr>
              <w:t xml:space="preserve"> </w:t>
            </w:r>
            <w:r w:rsidRPr="005A10A6">
              <w:rPr>
                <w:i/>
                <w:szCs w:val="24"/>
              </w:rPr>
              <w:t>[insérer le titre/la position]</w:t>
            </w:r>
          </w:p>
          <w:p w14:paraId="5EBA8656" w14:textId="77777777" w:rsidR="0036370F" w:rsidRPr="005A10A6" w:rsidRDefault="0036370F" w:rsidP="008F5461">
            <w:pPr>
              <w:pStyle w:val="Outline"/>
              <w:keepLines/>
              <w:suppressAutoHyphens/>
              <w:spacing w:before="60" w:after="60"/>
              <w:ind w:left="467"/>
              <w:rPr>
                <w:i/>
                <w:szCs w:val="24"/>
              </w:rPr>
            </w:pPr>
            <w:r w:rsidRPr="005A10A6">
              <w:rPr>
                <w:b/>
                <w:color w:val="000000"/>
                <w:kern w:val="0"/>
                <w:szCs w:val="24"/>
                <w:lang w:eastAsia="en-GB"/>
              </w:rPr>
              <w:t>Agence :</w:t>
            </w:r>
            <w:r w:rsidRPr="005A10A6">
              <w:rPr>
                <w:szCs w:val="24"/>
              </w:rPr>
              <w:t xml:space="preserve"> </w:t>
            </w:r>
            <w:r w:rsidRPr="005A10A6">
              <w:rPr>
                <w:i/>
                <w:szCs w:val="24"/>
              </w:rPr>
              <w:t>[insérer le nom de l’Acheteur]</w:t>
            </w:r>
          </w:p>
          <w:p w14:paraId="34C07D97" w14:textId="77777777" w:rsidR="0036370F" w:rsidRPr="005A10A6" w:rsidRDefault="0036370F" w:rsidP="008F5461">
            <w:pPr>
              <w:pStyle w:val="Outline"/>
              <w:keepLines/>
              <w:suppressAutoHyphens/>
              <w:spacing w:before="60" w:after="60"/>
              <w:ind w:left="467"/>
              <w:rPr>
                <w:szCs w:val="24"/>
              </w:rPr>
            </w:pPr>
            <w:r w:rsidRPr="005A10A6">
              <w:rPr>
                <w:b/>
                <w:color w:val="000000"/>
                <w:kern w:val="0"/>
                <w:szCs w:val="24"/>
                <w:lang w:eastAsia="en-GB"/>
              </w:rPr>
              <w:t>Adresse courriel :</w:t>
            </w:r>
            <w:r w:rsidRPr="005A10A6">
              <w:rPr>
                <w:szCs w:val="24"/>
              </w:rPr>
              <w:t xml:space="preserve"> </w:t>
            </w:r>
            <w:r w:rsidRPr="005A10A6">
              <w:rPr>
                <w:i/>
                <w:szCs w:val="24"/>
              </w:rPr>
              <w:t>[insérer adresse courriel]</w:t>
            </w:r>
          </w:p>
          <w:p w14:paraId="579ED65B" w14:textId="77777777" w:rsidR="0036370F" w:rsidRPr="005A10A6" w:rsidRDefault="0036370F" w:rsidP="008F5461">
            <w:pPr>
              <w:pStyle w:val="Outline"/>
              <w:keepLines/>
              <w:suppressAutoHyphens/>
              <w:spacing w:before="60" w:after="60"/>
              <w:ind w:left="467"/>
              <w:rPr>
                <w:szCs w:val="24"/>
              </w:rPr>
            </w:pPr>
            <w:r w:rsidRPr="005A10A6">
              <w:rPr>
                <w:b/>
                <w:color w:val="000000"/>
                <w:szCs w:val="24"/>
              </w:rPr>
              <w:t>Télécopie</w:t>
            </w:r>
            <w:r w:rsidRPr="005A10A6">
              <w:rPr>
                <w:szCs w:val="24"/>
              </w:rPr>
              <w:t xml:space="preserve"> : </w:t>
            </w:r>
            <w:r w:rsidRPr="005A10A6">
              <w:rPr>
                <w:i/>
                <w:szCs w:val="24"/>
              </w:rPr>
              <w:t xml:space="preserve">[insérer No télécopie </w:t>
            </w:r>
            <w:r w:rsidRPr="005A10A6">
              <w:rPr>
                <w:b/>
                <w:i/>
                <w:szCs w:val="24"/>
              </w:rPr>
              <w:t>omettre si non utilisé</w:t>
            </w:r>
            <w:r w:rsidRPr="005A10A6">
              <w:rPr>
                <w:i/>
                <w:szCs w:val="24"/>
              </w:rPr>
              <w:t>]</w:t>
            </w:r>
          </w:p>
          <w:p w14:paraId="03924C5C" w14:textId="77777777" w:rsidR="0036370F" w:rsidRPr="005A10A6" w:rsidRDefault="0036370F" w:rsidP="008F5461">
            <w:pPr>
              <w:pStyle w:val="Retraitcorpsdetexte"/>
              <w:spacing w:before="120" w:after="120"/>
              <w:ind w:left="184" w:right="289"/>
              <w:rPr>
                <w:iCs/>
                <w:szCs w:val="24"/>
                <w:lang w:val="fr-FR"/>
              </w:rPr>
            </w:pPr>
            <w:r w:rsidRPr="005A10A6">
              <w:rPr>
                <w:iCs/>
                <w:szCs w:val="24"/>
                <w:lang w:val="fr-FR"/>
              </w:rPr>
              <w:t>[à ce stade du processus de passation du marché] [dès réception de la présente notification] vous pouvez soumettre une réclamation relative à la passation des marchés au sujet de la décision d’attribution du marché. Il n’est pas nécessaire que vous ayez demandé ou reçu un débriefing avant de présenter une réclamation. Votre réclamation doit être présentée durant la Période d’attente et reçue par nous avant l’expiration de ladite Période d’attente.</w:t>
            </w:r>
          </w:p>
          <w:p w14:paraId="1E881D19" w14:textId="77777777" w:rsidR="0036370F" w:rsidRPr="005A10A6" w:rsidRDefault="0036370F" w:rsidP="008F5461">
            <w:pPr>
              <w:pStyle w:val="Retraitcorpsdetexte"/>
              <w:spacing w:before="120" w:after="120"/>
              <w:ind w:left="184" w:right="289"/>
              <w:rPr>
                <w:iCs/>
                <w:szCs w:val="24"/>
                <w:u w:val="single"/>
                <w:lang w:val="fr-FR"/>
              </w:rPr>
            </w:pPr>
            <w:r w:rsidRPr="005A10A6">
              <w:rPr>
                <w:iCs/>
                <w:szCs w:val="24"/>
                <w:u w:val="single"/>
                <w:lang w:val="fr-FR"/>
              </w:rPr>
              <w:t>Informations complémentaires :</w:t>
            </w:r>
          </w:p>
          <w:p w14:paraId="66D0F9FB" w14:textId="77777777" w:rsidR="0036370F" w:rsidRPr="005A10A6" w:rsidRDefault="0036370F" w:rsidP="008F5461">
            <w:pPr>
              <w:pStyle w:val="Retraitcorpsdetexte"/>
              <w:spacing w:before="120" w:after="120"/>
              <w:ind w:left="184" w:right="289"/>
              <w:rPr>
                <w:iCs/>
                <w:szCs w:val="24"/>
                <w:lang w:val="fr-FR"/>
              </w:rPr>
            </w:pPr>
            <w:r w:rsidRPr="005A10A6">
              <w:rPr>
                <w:iCs/>
                <w:szCs w:val="24"/>
                <w:lang w:val="fr-FR"/>
              </w:rPr>
              <w:t xml:space="preserve">Pour obtenir plus d’informations, prière vous référer au </w:t>
            </w:r>
            <w:hyperlink r:id="rId74" w:history="1">
              <w:r w:rsidRPr="005A10A6">
                <w:rPr>
                  <w:rStyle w:val="Lienhypertexte"/>
                  <w:iCs/>
                  <w:szCs w:val="24"/>
                  <w:lang w:val="fr-FR"/>
                </w:rPr>
                <w:t>Règlement de Passation de Marchés applicables aux Emprunteurs dans le cadre de financement de projets d’investissement</w:t>
              </w:r>
            </w:hyperlink>
            <w:r w:rsidRPr="005A10A6">
              <w:rPr>
                <w:iCs/>
                <w:szCs w:val="24"/>
                <w:lang w:val="fr-FR"/>
              </w:rPr>
              <w:t xml:space="preserve">, en date de juillet 2016 (Règlement de Passation de Marchés) (Annexe III). Il vous est demandé de lire ces documents avant de préparer et présenter votre réclamation. En outre la Recommandation de la Banque Mondiale intitulée </w:t>
            </w:r>
            <w:hyperlink r:id="rId75" w:history="1">
              <w:r w:rsidRPr="005A10A6">
                <w:rPr>
                  <w:rStyle w:val="Lienhypertexte"/>
                  <w:iCs/>
                  <w:szCs w:val="24"/>
                  <w:lang w:val="fr-FR"/>
                </w:rPr>
                <w:t>« Comment formuler une réclamation relative à la passation des marchés »</w:t>
              </w:r>
            </w:hyperlink>
            <w:r w:rsidRPr="005A10A6">
              <w:rPr>
                <w:iCs/>
                <w:szCs w:val="24"/>
                <w:lang w:val="fr-FR"/>
              </w:rPr>
              <w:t xml:space="preserve"> fournit des explications utiles sur le processus, ainsi qu’un modèle de lettre de réclamation.</w:t>
            </w:r>
          </w:p>
          <w:p w14:paraId="7A131155" w14:textId="77777777" w:rsidR="0036370F" w:rsidRPr="005A10A6" w:rsidRDefault="0036370F" w:rsidP="008F5461">
            <w:pPr>
              <w:pStyle w:val="Retraitcorpsdetexte"/>
              <w:spacing w:before="120" w:after="120"/>
              <w:ind w:left="184" w:right="289"/>
              <w:rPr>
                <w:iCs/>
                <w:szCs w:val="24"/>
                <w:lang w:val="fr-FR"/>
              </w:rPr>
            </w:pPr>
            <w:r w:rsidRPr="005A10A6">
              <w:rPr>
                <w:iCs/>
                <w:szCs w:val="24"/>
                <w:lang w:val="fr-FR"/>
              </w:rPr>
              <w:t>En résumé, les quatre exigences ci-après sont essentielles :</w:t>
            </w:r>
          </w:p>
          <w:p w14:paraId="488CF372" w14:textId="77777777" w:rsidR="0036370F" w:rsidRPr="005A10A6" w:rsidRDefault="0036370F" w:rsidP="008F5461">
            <w:pPr>
              <w:pStyle w:val="Retraitcorpsdetexte"/>
              <w:numPr>
                <w:ilvl w:val="0"/>
                <w:numId w:val="96"/>
              </w:numPr>
              <w:spacing w:after="120"/>
              <w:ind w:left="1034" w:right="289" w:hanging="425"/>
              <w:rPr>
                <w:iCs/>
                <w:szCs w:val="24"/>
                <w:lang w:val="fr-FR"/>
              </w:rPr>
            </w:pPr>
            <w:r w:rsidRPr="005A10A6">
              <w:rPr>
                <w:iCs/>
                <w:szCs w:val="24"/>
                <w:lang w:val="fr-FR"/>
              </w:rPr>
              <w:t>Vous devez être une « partie intéressée ». Dans le cas présent, cela signifie un Soumissionnaire ayant remis une Offre dans le cadre de ce processus de sélection, et destinataire d’une Notification d’intention d’attribution.</w:t>
            </w:r>
          </w:p>
          <w:p w14:paraId="62644922" w14:textId="77777777" w:rsidR="0036370F" w:rsidRPr="005A10A6" w:rsidRDefault="0036370F" w:rsidP="008F5461">
            <w:pPr>
              <w:pStyle w:val="Retraitcorpsdetexte"/>
              <w:numPr>
                <w:ilvl w:val="0"/>
                <w:numId w:val="96"/>
              </w:numPr>
              <w:spacing w:after="120"/>
              <w:ind w:left="1034" w:right="289" w:hanging="425"/>
              <w:rPr>
                <w:iCs/>
                <w:szCs w:val="24"/>
                <w:lang w:val="fr-FR"/>
              </w:rPr>
            </w:pPr>
            <w:r w:rsidRPr="005A10A6">
              <w:rPr>
                <w:iCs/>
                <w:szCs w:val="24"/>
                <w:lang w:val="fr-FR"/>
              </w:rPr>
              <w:t>La réclamation peut contester la décision d’attribution du marché exclusivement.</w:t>
            </w:r>
          </w:p>
          <w:p w14:paraId="3C568CB2" w14:textId="77777777" w:rsidR="0036370F" w:rsidRPr="005A10A6" w:rsidRDefault="0036370F" w:rsidP="008F5461">
            <w:pPr>
              <w:pStyle w:val="Retraitcorpsdetexte"/>
              <w:numPr>
                <w:ilvl w:val="0"/>
                <w:numId w:val="96"/>
              </w:numPr>
              <w:spacing w:after="120"/>
              <w:ind w:left="1034" w:right="289" w:hanging="425"/>
              <w:rPr>
                <w:iCs/>
                <w:szCs w:val="24"/>
                <w:lang w:val="fr-FR"/>
              </w:rPr>
            </w:pPr>
            <w:r w:rsidRPr="005A10A6">
              <w:rPr>
                <w:iCs/>
                <w:szCs w:val="24"/>
                <w:lang w:val="fr-FR"/>
              </w:rPr>
              <w:t>La réclamation doit être reçue avant la date et l’heure limites indiquées ci-avant.</w:t>
            </w:r>
          </w:p>
          <w:p w14:paraId="5F605F5B" w14:textId="77777777" w:rsidR="0036370F" w:rsidRPr="005A10A6" w:rsidRDefault="0036370F" w:rsidP="008F5461">
            <w:pPr>
              <w:pStyle w:val="Retraitcorpsdetexte"/>
              <w:numPr>
                <w:ilvl w:val="0"/>
                <w:numId w:val="96"/>
              </w:numPr>
              <w:spacing w:after="120"/>
              <w:ind w:left="1034" w:right="289" w:hanging="425"/>
              <w:rPr>
                <w:iCs/>
                <w:szCs w:val="24"/>
                <w:lang w:val="fr-FR"/>
              </w:rPr>
            </w:pPr>
            <w:r w:rsidRPr="005A10A6">
              <w:rPr>
                <w:iCs/>
                <w:szCs w:val="24"/>
                <w:lang w:val="fr-FR"/>
              </w:rPr>
              <w:t>Vous devez fournir dans la réclamation, tous les renseignements demandés par les Règles de Passation de Marchés (comme décrits à l’Annexe III).</w:t>
            </w:r>
          </w:p>
        </w:tc>
      </w:tr>
    </w:tbl>
    <w:p w14:paraId="4CECC1C0" w14:textId="77777777" w:rsidR="0036370F" w:rsidRPr="005A10A6" w:rsidRDefault="0036370F" w:rsidP="0036370F">
      <w:pPr>
        <w:pStyle w:val="Retraitcorpsdetexte"/>
        <w:numPr>
          <w:ilvl w:val="0"/>
          <w:numId w:val="94"/>
        </w:numPr>
        <w:spacing w:before="240" w:after="120"/>
        <w:ind w:left="284" w:right="289" w:hanging="284"/>
        <w:rPr>
          <w:b/>
          <w:iCs/>
          <w:lang w:val="fr-FR" w:eastAsia="en-US"/>
        </w:rPr>
      </w:pPr>
      <w:r w:rsidRPr="005A10A6">
        <w:rPr>
          <w:b/>
          <w:iCs/>
          <w:lang w:val="fr-FR" w:eastAsia="en-US"/>
        </w:rPr>
        <w:t xml:space="preserve">Période d’attente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36370F" w:rsidRPr="005A10A6" w14:paraId="13E2F05C" w14:textId="77777777" w:rsidTr="008F5461">
        <w:tc>
          <w:tcPr>
            <w:tcW w:w="9360" w:type="dxa"/>
          </w:tcPr>
          <w:p w14:paraId="31D1C79B" w14:textId="77777777" w:rsidR="0036370F" w:rsidRPr="005A10A6" w:rsidRDefault="0036370F" w:rsidP="008F5461">
            <w:pPr>
              <w:pStyle w:val="Retraitcorpsdetexte"/>
              <w:spacing w:before="120"/>
              <w:ind w:left="144" w:right="289"/>
              <w:rPr>
                <w:b/>
                <w:iCs/>
                <w:szCs w:val="24"/>
                <w:lang w:val="fr-FR"/>
              </w:rPr>
            </w:pPr>
            <w:r w:rsidRPr="005A10A6">
              <w:rPr>
                <w:b/>
                <w:iCs/>
                <w:szCs w:val="24"/>
                <w:lang w:val="fr-FR"/>
              </w:rPr>
              <w:t>DATE ET HEURE LIMITES : l’heure et la date limite d’expiration de la Période d’attente est minuit le [</w:t>
            </w:r>
            <w:r w:rsidRPr="005A10A6">
              <w:rPr>
                <w:b/>
                <w:i/>
                <w:iCs/>
                <w:szCs w:val="24"/>
                <w:lang w:val="fr-FR"/>
              </w:rPr>
              <w:t>insérer la date</w:t>
            </w:r>
            <w:r w:rsidRPr="005A10A6">
              <w:rPr>
                <w:b/>
                <w:iCs/>
                <w:szCs w:val="24"/>
                <w:lang w:val="fr-FR"/>
              </w:rPr>
              <w:t>] (heure locale).</w:t>
            </w:r>
          </w:p>
          <w:p w14:paraId="57E34B84" w14:textId="77777777" w:rsidR="0036370F" w:rsidRPr="005A10A6" w:rsidRDefault="0036370F" w:rsidP="008F5461">
            <w:pPr>
              <w:pStyle w:val="Retraitcorpsdetexte"/>
              <w:spacing w:before="120" w:after="120"/>
              <w:ind w:left="144" w:right="289"/>
              <w:rPr>
                <w:szCs w:val="24"/>
                <w:lang w:val="fr-FR"/>
              </w:rPr>
            </w:pPr>
            <w:r w:rsidRPr="005A10A6">
              <w:rPr>
                <w:szCs w:val="24"/>
                <w:lang w:val="fr-FR"/>
              </w:rPr>
              <w:t>La période d’attente est de dix (10) jours ouvrables à compter de la date d’envoi de la présente Notification de l’intention d’attribution.</w:t>
            </w:r>
          </w:p>
          <w:p w14:paraId="45D4E85C" w14:textId="77777777" w:rsidR="0036370F" w:rsidRPr="005A10A6" w:rsidRDefault="0036370F" w:rsidP="008F5461">
            <w:pPr>
              <w:pStyle w:val="Retraitcorpsdetexte"/>
              <w:spacing w:after="120"/>
              <w:ind w:left="144" w:right="289"/>
              <w:rPr>
                <w:iCs/>
                <w:szCs w:val="24"/>
                <w:lang w:val="fr-FR"/>
              </w:rPr>
            </w:pPr>
            <w:r w:rsidRPr="005A10A6">
              <w:rPr>
                <w:szCs w:val="24"/>
                <w:lang w:val="fr-FR"/>
              </w:rPr>
              <w:t>La période d’attente pourra être prorogée. Cela pourrait survenir lorsque nous ne sommes pas en mesure d’accorder un débriefing dans le délai de cinq (5) jours ouvrables prescrit. Dans un tel cas, nous vous notifierons la prorogation</w:t>
            </w:r>
            <w:r w:rsidRPr="005A10A6">
              <w:rPr>
                <w:iCs/>
                <w:szCs w:val="24"/>
                <w:lang w:val="fr-FR"/>
              </w:rPr>
              <w:t xml:space="preserve"> </w:t>
            </w:r>
          </w:p>
        </w:tc>
      </w:tr>
    </w:tbl>
    <w:p w14:paraId="042BB239" w14:textId="77777777" w:rsidR="0036370F" w:rsidRPr="005A10A6" w:rsidRDefault="0036370F" w:rsidP="0036370F">
      <w:pPr>
        <w:pStyle w:val="Retraitcorpsdetexte"/>
        <w:keepNext/>
        <w:keepLines/>
        <w:spacing w:before="120" w:after="120"/>
        <w:ind w:left="0" w:right="288"/>
        <w:rPr>
          <w:iCs/>
          <w:szCs w:val="24"/>
          <w:lang w:val="fr-FR"/>
        </w:rPr>
      </w:pPr>
      <w:r w:rsidRPr="005A10A6">
        <w:rPr>
          <w:iCs/>
          <w:szCs w:val="24"/>
          <w:lang w:val="fr-FR"/>
        </w:rPr>
        <w:t>Pour toute question relative à la présente Notification, prière nous contacter.</w:t>
      </w:r>
    </w:p>
    <w:p w14:paraId="1B60DC0C" w14:textId="77777777" w:rsidR="0036370F" w:rsidRPr="005A10A6" w:rsidRDefault="0036370F" w:rsidP="0036370F">
      <w:pPr>
        <w:pStyle w:val="Retraitcorpsdetexte"/>
        <w:keepNext/>
        <w:keepLines/>
        <w:spacing w:before="120" w:after="240"/>
        <w:ind w:left="0" w:right="288"/>
        <w:rPr>
          <w:iCs/>
          <w:szCs w:val="24"/>
          <w:lang w:val="fr-FR"/>
        </w:rPr>
      </w:pPr>
      <w:r w:rsidRPr="005A10A6">
        <w:rPr>
          <w:iCs/>
          <w:szCs w:val="24"/>
          <w:lang w:val="fr-FR"/>
        </w:rPr>
        <w:t>Au nom de [insérer le nom de l’Acheteur] :</w:t>
      </w:r>
    </w:p>
    <w:p w14:paraId="6DE679B2" w14:textId="77777777" w:rsidR="0036370F" w:rsidRPr="005A10A6" w:rsidRDefault="0036370F" w:rsidP="0036370F">
      <w:pPr>
        <w:keepNext/>
        <w:keepLines/>
        <w:tabs>
          <w:tab w:val="left" w:pos="9000"/>
        </w:tabs>
        <w:spacing w:before="120" w:after="240"/>
        <w:ind w:left="1560" w:hanging="1560"/>
        <w:rPr>
          <w:szCs w:val="24"/>
        </w:rPr>
      </w:pPr>
      <w:r w:rsidRPr="005A10A6">
        <w:rPr>
          <w:b/>
          <w:szCs w:val="24"/>
        </w:rPr>
        <w:t>Signature :</w:t>
      </w:r>
      <w:r w:rsidRPr="005A10A6">
        <w:rPr>
          <w:szCs w:val="24"/>
        </w:rPr>
        <w:t xml:space="preserve"> </w:t>
      </w:r>
      <w:r w:rsidRPr="005A10A6">
        <w:rPr>
          <w:szCs w:val="24"/>
        </w:rPr>
        <w:tab/>
        <w:t>______________________________________________</w:t>
      </w:r>
    </w:p>
    <w:p w14:paraId="3DD78A7D" w14:textId="77777777" w:rsidR="0036370F" w:rsidRPr="005A10A6" w:rsidRDefault="0036370F" w:rsidP="0036370F">
      <w:pPr>
        <w:tabs>
          <w:tab w:val="left" w:pos="9000"/>
        </w:tabs>
        <w:spacing w:before="120" w:after="240"/>
        <w:ind w:left="1560" w:hanging="1560"/>
        <w:rPr>
          <w:szCs w:val="24"/>
        </w:rPr>
      </w:pPr>
      <w:r w:rsidRPr="005A10A6">
        <w:rPr>
          <w:b/>
          <w:szCs w:val="24"/>
        </w:rPr>
        <w:t>Nom :</w:t>
      </w:r>
      <w:r w:rsidRPr="005A10A6">
        <w:rPr>
          <w:szCs w:val="24"/>
        </w:rPr>
        <w:tab/>
        <w:t>______________________________________________</w:t>
      </w:r>
    </w:p>
    <w:p w14:paraId="10E8BBC0" w14:textId="77777777" w:rsidR="0036370F" w:rsidRPr="005A10A6" w:rsidRDefault="0036370F" w:rsidP="0036370F">
      <w:pPr>
        <w:tabs>
          <w:tab w:val="left" w:pos="9000"/>
        </w:tabs>
        <w:spacing w:before="120" w:after="240"/>
        <w:ind w:left="1560" w:hanging="1560"/>
        <w:rPr>
          <w:szCs w:val="24"/>
        </w:rPr>
      </w:pPr>
      <w:r w:rsidRPr="005A10A6">
        <w:rPr>
          <w:b/>
          <w:szCs w:val="24"/>
        </w:rPr>
        <w:t>Titre/position :</w:t>
      </w:r>
      <w:r w:rsidRPr="005A10A6">
        <w:rPr>
          <w:szCs w:val="24"/>
        </w:rPr>
        <w:tab/>
        <w:t>______________________________________________</w:t>
      </w:r>
    </w:p>
    <w:p w14:paraId="4B775C29" w14:textId="77777777" w:rsidR="0036370F" w:rsidRPr="005A10A6" w:rsidRDefault="0036370F" w:rsidP="0036370F">
      <w:pPr>
        <w:tabs>
          <w:tab w:val="left" w:pos="9000"/>
        </w:tabs>
        <w:spacing w:before="120" w:after="240"/>
        <w:ind w:left="1560" w:hanging="1560"/>
        <w:rPr>
          <w:szCs w:val="24"/>
        </w:rPr>
      </w:pPr>
      <w:r w:rsidRPr="005A10A6">
        <w:rPr>
          <w:b/>
          <w:szCs w:val="24"/>
        </w:rPr>
        <w:t>Téléphone :</w:t>
      </w:r>
      <w:r w:rsidRPr="005A10A6">
        <w:rPr>
          <w:szCs w:val="24"/>
        </w:rPr>
        <w:tab/>
        <w:t>______________________________________________</w:t>
      </w:r>
    </w:p>
    <w:p w14:paraId="3D177F90" w14:textId="77777777" w:rsidR="0036370F" w:rsidRPr="005A10A6" w:rsidRDefault="0036370F" w:rsidP="0036370F">
      <w:pPr>
        <w:tabs>
          <w:tab w:val="left" w:pos="9000"/>
        </w:tabs>
        <w:spacing w:before="240" w:after="240"/>
        <w:ind w:left="1560" w:hanging="1560"/>
        <w:rPr>
          <w:szCs w:val="24"/>
        </w:rPr>
      </w:pPr>
      <w:r w:rsidRPr="005A10A6">
        <w:rPr>
          <w:b/>
          <w:szCs w:val="24"/>
        </w:rPr>
        <w:t>Courriel :</w:t>
      </w:r>
      <w:r w:rsidRPr="005A10A6">
        <w:rPr>
          <w:szCs w:val="24"/>
        </w:rPr>
        <w:tab/>
        <w:t>______________________________________________</w:t>
      </w:r>
    </w:p>
    <w:p w14:paraId="49859C04" w14:textId="77777777" w:rsidR="0036370F" w:rsidRPr="005A10A6" w:rsidRDefault="0036370F" w:rsidP="0036370F">
      <w:pPr>
        <w:rPr>
          <w:b/>
          <w:sz w:val="28"/>
        </w:rPr>
      </w:pPr>
      <w:r w:rsidRPr="005A10A6">
        <w:br w:type="page"/>
      </w:r>
    </w:p>
    <w:p w14:paraId="25BF2417" w14:textId="77777777" w:rsidR="0036370F" w:rsidRDefault="0036370F" w:rsidP="0036370F">
      <w:pPr>
        <w:pStyle w:val="HSec10-1"/>
        <w:spacing w:after="240"/>
      </w:pPr>
      <w:bookmarkStart w:id="490" w:name="_Toc48038977"/>
      <w:bookmarkStart w:id="491" w:name="_Toc105061762"/>
      <w:r>
        <w:t>Formulaire de Divulgation des Bénéficiaires effectifs</w:t>
      </w:r>
      <w:bookmarkEnd w:id="490"/>
      <w:bookmarkEnd w:id="491"/>
    </w:p>
    <w:p w14:paraId="30D849A4" w14:textId="77777777" w:rsidR="0036370F" w:rsidRDefault="0036370F" w:rsidP="0036370F">
      <w:pPr>
        <w:spacing w:before="120"/>
        <w:rPr>
          <w:i/>
          <w:szCs w:val="24"/>
        </w:rPr>
      </w:pPr>
    </w:p>
    <w:p w14:paraId="748DF6C3" w14:textId="77777777" w:rsidR="0036370F" w:rsidRDefault="0036370F" w:rsidP="0036370F">
      <w:pPr>
        <w:spacing w:before="120"/>
        <w:rPr>
          <w:i/>
          <w:szCs w:val="24"/>
        </w:rPr>
      </w:pPr>
      <w:r>
        <w:rPr>
          <w:i/>
          <w:szCs w:val="24"/>
        </w:rPr>
        <w:t xml:space="preserve">INSTRUCTIONS AU SOUMISSIONNAIRE RETENU : SUPPRIMER CE CARTOUCHE APRES AVOIR REMPLI LE FORMULAIRE </w:t>
      </w:r>
    </w:p>
    <w:p w14:paraId="05407D0C" w14:textId="77777777" w:rsidR="0036370F" w:rsidRDefault="0036370F" w:rsidP="0036370F">
      <w:pPr>
        <w:rPr>
          <w:i/>
          <w:szCs w:val="24"/>
        </w:rPr>
      </w:pPr>
      <w:r>
        <w:rPr>
          <w:i/>
          <w:szCs w:val="24"/>
        </w:rPr>
        <w:t>Ce Formulaire de divulgation des bénéficiaires effectifs doit être rempli par le Soumissionnaire retenu.  Dans le cas d’un groupement d’entreprises, le Soumissionnaire doit fournir un formulaire séparé pour chacun des partenaires. Les renseignements concernant les bénéficiaires effectifs doivent être à jour à la date de sa fourniture.</w:t>
      </w:r>
    </w:p>
    <w:p w14:paraId="1609DF8C" w14:textId="77777777" w:rsidR="0036370F" w:rsidRDefault="0036370F" w:rsidP="0036370F">
      <w:pPr>
        <w:rPr>
          <w:i/>
          <w:szCs w:val="24"/>
        </w:rPr>
      </w:pPr>
      <w:r>
        <w:rPr>
          <w:i/>
          <w:szCs w:val="24"/>
        </w:rPr>
        <w:t xml:space="preserve">Pour les besoins de ce formulaire, un bénéficiaire effectif du Soumissionnaire est une personne morale ou physique qui possède le Soumissionnaire ou dispose du contrôle du Soumissionnaire parce qu’elle remplit une ou plusieurs des conditions ci-après : </w:t>
      </w:r>
    </w:p>
    <w:p w14:paraId="13D1BB74" w14:textId="77777777" w:rsidR="0036370F" w:rsidRDefault="0036370F" w:rsidP="0036370F">
      <w:pPr>
        <w:pStyle w:val="Paragraphedeliste"/>
        <w:numPr>
          <w:ilvl w:val="0"/>
          <w:numId w:val="97"/>
        </w:numPr>
        <w:suppressAutoHyphens w:val="0"/>
        <w:overflowPunct/>
        <w:autoSpaceDE/>
        <w:autoSpaceDN/>
        <w:adjustRightInd/>
        <w:jc w:val="left"/>
        <w:textAlignment w:val="auto"/>
        <w:rPr>
          <w:i/>
          <w:szCs w:val="24"/>
        </w:rPr>
      </w:pPr>
      <w:r>
        <w:rPr>
          <w:i/>
          <w:szCs w:val="24"/>
        </w:rPr>
        <w:t>détient directement ou indirectement 25% ou plus des actions</w:t>
      </w:r>
    </w:p>
    <w:p w14:paraId="70111074" w14:textId="77777777" w:rsidR="0036370F" w:rsidRDefault="0036370F" w:rsidP="0036370F">
      <w:pPr>
        <w:pStyle w:val="Paragraphedeliste"/>
        <w:numPr>
          <w:ilvl w:val="0"/>
          <w:numId w:val="97"/>
        </w:numPr>
        <w:suppressAutoHyphens w:val="0"/>
        <w:overflowPunct/>
        <w:autoSpaceDE/>
        <w:autoSpaceDN/>
        <w:adjustRightInd/>
        <w:jc w:val="left"/>
        <w:textAlignment w:val="auto"/>
        <w:rPr>
          <w:i/>
          <w:szCs w:val="24"/>
        </w:rPr>
      </w:pPr>
      <w:r>
        <w:rPr>
          <w:i/>
          <w:szCs w:val="24"/>
        </w:rPr>
        <w:t>détient directement ou indirectement 25% ou plus des droits de vote</w:t>
      </w:r>
    </w:p>
    <w:p w14:paraId="59B11EA3" w14:textId="77777777" w:rsidR="0036370F" w:rsidRDefault="0036370F" w:rsidP="0036370F">
      <w:pPr>
        <w:pStyle w:val="Paragraphedeliste"/>
        <w:numPr>
          <w:ilvl w:val="0"/>
          <w:numId w:val="97"/>
        </w:numPr>
        <w:suppressAutoHyphens w:val="0"/>
        <w:overflowPunct/>
        <w:autoSpaceDE/>
        <w:autoSpaceDN/>
        <w:adjustRightInd/>
        <w:jc w:val="left"/>
        <w:textAlignment w:val="auto"/>
        <w:rPr>
          <w:i/>
          <w:szCs w:val="24"/>
        </w:rPr>
      </w:pPr>
      <w:r>
        <w:rPr>
          <w:i/>
          <w:szCs w:val="24"/>
        </w:rPr>
        <w:t xml:space="preserve">détient directement ou indirectement le pouvoir de nommer la majorité des membres du conseil d’administration ou autorité équivalente du Soumissionnaire </w:t>
      </w:r>
    </w:p>
    <w:p w14:paraId="7AF12DA6" w14:textId="77777777" w:rsidR="0036370F" w:rsidRDefault="0036370F" w:rsidP="0036370F">
      <w:pPr>
        <w:rPr>
          <w:szCs w:val="24"/>
        </w:rPr>
      </w:pPr>
    </w:p>
    <w:p w14:paraId="117142BA" w14:textId="77777777" w:rsidR="0036370F" w:rsidRDefault="0036370F" w:rsidP="0036370F">
      <w:pPr>
        <w:spacing w:after="120"/>
        <w:jc w:val="right"/>
        <w:rPr>
          <w:szCs w:val="24"/>
        </w:rPr>
      </w:pPr>
      <w:r>
        <w:rPr>
          <w:szCs w:val="24"/>
        </w:rPr>
        <w:t xml:space="preserve"> </w:t>
      </w:r>
      <w:r>
        <w:rPr>
          <w:i/>
          <w:iCs/>
          <w:szCs w:val="24"/>
        </w:rPr>
        <w:t>[insérer l’intitulé de l’appel d’offres]</w:t>
      </w:r>
    </w:p>
    <w:p w14:paraId="41199224" w14:textId="77777777" w:rsidR="0036370F" w:rsidRDefault="0036370F" w:rsidP="0036370F">
      <w:pPr>
        <w:spacing w:after="120"/>
        <w:ind w:right="72"/>
        <w:jc w:val="right"/>
        <w:rPr>
          <w:szCs w:val="24"/>
        </w:rPr>
      </w:pPr>
      <w:r>
        <w:rPr>
          <w:b/>
          <w:bCs/>
          <w:szCs w:val="24"/>
        </w:rPr>
        <w:t>AO No. :</w:t>
      </w:r>
      <w:r>
        <w:rPr>
          <w:szCs w:val="24"/>
        </w:rPr>
        <w:t xml:space="preserve"> </w:t>
      </w:r>
      <w:r>
        <w:rPr>
          <w:i/>
          <w:iCs/>
          <w:szCs w:val="24"/>
        </w:rPr>
        <w:t>[insérer le numéro de l’Appel d’Offres]</w:t>
      </w:r>
    </w:p>
    <w:p w14:paraId="0D084E3E" w14:textId="77777777" w:rsidR="0036370F" w:rsidRDefault="0036370F" w:rsidP="0036370F">
      <w:pPr>
        <w:spacing w:after="120"/>
        <w:rPr>
          <w:szCs w:val="24"/>
        </w:rPr>
      </w:pPr>
      <w:r>
        <w:rPr>
          <w:szCs w:val="24"/>
        </w:rPr>
        <w:t xml:space="preserve">A : </w:t>
      </w:r>
      <w:r>
        <w:rPr>
          <w:i/>
          <w:szCs w:val="24"/>
        </w:rPr>
        <w:t>[insérer le nom complet de l’Acheteur]</w:t>
      </w:r>
    </w:p>
    <w:p w14:paraId="12AE47DD" w14:textId="77777777" w:rsidR="0036370F" w:rsidRDefault="0036370F" w:rsidP="0036370F">
      <w:pPr>
        <w:spacing w:after="120"/>
        <w:rPr>
          <w:szCs w:val="24"/>
        </w:rPr>
      </w:pPr>
      <w:r>
        <w:rPr>
          <w:szCs w:val="24"/>
        </w:rPr>
        <w:t xml:space="preserve">En réponse à votre demande formulée dans la Lettre de Notification d’attribution du Marché en date du </w:t>
      </w:r>
      <w:r>
        <w:rPr>
          <w:i/>
          <w:szCs w:val="24"/>
        </w:rPr>
        <w:t>[insérer la date de la lettre de notification</w:t>
      </w:r>
      <w:r>
        <w:rPr>
          <w:szCs w:val="24"/>
        </w:rPr>
        <w:t xml:space="preserve">] de fournir les renseignements additionnels sur les bénéficiaires effectifs : </w:t>
      </w:r>
      <w:r>
        <w:rPr>
          <w:i/>
          <w:szCs w:val="24"/>
        </w:rPr>
        <w:t>[retenir l’option applicable et supprimer celles qui ne le sont pas]</w:t>
      </w:r>
    </w:p>
    <w:p w14:paraId="4307AA9F" w14:textId="77777777" w:rsidR="0036370F" w:rsidRDefault="0036370F" w:rsidP="0036370F">
      <w:pPr>
        <w:spacing w:after="120"/>
        <w:rPr>
          <w:szCs w:val="24"/>
        </w:rPr>
      </w:pPr>
      <w:r>
        <w:rPr>
          <w:szCs w:val="24"/>
        </w:rPr>
        <w:t>(i) nous fournissons les renseignements sur les bénéficiaires effectifs ci-après :</w:t>
      </w:r>
    </w:p>
    <w:tbl>
      <w:tblPr>
        <w:tblW w:w="9004"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377"/>
        <w:gridCol w:w="2124"/>
        <w:gridCol w:w="2252"/>
      </w:tblGrid>
      <w:tr w:rsidR="0036370F" w14:paraId="30D9CB47" w14:textId="77777777" w:rsidTr="008F5461">
        <w:trPr>
          <w:trHeight w:val="415"/>
        </w:trPr>
        <w:tc>
          <w:tcPr>
            <w:tcW w:w="2251" w:type="dxa"/>
          </w:tcPr>
          <w:p w14:paraId="18297E97" w14:textId="77777777" w:rsidR="0036370F" w:rsidRDefault="0036370F" w:rsidP="008F5461">
            <w:pPr>
              <w:pStyle w:val="Corpsdetexte"/>
              <w:spacing w:before="40" w:after="160"/>
              <w:rPr>
                <w:szCs w:val="24"/>
                <w:lang w:val="fr-FR"/>
              </w:rPr>
            </w:pPr>
            <w:r>
              <w:rPr>
                <w:szCs w:val="24"/>
                <w:lang w:val="fr-FR"/>
              </w:rPr>
              <w:t>Identité du propriétaire bénéficiaire effectif</w:t>
            </w:r>
          </w:p>
          <w:p w14:paraId="0AEA1EC1" w14:textId="77777777" w:rsidR="0036370F" w:rsidRDefault="0036370F" w:rsidP="008F5461">
            <w:pPr>
              <w:pStyle w:val="Corpsdetexte"/>
              <w:spacing w:before="40" w:after="160"/>
              <w:jc w:val="center"/>
              <w:rPr>
                <w:i/>
                <w:szCs w:val="24"/>
                <w:lang w:val="fr-FR"/>
              </w:rPr>
            </w:pPr>
          </w:p>
        </w:tc>
        <w:tc>
          <w:tcPr>
            <w:tcW w:w="2377" w:type="dxa"/>
          </w:tcPr>
          <w:p w14:paraId="52AA98EB" w14:textId="77777777" w:rsidR="0036370F" w:rsidRDefault="0036370F" w:rsidP="008F5461">
            <w:pPr>
              <w:rPr>
                <w:i/>
                <w:szCs w:val="24"/>
              </w:rPr>
            </w:pPr>
            <w:r>
              <w:rPr>
                <w:i/>
                <w:szCs w:val="24"/>
              </w:rPr>
              <w:t>détient directement ou indirectement 25% ou plus des actions</w:t>
            </w:r>
          </w:p>
          <w:p w14:paraId="75B96229" w14:textId="77777777" w:rsidR="0036370F" w:rsidRDefault="0036370F" w:rsidP="008F5461">
            <w:pPr>
              <w:pStyle w:val="Corpsdetexte"/>
              <w:spacing w:before="40" w:after="160"/>
              <w:jc w:val="center"/>
              <w:rPr>
                <w:szCs w:val="24"/>
                <w:lang w:val="fr-FR"/>
              </w:rPr>
            </w:pPr>
          </w:p>
          <w:p w14:paraId="63F7A339" w14:textId="77777777" w:rsidR="0036370F" w:rsidRDefault="0036370F" w:rsidP="008F5461">
            <w:pPr>
              <w:pStyle w:val="Corpsdetexte"/>
              <w:spacing w:before="40" w:after="160"/>
              <w:jc w:val="center"/>
              <w:rPr>
                <w:szCs w:val="24"/>
                <w:lang w:val="fr-FR"/>
              </w:rPr>
            </w:pPr>
            <w:r>
              <w:rPr>
                <w:szCs w:val="24"/>
                <w:lang w:val="fr-FR"/>
              </w:rPr>
              <w:t>(Oui / Non)</w:t>
            </w:r>
          </w:p>
          <w:p w14:paraId="2E3DA3F0" w14:textId="77777777" w:rsidR="0036370F" w:rsidRDefault="0036370F" w:rsidP="008F5461">
            <w:pPr>
              <w:pStyle w:val="Corpsdetexte"/>
              <w:spacing w:before="40" w:after="160"/>
              <w:jc w:val="center"/>
              <w:rPr>
                <w:i/>
                <w:szCs w:val="24"/>
                <w:lang w:val="fr-FR"/>
              </w:rPr>
            </w:pPr>
          </w:p>
        </w:tc>
        <w:tc>
          <w:tcPr>
            <w:tcW w:w="2124" w:type="dxa"/>
          </w:tcPr>
          <w:p w14:paraId="0DC70D0D" w14:textId="77777777" w:rsidR="0036370F" w:rsidRDefault="0036370F" w:rsidP="008F5461">
            <w:pPr>
              <w:rPr>
                <w:i/>
                <w:szCs w:val="24"/>
              </w:rPr>
            </w:pPr>
            <w:r>
              <w:rPr>
                <w:i/>
                <w:szCs w:val="24"/>
              </w:rPr>
              <w:t>détient directement ou indirectement 25% ou plus des droits de vote</w:t>
            </w:r>
          </w:p>
          <w:p w14:paraId="284C5D8D" w14:textId="77777777" w:rsidR="0036370F" w:rsidRDefault="0036370F" w:rsidP="008F5461">
            <w:pPr>
              <w:pStyle w:val="Corpsdetexte"/>
              <w:spacing w:before="40" w:after="160"/>
              <w:jc w:val="center"/>
              <w:rPr>
                <w:szCs w:val="24"/>
                <w:lang w:val="fr-FR"/>
              </w:rPr>
            </w:pPr>
            <w:r>
              <w:rPr>
                <w:szCs w:val="24"/>
                <w:lang w:val="fr-FR"/>
              </w:rPr>
              <w:t xml:space="preserve"> (Oui / Non)</w:t>
            </w:r>
          </w:p>
          <w:p w14:paraId="14ADBC0C" w14:textId="77777777" w:rsidR="0036370F" w:rsidRDefault="0036370F" w:rsidP="008F5461">
            <w:pPr>
              <w:pStyle w:val="Corpsdetexte"/>
              <w:spacing w:before="40" w:after="160"/>
              <w:jc w:val="center"/>
              <w:rPr>
                <w:szCs w:val="24"/>
                <w:lang w:val="fr-FR"/>
              </w:rPr>
            </w:pPr>
          </w:p>
        </w:tc>
        <w:tc>
          <w:tcPr>
            <w:tcW w:w="2252" w:type="dxa"/>
          </w:tcPr>
          <w:p w14:paraId="6813D952" w14:textId="77777777" w:rsidR="0036370F" w:rsidRDefault="0036370F" w:rsidP="008F5461">
            <w:pPr>
              <w:rPr>
                <w:szCs w:val="24"/>
              </w:rPr>
            </w:pPr>
            <w:r>
              <w:rPr>
                <w:i/>
                <w:szCs w:val="24"/>
              </w:rPr>
              <w:t>détient directement ou indirectement le pouvoir de nommer la majorité des membres du conseil d’administration ou autorité équivalente du Soumissionnaire</w:t>
            </w:r>
          </w:p>
          <w:p w14:paraId="5C850B22" w14:textId="77777777" w:rsidR="0036370F" w:rsidRDefault="0036370F" w:rsidP="008F5461">
            <w:pPr>
              <w:pStyle w:val="Corpsdetexte"/>
              <w:spacing w:before="40" w:after="160"/>
              <w:jc w:val="center"/>
              <w:rPr>
                <w:szCs w:val="24"/>
                <w:lang w:val="fr-FR"/>
              </w:rPr>
            </w:pPr>
            <w:r>
              <w:rPr>
                <w:szCs w:val="24"/>
                <w:lang w:val="fr-FR"/>
              </w:rPr>
              <w:t>(Oui / Non)</w:t>
            </w:r>
          </w:p>
          <w:p w14:paraId="77090A37" w14:textId="77777777" w:rsidR="0036370F" w:rsidRDefault="0036370F" w:rsidP="008F5461">
            <w:pPr>
              <w:pStyle w:val="Corpsdetexte"/>
              <w:spacing w:before="40" w:after="160"/>
              <w:jc w:val="center"/>
              <w:rPr>
                <w:szCs w:val="24"/>
                <w:lang w:val="fr-FR"/>
              </w:rPr>
            </w:pPr>
          </w:p>
        </w:tc>
      </w:tr>
      <w:tr w:rsidR="0036370F" w14:paraId="7F32199E" w14:textId="77777777" w:rsidTr="008F5461">
        <w:trPr>
          <w:trHeight w:val="415"/>
        </w:trPr>
        <w:tc>
          <w:tcPr>
            <w:tcW w:w="2251" w:type="dxa"/>
          </w:tcPr>
          <w:p w14:paraId="2E5840D4" w14:textId="77777777" w:rsidR="0036370F" w:rsidRDefault="0036370F" w:rsidP="008F5461">
            <w:pPr>
              <w:pStyle w:val="Corpsdetexte"/>
              <w:spacing w:before="40" w:after="160"/>
              <w:rPr>
                <w:szCs w:val="24"/>
                <w:lang w:val="fr-FR"/>
              </w:rPr>
            </w:pPr>
            <w:r>
              <w:rPr>
                <w:i/>
                <w:szCs w:val="24"/>
                <w:lang w:val="fr-FR"/>
              </w:rPr>
              <w:t>[insérer le nom complet, la nationalité, le pays de résidence]</w:t>
            </w:r>
          </w:p>
        </w:tc>
        <w:tc>
          <w:tcPr>
            <w:tcW w:w="2377" w:type="dxa"/>
          </w:tcPr>
          <w:p w14:paraId="0ABBDD49" w14:textId="77777777" w:rsidR="0036370F" w:rsidRDefault="0036370F" w:rsidP="008F5461">
            <w:pPr>
              <w:pStyle w:val="Corpsdetexte"/>
              <w:spacing w:before="40" w:after="160"/>
              <w:jc w:val="center"/>
              <w:rPr>
                <w:rFonts w:ascii="Wingdings 2" w:hAnsi="Wingdings 2"/>
                <w:szCs w:val="24"/>
                <w:lang w:val="fr-FR"/>
              </w:rPr>
            </w:pPr>
          </w:p>
        </w:tc>
        <w:tc>
          <w:tcPr>
            <w:tcW w:w="2124" w:type="dxa"/>
          </w:tcPr>
          <w:p w14:paraId="6424EBF2" w14:textId="77777777" w:rsidR="0036370F" w:rsidRDefault="0036370F" w:rsidP="008F5461">
            <w:pPr>
              <w:pStyle w:val="Corpsdetexte"/>
              <w:spacing w:before="40" w:after="160"/>
              <w:rPr>
                <w:szCs w:val="24"/>
                <w:lang w:val="fr-FR"/>
              </w:rPr>
            </w:pPr>
          </w:p>
        </w:tc>
        <w:tc>
          <w:tcPr>
            <w:tcW w:w="2252" w:type="dxa"/>
          </w:tcPr>
          <w:p w14:paraId="777C861E" w14:textId="77777777" w:rsidR="0036370F" w:rsidRDefault="0036370F" w:rsidP="008F5461">
            <w:pPr>
              <w:pStyle w:val="Corpsdetexte"/>
              <w:spacing w:before="40" w:after="160"/>
              <w:rPr>
                <w:szCs w:val="24"/>
                <w:lang w:val="fr-FR"/>
              </w:rPr>
            </w:pPr>
          </w:p>
        </w:tc>
      </w:tr>
    </w:tbl>
    <w:p w14:paraId="400DB1D1" w14:textId="77777777" w:rsidR="0036370F" w:rsidRDefault="0036370F" w:rsidP="0036370F">
      <w:pPr>
        <w:rPr>
          <w:szCs w:val="24"/>
        </w:rPr>
      </w:pPr>
    </w:p>
    <w:p w14:paraId="686B7CA9" w14:textId="77777777" w:rsidR="0036370F" w:rsidRDefault="0036370F" w:rsidP="0036370F">
      <w:pPr>
        <w:rPr>
          <w:i/>
          <w:szCs w:val="24"/>
        </w:rPr>
      </w:pPr>
      <w:r>
        <w:rPr>
          <w:i/>
          <w:szCs w:val="24"/>
        </w:rPr>
        <w:t>OU</w:t>
      </w:r>
    </w:p>
    <w:p w14:paraId="7E9A4226" w14:textId="77777777" w:rsidR="0036370F" w:rsidRDefault="0036370F" w:rsidP="0036370F">
      <w:pPr>
        <w:rPr>
          <w:szCs w:val="24"/>
        </w:rPr>
      </w:pPr>
      <w:r>
        <w:rPr>
          <w:szCs w:val="24"/>
        </w:rPr>
        <w:t>(ii) nous déclarons qu’il n’y a aucun bénéficiaire effectif qui remplisse l’une au moins des conditions ci-après :</w:t>
      </w:r>
    </w:p>
    <w:p w14:paraId="7EE89513"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détient directement ou indirectement 25% ou plus des actions</w:t>
      </w:r>
    </w:p>
    <w:p w14:paraId="3BAC020C"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détient directement ou indirectement 25% ou plus des droits de vote</w:t>
      </w:r>
    </w:p>
    <w:p w14:paraId="50D761D9"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 xml:space="preserve">détient directement ou indirectement le pouvoir de nommer la majorité des membres du conseil d’administration ou autorité équivalente du Soumissionnaire </w:t>
      </w:r>
    </w:p>
    <w:p w14:paraId="71D1935A" w14:textId="77777777" w:rsidR="0036370F" w:rsidRDefault="0036370F" w:rsidP="0036370F">
      <w:pPr>
        <w:rPr>
          <w:szCs w:val="24"/>
        </w:rPr>
      </w:pPr>
    </w:p>
    <w:p w14:paraId="100ED584" w14:textId="77777777" w:rsidR="0036370F" w:rsidRDefault="0036370F" w:rsidP="0036370F">
      <w:pPr>
        <w:rPr>
          <w:i/>
          <w:szCs w:val="24"/>
        </w:rPr>
      </w:pPr>
      <w:r>
        <w:rPr>
          <w:i/>
          <w:szCs w:val="24"/>
        </w:rPr>
        <w:t>OU</w:t>
      </w:r>
    </w:p>
    <w:p w14:paraId="2421D922" w14:textId="77777777" w:rsidR="0036370F" w:rsidRDefault="0036370F" w:rsidP="0036370F">
      <w:pPr>
        <w:rPr>
          <w:szCs w:val="24"/>
        </w:rPr>
      </w:pPr>
      <w:r>
        <w:rPr>
          <w:szCs w:val="24"/>
        </w:rPr>
        <w:t>(iii) nous déclarons être dans l’incapacité d’identifier un quelconque bénéficiaire effectif qui remplisse l’une au moins des conditions ci-après :</w:t>
      </w:r>
    </w:p>
    <w:p w14:paraId="4193BF53"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détient directement ou indirectement 25% ou plus des actions</w:t>
      </w:r>
    </w:p>
    <w:p w14:paraId="5C1FA20D"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détient directement ou indirectement 25% ou plus des droits de vote</w:t>
      </w:r>
    </w:p>
    <w:p w14:paraId="4498B0D4" w14:textId="77777777" w:rsidR="0036370F" w:rsidRDefault="0036370F" w:rsidP="0036370F">
      <w:pPr>
        <w:pStyle w:val="Paragraphedeliste"/>
        <w:numPr>
          <w:ilvl w:val="0"/>
          <w:numId w:val="98"/>
        </w:numPr>
        <w:suppressAutoHyphens w:val="0"/>
        <w:overflowPunct/>
        <w:autoSpaceDE/>
        <w:autoSpaceDN/>
        <w:adjustRightInd/>
        <w:spacing w:after="360"/>
        <w:jc w:val="left"/>
        <w:textAlignment w:val="auto"/>
        <w:rPr>
          <w:szCs w:val="24"/>
        </w:rPr>
      </w:pPr>
      <w:r>
        <w:rPr>
          <w:szCs w:val="24"/>
        </w:rPr>
        <w:t xml:space="preserve">détient directement ou indirectement le pouvoir de nommer la majorité des membres du conseil d’administration ou autorité équivalente du Soumissionnaire </w:t>
      </w:r>
    </w:p>
    <w:p w14:paraId="30C48245" w14:textId="77777777" w:rsidR="0036370F" w:rsidRDefault="0036370F" w:rsidP="0036370F">
      <w:pPr>
        <w:tabs>
          <w:tab w:val="right" w:pos="4140"/>
          <w:tab w:val="left" w:pos="4500"/>
          <w:tab w:val="right" w:pos="9000"/>
        </w:tabs>
        <w:spacing w:after="240"/>
        <w:rPr>
          <w:szCs w:val="24"/>
        </w:rPr>
      </w:pPr>
      <w:r>
        <w:rPr>
          <w:b/>
          <w:bCs/>
          <w:szCs w:val="24"/>
        </w:rPr>
        <w:t>Nom du Soumissionnaire :*</w:t>
      </w:r>
      <w:r>
        <w:rPr>
          <w:szCs w:val="24"/>
        </w:rPr>
        <w:t xml:space="preserve"> </w:t>
      </w:r>
      <w:r>
        <w:rPr>
          <w:bCs/>
          <w:i/>
          <w:iCs/>
          <w:szCs w:val="24"/>
        </w:rPr>
        <w:t>[insérer le nom complet du Soumissionnaire]</w:t>
      </w:r>
    </w:p>
    <w:p w14:paraId="7DC64EF4" w14:textId="77777777" w:rsidR="0036370F" w:rsidRDefault="0036370F" w:rsidP="0036370F">
      <w:pPr>
        <w:tabs>
          <w:tab w:val="right" w:pos="4140"/>
          <w:tab w:val="left" w:pos="4500"/>
          <w:tab w:val="right" w:pos="9000"/>
        </w:tabs>
        <w:spacing w:after="240"/>
        <w:rPr>
          <w:szCs w:val="24"/>
        </w:rPr>
      </w:pPr>
      <w:r>
        <w:rPr>
          <w:b/>
          <w:bCs/>
          <w:szCs w:val="24"/>
        </w:rPr>
        <w:t xml:space="preserve">Nom </w:t>
      </w:r>
      <w:r>
        <w:rPr>
          <w:b/>
          <w:bCs/>
          <w:iCs/>
          <w:szCs w:val="24"/>
        </w:rPr>
        <w:t>de la personne autorisée à signer au nom du Soumissionnaire :**</w:t>
      </w:r>
      <w:r>
        <w:rPr>
          <w:b/>
          <w:bCs/>
          <w:i/>
          <w:iCs/>
          <w:szCs w:val="24"/>
        </w:rPr>
        <w:t xml:space="preserve"> </w:t>
      </w:r>
      <w:r>
        <w:rPr>
          <w:bCs/>
          <w:i/>
          <w:iCs/>
          <w:szCs w:val="24"/>
        </w:rPr>
        <w:t>[insérer le titre/capacité complet de la personne signataire]</w:t>
      </w:r>
    </w:p>
    <w:p w14:paraId="3BCFE831" w14:textId="77777777" w:rsidR="0036370F" w:rsidRDefault="0036370F" w:rsidP="0036370F">
      <w:pPr>
        <w:tabs>
          <w:tab w:val="right" w:pos="4140"/>
          <w:tab w:val="left" w:pos="4500"/>
          <w:tab w:val="right" w:pos="9000"/>
        </w:tabs>
        <w:spacing w:after="240"/>
        <w:rPr>
          <w:szCs w:val="24"/>
        </w:rPr>
      </w:pPr>
      <w:r>
        <w:rPr>
          <w:b/>
          <w:bCs/>
          <w:szCs w:val="24"/>
        </w:rPr>
        <w:t>En tant que :</w:t>
      </w:r>
      <w:r>
        <w:rPr>
          <w:szCs w:val="24"/>
        </w:rPr>
        <w:t xml:space="preserve"> </w:t>
      </w:r>
      <w:r>
        <w:rPr>
          <w:bCs/>
          <w:i/>
          <w:iCs/>
          <w:szCs w:val="24"/>
        </w:rPr>
        <w:t>[indiquer la capacité du signataire]</w:t>
      </w:r>
    </w:p>
    <w:p w14:paraId="320B7BE4" w14:textId="77777777" w:rsidR="0036370F" w:rsidRDefault="0036370F" w:rsidP="0036370F">
      <w:pPr>
        <w:tabs>
          <w:tab w:val="right" w:pos="4140"/>
          <w:tab w:val="left" w:pos="4500"/>
          <w:tab w:val="right" w:pos="9000"/>
        </w:tabs>
        <w:spacing w:after="240"/>
        <w:rPr>
          <w:szCs w:val="24"/>
        </w:rPr>
      </w:pPr>
    </w:p>
    <w:p w14:paraId="7D9C965E" w14:textId="77777777" w:rsidR="0036370F" w:rsidRDefault="0036370F" w:rsidP="0036370F">
      <w:pPr>
        <w:tabs>
          <w:tab w:val="right" w:pos="4140"/>
          <w:tab w:val="left" w:pos="4500"/>
          <w:tab w:val="right" w:pos="9000"/>
        </w:tabs>
        <w:spacing w:after="240"/>
        <w:rPr>
          <w:szCs w:val="24"/>
          <w:u w:val="single"/>
        </w:rPr>
      </w:pPr>
      <w:r>
        <w:rPr>
          <w:szCs w:val="24"/>
        </w:rPr>
        <w:t xml:space="preserve">Signature </w:t>
      </w:r>
      <w:r>
        <w:rPr>
          <w:bCs/>
          <w:i/>
          <w:iCs/>
          <w:szCs w:val="24"/>
        </w:rPr>
        <w:t>[insérer la signature]</w:t>
      </w:r>
    </w:p>
    <w:p w14:paraId="7B418B5B" w14:textId="77777777" w:rsidR="0036370F" w:rsidRDefault="0036370F" w:rsidP="0036370F">
      <w:pPr>
        <w:tabs>
          <w:tab w:val="right" w:pos="4140"/>
          <w:tab w:val="left" w:pos="4500"/>
          <w:tab w:val="right" w:pos="9000"/>
        </w:tabs>
        <w:spacing w:after="240"/>
        <w:rPr>
          <w:i/>
          <w:iCs/>
          <w:szCs w:val="24"/>
        </w:rPr>
      </w:pPr>
      <w:r>
        <w:rPr>
          <w:b/>
          <w:bCs/>
          <w:szCs w:val="24"/>
        </w:rPr>
        <w:t>En date du</w:t>
      </w:r>
      <w:r>
        <w:rPr>
          <w:szCs w:val="24"/>
        </w:rPr>
        <w:t xml:space="preserve"> ________________________________ </w:t>
      </w:r>
      <w:r>
        <w:rPr>
          <w:b/>
          <w:bCs/>
          <w:szCs w:val="24"/>
        </w:rPr>
        <w:t>jour de</w:t>
      </w:r>
      <w:r>
        <w:rPr>
          <w:szCs w:val="24"/>
        </w:rPr>
        <w:t xml:space="preserve"> </w:t>
      </w:r>
      <w:r>
        <w:rPr>
          <w:i/>
          <w:iCs/>
          <w:szCs w:val="24"/>
        </w:rPr>
        <w:t>[Insérer la date de signature]</w:t>
      </w:r>
    </w:p>
    <w:p w14:paraId="1C8C21F7" w14:textId="77777777" w:rsidR="0036370F" w:rsidRDefault="0036370F" w:rsidP="0036370F">
      <w:pPr>
        <w:tabs>
          <w:tab w:val="right" w:pos="4140"/>
          <w:tab w:val="left" w:pos="4500"/>
          <w:tab w:val="right" w:pos="9000"/>
        </w:tabs>
        <w:spacing w:after="240"/>
        <w:rPr>
          <w:szCs w:val="24"/>
        </w:rPr>
      </w:pPr>
    </w:p>
    <w:p w14:paraId="46FFB69B" w14:textId="77777777" w:rsidR="0036370F" w:rsidRDefault="0036370F" w:rsidP="0036370F">
      <w:pPr>
        <w:tabs>
          <w:tab w:val="right" w:pos="4140"/>
          <w:tab w:val="left" w:pos="4500"/>
          <w:tab w:val="right" w:pos="9000"/>
        </w:tabs>
        <w:spacing w:after="240"/>
        <w:rPr>
          <w:szCs w:val="24"/>
        </w:rPr>
      </w:pPr>
      <w:r>
        <w:rPr>
          <w:szCs w:val="24"/>
        </w:rPr>
        <w:t>*Dans le cas d’une offre présentée par un groupement d’entreprises, indiquer le nom du groupement ou de ses partenaires, en tant que Soumissionnaire.</w:t>
      </w:r>
    </w:p>
    <w:p w14:paraId="5B0D22C9" w14:textId="77777777" w:rsidR="0036370F" w:rsidRDefault="0036370F" w:rsidP="0036370F">
      <w:pPr>
        <w:tabs>
          <w:tab w:val="right" w:pos="4140"/>
          <w:tab w:val="left" w:pos="4500"/>
          <w:tab w:val="right" w:pos="9000"/>
        </w:tabs>
        <w:spacing w:after="240"/>
        <w:rPr>
          <w:szCs w:val="24"/>
        </w:rPr>
      </w:pPr>
      <w:r>
        <w:rPr>
          <w:szCs w:val="24"/>
        </w:rPr>
        <w:t>**La personne signataire doit avoir un pouvoir donné par le Soumissionnaire, à joindre à l’offre.</w:t>
      </w:r>
    </w:p>
    <w:p w14:paraId="21FC67FE" w14:textId="77777777" w:rsidR="0036370F" w:rsidRDefault="0036370F" w:rsidP="0036370F">
      <w:pPr>
        <w:rPr>
          <w:szCs w:val="24"/>
        </w:rPr>
      </w:pPr>
    </w:p>
    <w:p w14:paraId="6B2E2F1F" w14:textId="77777777" w:rsidR="0036370F" w:rsidRDefault="0036370F" w:rsidP="0036370F">
      <w:pPr>
        <w:rPr>
          <w:rFonts w:ascii="SimSun" w:hAnsi="SimSun" w:cs="SimSun"/>
          <w:b/>
          <w:sz w:val="28"/>
        </w:rPr>
      </w:pPr>
      <w:r>
        <w:rPr>
          <w:rFonts w:ascii="SimSun" w:hAnsi="SimSun" w:cs="SimSun"/>
        </w:rPr>
        <w:br w:type="page"/>
      </w:r>
    </w:p>
    <w:p w14:paraId="65D2ACC6" w14:textId="77777777" w:rsidR="0036370F" w:rsidRDefault="0036370F" w:rsidP="0036370F">
      <w:pPr>
        <w:pStyle w:val="HSec10-1"/>
        <w:spacing w:after="240"/>
      </w:pPr>
      <w:bookmarkStart w:id="492" w:name="_Toc481660404"/>
      <w:bookmarkStart w:id="493" w:name="_Toc485023717"/>
      <w:bookmarkStart w:id="494" w:name="_Toc48038978"/>
      <w:bookmarkStart w:id="495" w:name="_Toc105061763"/>
      <w:r>
        <w:t xml:space="preserve">Lettre de </w:t>
      </w:r>
      <w:bookmarkEnd w:id="488"/>
      <w:r>
        <w:t>Notification de l’Attribution</w:t>
      </w:r>
      <w:bookmarkEnd w:id="492"/>
      <w:bookmarkEnd w:id="493"/>
      <w:r>
        <w:br/>
        <w:t>Lettre de Marché</w:t>
      </w:r>
      <w:bookmarkEnd w:id="494"/>
      <w:bookmarkEnd w:id="495"/>
    </w:p>
    <w:p w14:paraId="5E3B1327" w14:textId="77777777" w:rsidR="0036370F" w:rsidRDefault="0036370F" w:rsidP="0036370F">
      <w:pPr>
        <w:spacing w:after="120"/>
        <w:rPr>
          <w:rFonts w:ascii="SimSun" w:hAnsi="SimSun" w:cs="SimSun"/>
          <w:szCs w:val="24"/>
        </w:rPr>
      </w:pPr>
    </w:p>
    <w:p w14:paraId="1B5A963D" w14:textId="77777777" w:rsidR="0036370F" w:rsidRDefault="0036370F" w:rsidP="0036370F">
      <w:pPr>
        <w:spacing w:after="120"/>
        <w:ind w:left="6480"/>
        <w:rPr>
          <w:rFonts w:ascii="SimSun" w:hAnsi="SimSun" w:cs="SimSun"/>
          <w:szCs w:val="24"/>
        </w:rPr>
      </w:pPr>
      <w:r>
        <w:rPr>
          <w:rFonts w:ascii="SimSun" w:hAnsi="SimSun" w:cs="SimSun"/>
          <w:szCs w:val="24"/>
        </w:rPr>
        <w:t xml:space="preserve">Date : </w:t>
      </w:r>
      <w:r>
        <w:rPr>
          <w:rFonts w:ascii="SimSun" w:hAnsi="SimSun" w:cs="SimSun"/>
          <w:i/>
          <w:szCs w:val="24"/>
        </w:rPr>
        <w:t>[date]</w:t>
      </w:r>
    </w:p>
    <w:p w14:paraId="7D42582E" w14:textId="77777777" w:rsidR="0036370F" w:rsidRDefault="0036370F" w:rsidP="0036370F">
      <w:pPr>
        <w:spacing w:after="120"/>
        <w:rPr>
          <w:rFonts w:ascii="SimSun" w:hAnsi="SimSun" w:cs="SimSun"/>
          <w:szCs w:val="24"/>
        </w:rPr>
      </w:pPr>
      <w:r>
        <w:rPr>
          <w:rFonts w:ascii="SimSun" w:hAnsi="SimSun" w:cs="SimSun"/>
          <w:szCs w:val="24"/>
        </w:rPr>
        <w:t xml:space="preserve">A : </w:t>
      </w:r>
      <w:r>
        <w:rPr>
          <w:rFonts w:ascii="SimSun" w:hAnsi="SimSun" w:cs="SimSun"/>
          <w:i/>
          <w:szCs w:val="24"/>
        </w:rPr>
        <w:t>[nom et adresse du Soumissionnaire retenu]</w:t>
      </w:r>
    </w:p>
    <w:p w14:paraId="753DDB7D" w14:textId="77777777" w:rsidR="0036370F" w:rsidRDefault="0036370F" w:rsidP="0036370F">
      <w:pPr>
        <w:spacing w:after="120"/>
        <w:rPr>
          <w:rFonts w:ascii="SimSun" w:hAnsi="SimSun" w:cs="SimSun"/>
          <w:szCs w:val="24"/>
        </w:rPr>
      </w:pPr>
    </w:p>
    <w:p w14:paraId="611A3123" w14:textId="77777777" w:rsidR="0036370F" w:rsidRDefault="0036370F" w:rsidP="0036370F">
      <w:pPr>
        <w:spacing w:after="120"/>
        <w:rPr>
          <w:rFonts w:ascii="SimSun" w:hAnsi="SimSun" w:cs="SimSun"/>
          <w:szCs w:val="24"/>
        </w:rPr>
      </w:pPr>
      <w:r>
        <w:rPr>
          <w:rFonts w:ascii="SimSun" w:hAnsi="SimSun" w:cs="SimSun"/>
          <w:szCs w:val="24"/>
        </w:rPr>
        <w:t>Messieurs,</w:t>
      </w:r>
    </w:p>
    <w:p w14:paraId="44DBE6C1" w14:textId="77777777" w:rsidR="0036370F" w:rsidRDefault="0036370F" w:rsidP="0036370F">
      <w:pPr>
        <w:spacing w:after="120"/>
        <w:jc w:val="both"/>
        <w:rPr>
          <w:rFonts w:ascii="SimSun" w:hAnsi="SimSun" w:cs="SimSun"/>
          <w:szCs w:val="24"/>
        </w:rPr>
      </w:pPr>
      <w:r>
        <w:rPr>
          <w:rFonts w:ascii="SimSun" w:hAnsi="SimSun" w:cs="SimSun"/>
          <w:szCs w:val="24"/>
        </w:rPr>
        <w:t xml:space="preserve">La présente a pour but de vous notifier que votre offre en date du </w:t>
      </w:r>
      <w:r>
        <w:rPr>
          <w:rFonts w:ascii="SimSun" w:hAnsi="SimSun" w:cs="SimSun"/>
          <w:i/>
          <w:szCs w:val="24"/>
        </w:rPr>
        <w:t>[date]</w:t>
      </w:r>
      <w:r>
        <w:rPr>
          <w:rFonts w:ascii="SimSun" w:hAnsi="SimSun" w:cs="SimSun"/>
          <w:szCs w:val="24"/>
        </w:rPr>
        <w:t xml:space="preserve"> pour l’exécution des Travaux de </w:t>
      </w:r>
      <w:r>
        <w:rPr>
          <w:rFonts w:ascii="SimSun" w:hAnsi="SimSun" w:cs="SimSun"/>
          <w:i/>
          <w:szCs w:val="24"/>
        </w:rPr>
        <w:t>[nom du projet et Système d’Information tels qu’ils sont présentés dans les Instructions aux soumissionnaires]</w:t>
      </w:r>
      <w:r>
        <w:rPr>
          <w:rFonts w:ascii="SimSun" w:hAnsi="SimSun" w:cs="SimSun"/>
          <w:szCs w:val="24"/>
        </w:rPr>
        <w:t xml:space="preserve"> pour le montant du Marché de </w:t>
      </w:r>
      <w:r>
        <w:rPr>
          <w:rFonts w:ascii="SimSun" w:hAnsi="SimSun" w:cs="SimSun"/>
          <w:i/>
          <w:szCs w:val="24"/>
        </w:rPr>
        <w:t>___________</w:t>
      </w:r>
      <w:r>
        <w:rPr>
          <w:rFonts w:ascii="SimSun" w:hAnsi="SimSun" w:cs="SimSun"/>
          <w:szCs w:val="24"/>
        </w:rPr>
        <w:t>, rectifié et modifié conformément aux Instructions aux soumissionnaires, est acceptée par nos services.</w:t>
      </w:r>
    </w:p>
    <w:p w14:paraId="43304830" w14:textId="77777777" w:rsidR="0036370F" w:rsidRDefault="0036370F" w:rsidP="0036370F">
      <w:pPr>
        <w:spacing w:after="120"/>
        <w:jc w:val="both"/>
        <w:rPr>
          <w:rFonts w:ascii="SimSun" w:hAnsi="SimSun" w:cs="SimSun"/>
          <w:szCs w:val="24"/>
        </w:rPr>
      </w:pPr>
    </w:p>
    <w:p w14:paraId="2E4E3D9E" w14:textId="77777777" w:rsidR="0036370F" w:rsidRDefault="0036370F" w:rsidP="0036370F">
      <w:pPr>
        <w:spacing w:after="120"/>
        <w:jc w:val="both"/>
        <w:rPr>
          <w:rFonts w:ascii="SimSun" w:hAnsi="SimSun" w:cs="SimSun"/>
          <w:szCs w:val="24"/>
        </w:rPr>
      </w:pPr>
      <w:r>
        <w:rPr>
          <w:rFonts w:ascii="SimSun" w:hAnsi="SimSun" w:cs="SimSun"/>
          <w:szCs w:val="24"/>
        </w:rPr>
        <w:t>Il vous est demandé de fournir (i) la Garantie de Bonne Exécution dans les 28 jours, conformément au CCAG, en utilisant le formulaire de Garantie de bonne exécution,</w:t>
      </w:r>
      <w:r>
        <w:rPr>
          <w:szCs w:val="24"/>
        </w:rPr>
        <w:t xml:space="preserve"> et (ii) les renseignements additionnels sue les propriétaires effectifs en conformité avec l’article 45.1 des IS dans les huit (8) Jours Ouvrables en utilisant le Formulaire de Divulgation des Bénéficiaires Effectifs, </w:t>
      </w:r>
      <w:r>
        <w:rPr>
          <w:rFonts w:ascii="SimSun" w:hAnsi="SimSun" w:cs="SimSun"/>
          <w:szCs w:val="24"/>
        </w:rPr>
        <w:t>de la Section X, Formulaires du marché</w:t>
      </w:r>
      <w:r>
        <w:rPr>
          <w:lang w:eastAsia="en-US"/>
        </w:rPr>
        <w:t xml:space="preserve"> du dossier d’appel d’offres</w:t>
      </w:r>
      <w:r>
        <w:rPr>
          <w:rFonts w:ascii="SimSun" w:hAnsi="SimSun" w:cs="SimSun"/>
          <w:szCs w:val="24"/>
        </w:rPr>
        <w:t>.</w:t>
      </w:r>
    </w:p>
    <w:p w14:paraId="0A9EAA9F" w14:textId="77777777" w:rsidR="0036370F" w:rsidRDefault="0036370F" w:rsidP="0036370F">
      <w:pPr>
        <w:spacing w:after="120"/>
        <w:jc w:val="both"/>
        <w:rPr>
          <w:rFonts w:ascii="SimSun" w:hAnsi="SimSun" w:cs="SimSun"/>
          <w:szCs w:val="24"/>
        </w:rPr>
      </w:pPr>
    </w:p>
    <w:p w14:paraId="04044F89" w14:textId="77777777" w:rsidR="0036370F" w:rsidRDefault="0036370F" w:rsidP="0036370F">
      <w:pPr>
        <w:spacing w:after="120"/>
        <w:jc w:val="both"/>
        <w:rPr>
          <w:rFonts w:ascii="SimSun" w:hAnsi="SimSun" w:cs="SimSun"/>
          <w:szCs w:val="24"/>
        </w:rPr>
      </w:pPr>
      <w:r>
        <w:rPr>
          <w:rFonts w:ascii="SimSun" w:hAnsi="SimSun" w:cs="SimSun"/>
          <w:szCs w:val="24"/>
        </w:rPr>
        <w:t>Veuillez agréer, Messieurs, l’expression de notre considération distinguée.</w:t>
      </w:r>
    </w:p>
    <w:p w14:paraId="346BEFF8" w14:textId="77777777" w:rsidR="0036370F" w:rsidRDefault="0036370F" w:rsidP="0036370F">
      <w:pPr>
        <w:spacing w:after="120"/>
        <w:jc w:val="both"/>
        <w:rPr>
          <w:rFonts w:ascii="SimSun" w:hAnsi="SimSun" w:cs="SimSun"/>
          <w:szCs w:val="24"/>
        </w:rPr>
      </w:pPr>
    </w:p>
    <w:p w14:paraId="2BE1D596" w14:textId="77777777" w:rsidR="0036370F" w:rsidRDefault="0036370F" w:rsidP="0036370F">
      <w:pPr>
        <w:spacing w:after="120"/>
        <w:rPr>
          <w:rFonts w:ascii="SimSun" w:hAnsi="SimSun" w:cs="SimSun"/>
          <w:szCs w:val="24"/>
        </w:rPr>
      </w:pPr>
      <w:r>
        <w:rPr>
          <w:rFonts w:ascii="SimSun" w:hAnsi="SimSun" w:cs="SimSun"/>
          <w:i/>
          <w:szCs w:val="24"/>
        </w:rPr>
        <w:t>[Signature, nom et titre du signataire habilité à signer au nom de l’Acheteur]</w:t>
      </w:r>
    </w:p>
    <w:p w14:paraId="11CBA2D4" w14:textId="77777777" w:rsidR="0036370F" w:rsidRDefault="0036370F" w:rsidP="0036370F">
      <w:pPr>
        <w:spacing w:after="120"/>
        <w:rPr>
          <w:rFonts w:ascii="SimSun" w:hAnsi="SimSun" w:cs="SimSun"/>
          <w:szCs w:val="24"/>
        </w:rPr>
      </w:pPr>
    </w:p>
    <w:p w14:paraId="4C324F7E" w14:textId="77777777" w:rsidR="0036370F" w:rsidRDefault="0036370F" w:rsidP="0036370F">
      <w:pPr>
        <w:spacing w:after="120"/>
        <w:rPr>
          <w:rFonts w:ascii="SimSun" w:hAnsi="SimSun" w:cs="SimSun"/>
          <w:szCs w:val="24"/>
        </w:rPr>
      </w:pPr>
      <w:r>
        <w:rPr>
          <w:rFonts w:ascii="SimSun" w:hAnsi="SimSun" w:cs="SimSun"/>
          <w:szCs w:val="24"/>
        </w:rPr>
        <w:t>Ci-joint : Acte d’Engagement</w:t>
      </w:r>
    </w:p>
    <w:p w14:paraId="4120829E" w14:textId="77777777" w:rsidR="0036370F" w:rsidRDefault="0036370F" w:rsidP="0036370F">
      <w:pPr>
        <w:rPr>
          <w:rFonts w:ascii="SimSun" w:hAnsi="SimSun" w:cs="SimSun"/>
          <w:sz w:val="21"/>
        </w:rPr>
      </w:pPr>
      <w:r>
        <w:rPr>
          <w:rFonts w:ascii="SimSun" w:hAnsi="SimSun" w:cs="SimSun"/>
          <w:sz w:val="21"/>
        </w:rPr>
        <w:br w:type="page"/>
      </w:r>
    </w:p>
    <w:bookmarkEnd w:id="489"/>
    <w:p w14:paraId="173FCC2E" w14:textId="77777777" w:rsidR="0036370F" w:rsidRDefault="0036370F" w:rsidP="0036370F">
      <w:pPr>
        <w:pStyle w:val="HSec10-1"/>
        <w:spacing w:before="120" w:after="240"/>
      </w:pPr>
      <w:r>
        <w:t xml:space="preserve"> </w:t>
      </w:r>
      <w:bookmarkStart w:id="496" w:name="_Toc105061764"/>
      <w:r>
        <w:t>Acte d’Engagement</w:t>
      </w:r>
      <w:bookmarkEnd w:id="496"/>
    </w:p>
    <w:p w14:paraId="0588BFF4" w14:textId="77777777" w:rsidR="0036370F" w:rsidRDefault="0036370F" w:rsidP="0036370F">
      <w:pPr>
        <w:rPr>
          <w:i/>
          <w:iCs/>
        </w:rPr>
      </w:pPr>
      <w:r>
        <w:rPr>
          <w:i/>
          <w:iCs/>
        </w:rPr>
        <w:t xml:space="preserve">[Le Soumissionnaire sélectionné remplit l’Acte d’Engagement conformément aux indications en italiques] </w:t>
      </w:r>
    </w:p>
    <w:p w14:paraId="6A38B2CE" w14:textId="77777777" w:rsidR="0036370F" w:rsidRDefault="0036370F" w:rsidP="0036370F"/>
    <w:p w14:paraId="1C306766" w14:textId="77777777" w:rsidR="0036370F" w:rsidRDefault="0036370F" w:rsidP="0036370F">
      <w:r>
        <w:t xml:space="preserve">AUX TERMES DU PRÉSENT MARCHÉ, conclu le [date] jour de [mois] de [année] </w:t>
      </w:r>
    </w:p>
    <w:p w14:paraId="07FB7060" w14:textId="77777777" w:rsidR="0036370F" w:rsidRDefault="0036370F" w:rsidP="0036370F"/>
    <w:p w14:paraId="5412CED1" w14:textId="77777777" w:rsidR="0036370F" w:rsidRDefault="0036370F" w:rsidP="0036370F">
      <w:r>
        <w:t xml:space="preserve">ENTRE </w:t>
      </w:r>
    </w:p>
    <w:p w14:paraId="70950DC0" w14:textId="77777777" w:rsidR="0036370F" w:rsidRDefault="0036370F" w:rsidP="0036370F">
      <w:pPr>
        <w:spacing w:after="200"/>
        <w:ind w:left="720"/>
        <w:jc w:val="both"/>
      </w:pPr>
      <w:r>
        <w:t xml:space="preserve">(1) </w:t>
      </w:r>
      <w:r>
        <w:rPr>
          <w:i/>
          <w:iCs/>
        </w:rPr>
        <w:t xml:space="preserve">[insérer le nom légal complet de l’Acheteur] de [insérer l’adresse complète de l’Acheteur] </w:t>
      </w:r>
      <w:r>
        <w:t xml:space="preserve">(ci-après dénommé l’« Acheteur ») d’une part, et </w:t>
      </w:r>
    </w:p>
    <w:p w14:paraId="213D792F" w14:textId="77777777" w:rsidR="0036370F" w:rsidRDefault="0036370F" w:rsidP="0036370F">
      <w:pPr>
        <w:spacing w:after="200"/>
        <w:ind w:left="720"/>
        <w:jc w:val="both"/>
      </w:pPr>
      <w:r>
        <w:t xml:space="preserve">(2) </w:t>
      </w:r>
      <w:r>
        <w:rPr>
          <w:i/>
          <w:iCs/>
        </w:rPr>
        <w:t>[insérer le nom légal complet du Fournisseur]</w:t>
      </w:r>
      <w:r>
        <w:t xml:space="preserve"> de </w:t>
      </w:r>
      <w:r>
        <w:rPr>
          <w:i/>
          <w:iCs/>
        </w:rPr>
        <w:t xml:space="preserve">[insérer l’adresse complète du Fournisseur] </w:t>
      </w:r>
      <w:r>
        <w:t>(ci-après dénommé le « Fournisseur »), d’autre part :</w:t>
      </w:r>
    </w:p>
    <w:p w14:paraId="4E5ED26B" w14:textId="77777777" w:rsidR="0036370F" w:rsidRDefault="0036370F" w:rsidP="0036370F">
      <w:pPr>
        <w:jc w:val="both"/>
      </w:pPr>
    </w:p>
    <w:p w14:paraId="26BB449D" w14:textId="77777777" w:rsidR="0036370F" w:rsidRPr="00E25F7E" w:rsidRDefault="0036370F" w:rsidP="0036370F">
      <w:pPr>
        <w:rPr>
          <w:rFonts w:asciiTheme="majorBidi" w:hAnsiTheme="majorBidi" w:cstheme="majorBidi"/>
          <w:b/>
          <w:bCs/>
          <w:sz w:val="44"/>
          <w:szCs w:val="44"/>
        </w:rPr>
      </w:pPr>
      <w:r>
        <w:t xml:space="preserve">ATTENDU QUE l’Acheteur a lancé un appel d’offres pour certaines Fournitures et certains Services connexes, à savoir </w:t>
      </w:r>
      <w:r w:rsidRPr="00E25F7E">
        <w:rPr>
          <w:rFonts w:asciiTheme="majorBidi" w:hAnsiTheme="majorBidi" w:cstheme="majorBidi"/>
          <w:b/>
          <w:bCs/>
          <w:szCs w:val="24"/>
        </w:rPr>
        <w:t>L’acquisition des équipements d’installations de</w:t>
      </w:r>
      <w:r>
        <w:rPr>
          <w:rFonts w:asciiTheme="majorBidi" w:hAnsiTheme="majorBidi" w:cstheme="majorBidi"/>
          <w:b/>
          <w:bCs/>
          <w:szCs w:val="24"/>
        </w:rPr>
        <w:t xml:space="preserve"> dispositif concentration des poissons (</w:t>
      </w:r>
      <w:r w:rsidRPr="00E25F7E">
        <w:rPr>
          <w:rFonts w:asciiTheme="majorBidi" w:hAnsiTheme="majorBidi" w:cstheme="majorBidi"/>
          <w:b/>
          <w:bCs/>
          <w:szCs w:val="24"/>
        </w:rPr>
        <w:t>DCP</w:t>
      </w:r>
      <w:r>
        <w:rPr>
          <w:rFonts w:asciiTheme="majorBidi" w:hAnsiTheme="majorBidi" w:cstheme="majorBidi"/>
          <w:b/>
          <w:bCs/>
          <w:szCs w:val="24"/>
        </w:rPr>
        <w:t>)</w:t>
      </w:r>
      <w:r>
        <w:rPr>
          <w:rFonts w:asciiTheme="majorBidi" w:hAnsiTheme="majorBidi" w:cstheme="majorBidi"/>
          <w:b/>
          <w:bCs/>
          <w:sz w:val="44"/>
          <w:szCs w:val="44"/>
        </w:rPr>
        <w:t xml:space="preserve"> </w:t>
      </w:r>
      <w:r>
        <w:t xml:space="preserve">et a accepté une offre du Fournisseur pour la livraison de ces Fournitures et la prestation de ces Services connexes, pour un montant égal à </w:t>
      </w:r>
      <w:r>
        <w:rPr>
          <w:i/>
          <w:iCs/>
        </w:rPr>
        <w:t xml:space="preserve">43 000 000 Kmf </w:t>
      </w:r>
      <w:r>
        <w:t>(ci-après dénommé le « Prix du Marché»).</w:t>
      </w:r>
    </w:p>
    <w:p w14:paraId="79440A88" w14:textId="77777777" w:rsidR="0036370F" w:rsidRDefault="0036370F" w:rsidP="0036370F">
      <w:pPr>
        <w:pStyle w:val="Outline"/>
        <w:spacing w:before="0"/>
        <w:rPr>
          <w:kern w:val="0"/>
        </w:rPr>
      </w:pPr>
    </w:p>
    <w:p w14:paraId="4254F8E5" w14:textId="77777777" w:rsidR="0036370F" w:rsidRDefault="0036370F" w:rsidP="0036370F">
      <w:pPr>
        <w:jc w:val="both"/>
      </w:pPr>
      <w:r>
        <w:t>IL A ÉTÉ ARRÊTÉ ET CONVENU CE QUI SUIT :</w:t>
      </w:r>
    </w:p>
    <w:p w14:paraId="50DD3BD6" w14:textId="77777777" w:rsidR="0036370F" w:rsidRDefault="0036370F" w:rsidP="0036370F">
      <w:pPr>
        <w:jc w:val="both"/>
      </w:pPr>
    </w:p>
    <w:p w14:paraId="524D67FE" w14:textId="77777777" w:rsidR="0036370F" w:rsidRDefault="0036370F" w:rsidP="0036370F">
      <w:pPr>
        <w:jc w:val="both"/>
      </w:pPr>
      <w:r>
        <w:t>1.</w:t>
      </w:r>
      <w:r>
        <w:tab/>
        <w:t>Dans ce Marché, les mots et expressions auront le même sens que celui qui leur est respectivement donné dans les clauses du Marché auxquelles il est fait référence.</w:t>
      </w:r>
    </w:p>
    <w:p w14:paraId="7E9B60A6" w14:textId="77777777" w:rsidR="0036370F" w:rsidRDefault="0036370F" w:rsidP="0036370F">
      <w:pPr>
        <w:jc w:val="both"/>
      </w:pPr>
    </w:p>
    <w:p w14:paraId="29D7B74B" w14:textId="77777777" w:rsidR="0036370F" w:rsidRDefault="0036370F" w:rsidP="0036370F">
      <w:pPr>
        <w:jc w:val="both"/>
      </w:pPr>
      <w:r>
        <w:t>2.</w:t>
      </w:r>
      <w:r>
        <w:tab/>
        <w:t>Les documents ci-après sont réputés faire partie intégrante du Marché et être lus et interprétés à ce titre. Le présent Acte d’Engagement prévaudra sur toute autre pièce constitutive du Marché.</w:t>
      </w:r>
    </w:p>
    <w:p w14:paraId="539F7CCE" w14:textId="77777777" w:rsidR="0036370F" w:rsidRDefault="0036370F" w:rsidP="0036370F">
      <w:pPr>
        <w:pStyle w:val="Titre2"/>
        <w:keepNext w:val="0"/>
        <w:tabs>
          <w:tab w:val="clear" w:pos="1350"/>
        </w:tabs>
        <w:jc w:val="both"/>
        <w:rPr>
          <w:bCs/>
        </w:rPr>
      </w:pPr>
    </w:p>
    <w:p w14:paraId="2883CC65" w14:textId="77777777" w:rsidR="0036370F" w:rsidRDefault="0036370F" w:rsidP="0036370F">
      <w:pPr>
        <w:ind w:left="1080" w:hanging="540"/>
        <w:jc w:val="both"/>
      </w:pPr>
      <w:r>
        <w:t>a)</w:t>
      </w:r>
      <w:r>
        <w:tab/>
        <w:t xml:space="preserve">la Lettre de Marché ; </w:t>
      </w:r>
    </w:p>
    <w:p w14:paraId="63450532" w14:textId="77777777" w:rsidR="0036370F" w:rsidRDefault="0036370F" w:rsidP="0036370F">
      <w:pPr>
        <w:ind w:left="1080" w:hanging="540"/>
        <w:jc w:val="both"/>
      </w:pPr>
      <w:r>
        <w:t xml:space="preserve">b) </w:t>
      </w:r>
      <w:r>
        <w:tab/>
        <w:t xml:space="preserve">La Lettre de Soumission </w:t>
      </w:r>
    </w:p>
    <w:p w14:paraId="69E54C71" w14:textId="77777777" w:rsidR="0036370F" w:rsidRDefault="0036370F" w:rsidP="0036370F">
      <w:pPr>
        <w:ind w:left="1080" w:hanging="540"/>
        <w:jc w:val="both"/>
      </w:pPr>
      <w:r>
        <w:t>c)      les Addenda Nos ___ (le cas échéant) ;</w:t>
      </w:r>
    </w:p>
    <w:p w14:paraId="1CB27FDE" w14:textId="77777777" w:rsidR="0036370F" w:rsidRDefault="0036370F" w:rsidP="0036370F">
      <w:pPr>
        <w:ind w:left="1080" w:hanging="540"/>
        <w:jc w:val="both"/>
      </w:pPr>
      <w:r>
        <w:t xml:space="preserve">d) </w:t>
      </w:r>
      <w:r>
        <w:tab/>
        <w:t xml:space="preserve">le Cahier des Clauses Administratives Particulières ; </w:t>
      </w:r>
    </w:p>
    <w:p w14:paraId="06E021F2" w14:textId="77777777" w:rsidR="0036370F" w:rsidRDefault="0036370F" w:rsidP="0036370F">
      <w:pPr>
        <w:ind w:left="1080" w:hanging="540"/>
        <w:jc w:val="both"/>
      </w:pPr>
      <w:r>
        <w:t>e)</w:t>
      </w:r>
      <w:r>
        <w:tab/>
        <w:t>le Cahier des Clauses Administratives Générales ;</w:t>
      </w:r>
    </w:p>
    <w:p w14:paraId="5F830087" w14:textId="77777777" w:rsidR="0036370F" w:rsidRDefault="0036370F" w:rsidP="0036370F">
      <w:pPr>
        <w:ind w:left="1080" w:hanging="540"/>
        <w:jc w:val="both"/>
      </w:pPr>
      <w:r>
        <w:t xml:space="preserve">f) </w:t>
      </w:r>
      <w:r>
        <w:tab/>
        <w:t>les spécifications (comprenant l’Annexe des Exigences et Spécifications Techniques)</w:t>
      </w:r>
    </w:p>
    <w:p w14:paraId="3FB81D0D" w14:textId="77777777" w:rsidR="0036370F" w:rsidRDefault="0036370F" w:rsidP="0036370F">
      <w:pPr>
        <w:ind w:left="1080" w:hanging="540"/>
        <w:jc w:val="both"/>
      </w:pPr>
      <w:r>
        <w:t xml:space="preserve">g) </w:t>
      </w:r>
      <w:r>
        <w:tab/>
        <w:t xml:space="preserve">les Bordereaux remplis (comprenant les Bordereaux de Prix) ;  </w:t>
      </w:r>
    </w:p>
    <w:p w14:paraId="153F45AE" w14:textId="77777777" w:rsidR="0036370F" w:rsidRDefault="0036370F" w:rsidP="0036370F">
      <w:pPr>
        <w:ind w:left="1080" w:hanging="540"/>
        <w:jc w:val="both"/>
      </w:pPr>
      <w:r>
        <w:t>h)    tout/s autre/s document/s listé/s dans le CCAG comme formant parties du Machésplémentaire/s éventuel/s</w:t>
      </w:r>
    </w:p>
    <w:p w14:paraId="3760E267" w14:textId="77777777" w:rsidR="0036370F" w:rsidRDefault="0036370F" w:rsidP="0036370F">
      <w:pPr>
        <w:jc w:val="both"/>
      </w:pPr>
    </w:p>
    <w:p w14:paraId="1ADA5A1E" w14:textId="77777777" w:rsidR="0036370F" w:rsidRDefault="0036370F" w:rsidP="0036370F">
      <w:pPr>
        <w:jc w:val="both"/>
      </w:pPr>
      <w:r>
        <w:t>3.</w:t>
      </w:r>
      <w:r>
        <w:tab/>
        <w:t>En contrepartie des paiements que l’Acheteur doit effectuer au bénéfice du Fournisseur, comme cela est indiqué ci-après, le Fournisseur convient avec l’Acheteur par les présentes de livrer les Fournitures et de rendre les Services connexes, et de remédier aux défauts de ces Fournitures et Services connexes conformément à tous égards aux dispositions du Marché.</w:t>
      </w:r>
    </w:p>
    <w:p w14:paraId="45BFFC6D" w14:textId="77777777" w:rsidR="0036370F" w:rsidRDefault="0036370F" w:rsidP="0036370F">
      <w:pPr>
        <w:jc w:val="both"/>
      </w:pPr>
    </w:p>
    <w:p w14:paraId="7143BF08" w14:textId="77777777" w:rsidR="0036370F" w:rsidRDefault="0036370F" w:rsidP="0036370F">
      <w:pPr>
        <w:jc w:val="both"/>
      </w:pPr>
      <w:r>
        <w:t>4.</w:t>
      </w:r>
      <w:r>
        <w:tab/>
        <w:t>L’Acheteur convient par les présentes de payer au Fournisseur, en contrepartie des Fournitures et Services connexes, et des rectifications apportées à leurs défauts et insuffisances, le prix du Marché, ou tout autre montant dû au titre du Marché, et ce, aux échéances et de la façon prescrites par le Marché.</w:t>
      </w:r>
    </w:p>
    <w:p w14:paraId="4F048327" w14:textId="77777777" w:rsidR="0036370F" w:rsidRDefault="0036370F" w:rsidP="0036370F">
      <w:pPr>
        <w:jc w:val="both"/>
      </w:pPr>
    </w:p>
    <w:p w14:paraId="7B2842B6" w14:textId="77777777" w:rsidR="0036370F" w:rsidRDefault="0036370F" w:rsidP="0036370F">
      <w:pPr>
        <w:jc w:val="both"/>
      </w:pPr>
      <w:r>
        <w:t xml:space="preserve">EN FOI DE QUOI les parties au présent Marché ont fait signer le présent document conformément aux lois de </w:t>
      </w:r>
      <w:r>
        <w:rPr>
          <w:i/>
          <w:iCs/>
        </w:rPr>
        <w:t xml:space="preserve">l’union des Comores, </w:t>
      </w:r>
      <w:r>
        <w:t>les jour et année mentionnés ci-dessous.</w:t>
      </w:r>
    </w:p>
    <w:p w14:paraId="52942E43" w14:textId="77777777" w:rsidR="0036370F" w:rsidRDefault="0036370F" w:rsidP="0036370F"/>
    <w:p w14:paraId="19BF9AC8" w14:textId="77777777" w:rsidR="0036370F" w:rsidRDefault="0036370F" w:rsidP="0036370F">
      <w:r>
        <w:t xml:space="preserve">Signé par </w:t>
      </w:r>
      <w:r>
        <w:rPr>
          <w:i/>
          <w:iCs/>
        </w:rPr>
        <w:t xml:space="preserve">[insérer le nom et le titre de la personne habilitée à signer] </w:t>
      </w:r>
      <w:r>
        <w:t>(pour l’Acheteur)</w:t>
      </w:r>
    </w:p>
    <w:p w14:paraId="66A1A759" w14:textId="77777777" w:rsidR="0036370F" w:rsidRDefault="0036370F" w:rsidP="0036370F"/>
    <w:p w14:paraId="629DE01D" w14:textId="77777777" w:rsidR="0036370F" w:rsidRDefault="0036370F" w:rsidP="0036370F">
      <w:r>
        <w:t xml:space="preserve">Signé par </w:t>
      </w:r>
      <w:r>
        <w:rPr>
          <w:i/>
          <w:iCs/>
        </w:rPr>
        <w:t xml:space="preserve">[insérer el nom et le titre de la personne habilitée à signer] </w:t>
      </w:r>
      <w:r>
        <w:t>(pour le Fournisseur)</w:t>
      </w:r>
    </w:p>
    <w:p w14:paraId="5DABB01F" w14:textId="77777777" w:rsidR="0036370F" w:rsidRDefault="0036370F" w:rsidP="0036370F"/>
    <w:p w14:paraId="1E906B35" w14:textId="77777777" w:rsidR="0036370F" w:rsidRDefault="0036370F" w:rsidP="0036370F">
      <w:pPr>
        <w:pStyle w:val="HSec10-1"/>
        <w:spacing w:after="240"/>
      </w:pPr>
      <w:r>
        <w:br w:type="page"/>
        <w:t xml:space="preserve"> </w:t>
      </w:r>
      <w:bookmarkStart w:id="497" w:name="_Toc105061765"/>
      <w:r>
        <w:t>Modèle de Garantie de Bonne Exécution</w:t>
      </w:r>
      <w:bookmarkEnd w:id="497"/>
    </w:p>
    <w:p w14:paraId="256D90D8" w14:textId="77777777" w:rsidR="0036370F" w:rsidRDefault="0036370F" w:rsidP="0036370F">
      <w:pPr>
        <w:pStyle w:val="Style8"/>
      </w:pPr>
      <w:r>
        <w:t>Option 1 : (Garantie bancaire)</w:t>
      </w:r>
    </w:p>
    <w:p w14:paraId="775A77F8" w14:textId="77777777" w:rsidR="0036370F" w:rsidRDefault="0036370F" w:rsidP="0036370F">
      <w:pPr>
        <w:pStyle w:val="SectionXHeader3"/>
      </w:pPr>
    </w:p>
    <w:p w14:paraId="64B96C90" w14:textId="77777777" w:rsidR="0036370F" w:rsidRDefault="0036370F" w:rsidP="0036370F">
      <w:pPr>
        <w:rPr>
          <w:i/>
          <w:iCs/>
        </w:rPr>
      </w:pPr>
      <w:r>
        <w:rPr>
          <w:i/>
          <w:iCs/>
        </w:rPr>
        <w:t>[Sur demande du Soumissionnaire sélectionné, la banque (garant) remplit cette garantie de bonne exécution type conformément aux indications en italiques]</w:t>
      </w:r>
    </w:p>
    <w:p w14:paraId="3886B9BD" w14:textId="77777777" w:rsidR="0036370F" w:rsidRDefault="0036370F" w:rsidP="0036370F"/>
    <w:p w14:paraId="239050F1" w14:textId="77777777" w:rsidR="0036370F" w:rsidRDefault="0036370F" w:rsidP="0036370F">
      <w:pPr>
        <w:jc w:val="right"/>
      </w:pPr>
      <w:r>
        <w:t xml:space="preserve">Date : </w:t>
      </w:r>
      <w:r>
        <w:rPr>
          <w:i/>
          <w:iCs/>
        </w:rPr>
        <w:t>[insérer la date]</w:t>
      </w:r>
    </w:p>
    <w:p w14:paraId="727DF9C0" w14:textId="77777777" w:rsidR="0036370F" w:rsidRDefault="0036370F" w:rsidP="0036370F">
      <w:pPr>
        <w:jc w:val="right"/>
      </w:pPr>
      <w:r>
        <w:t xml:space="preserve">No de l’AOI : </w:t>
      </w:r>
      <w:r>
        <w:rPr>
          <w:i/>
          <w:iCs/>
        </w:rPr>
        <w:t>[insérer le numéro]</w:t>
      </w:r>
    </w:p>
    <w:p w14:paraId="65E33089" w14:textId="77777777" w:rsidR="0036370F" w:rsidRDefault="0036370F" w:rsidP="0036370F">
      <w:pPr>
        <w:jc w:val="right"/>
      </w:pPr>
      <w:r>
        <w:t xml:space="preserve">Titre de l’AOI : </w:t>
      </w:r>
      <w:r>
        <w:rPr>
          <w:i/>
          <w:iCs/>
        </w:rPr>
        <w:t>[insérer le titre]</w:t>
      </w:r>
    </w:p>
    <w:p w14:paraId="57C9E64A" w14:textId="77777777" w:rsidR="0036370F" w:rsidRDefault="0036370F" w:rsidP="0036370F">
      <w:pPr>
        <w:pStyle w:val="SectionXHeader3"/>
      </w:pPr>
    </w:p>
    <w:p w14:paraId="77947BA6" w14:textId="77777777" w:rsidR="0036370F" w:rsidRDefault="0036370F" w:rsidP="0036370F">
      <w:pPr>
        <w:rPr>
          <w:rFonts w:ascii="Arial" w:hAnsi="Arial" w:cs="Arial"/>
          <w:sz w:val="22"/>
        </w:rPr>
      </w:pPr>
    </w:p>
    <w:p w14:paraId="1658762F" w14:textId="77777777" w:rsidR="0036370F" w:rsidRDefault="0036370F" w:rsidP="0036370F">
      <w:pPr>
        <w:rPr>
          <w:bCs/>
          <w:i/>
          <w:iCs/>
        </w:rPr>
      </w:pPr>
      <w:r>
        <w:rPr>
          <w:bCs/>
          <w:i/>
          <w:iCs/>
        </w:rPr>
        <w:t>[insérer les nom de la banque et adresse de la banque d’émission]</w:t>
      </w:r>
    </w:p>
    <w:p w14:paraId="5ABAABAF" w14:textId="77777777" w:rsidR="0036370F" w:rsidRDefault="0036370F" w:rsidP="0036370F">
      <w:pPr>
        <w:rPr>
          <w:bCs/>
          <w:i/>
          <w:iCs/>
        </w:rPr>
      </w:pPr>
    </w:p>
    <w:p w14:paraId="465944C5" w14:textId="77777777" w:rsidR="0036370F" w:rsidRDefault="0036370F" w:rsidP="0036370F">
      <w:pPr>
        <w:rPr>
          <w:bCs/>
        </w:rPr>
      </w:pPr>
      <w:r>
        <w:rPr>
          <w:b/>
          <w:bCs/>
        </w:rPr>
        <w:t>Bénéficiaire :</w:t>
      </w:r>
      <w:r>
        <w:rPr>
          <w:bCs/>
        </w:rPr>
        <w:t xml:space="preserve"> </w:t>
      </w:r>
      <w:r>
        <w:rPr>
          <w:bCs/>
          <w:i/>
          <w:iCs/>
        </w:rPr>
        <w:t>[insérer les nom et adresse de l’Acheteur]</w:t>
      </w:r>
      <w:r>
        <w:rPr>
          <w:bCs/>
        </w:rPr>
        <w:t xml:space="preserve"> </w:t>
      </w:r>
    </w:p>
    <w:p w14:paraId="69B01E7E" w14:textId="77777777" w:rsidR="0036370F" w:rsidRDefault="0036370F" w:rsidP="0036370F">
      <w:pPr>
        <w:rPr>
          <w:bCs/>
        </w:rPr>
      </w:pPr>
    </w:p>
    <w:p w14:paraId="248EBB51" w14:textId="77777777" w:rsidR="0036370F" w:rsidRDefault="0036370F" w:rsidP="0036370F">
      <w:pPr>
        <w:rPr>
          <w:szCs w:val="24"/>
        </w:rPr>
      </w:pPr>
      <w:r>
        <w:rPr>
          <w:b/>
          <w:bCs/>
        </w:rPr>
        <w:t>Date :</w:t>
      </w:r>
      <w:r>
        <w:t xml:space="preserve"> </w:t>
      </w:r>
      <w:r>
        <w:rPr>
          <w:i/>
          <w:iCs/>
          <w:szCs w:val="24"/>
        </w:rPr>
        <w:t>[insérer date]</w:t>
      </w:r>
    </w:p>
    <w:p w14:paraId="12B4C95A" w14:textId="77777777" w:rsidR="0036370F" w:rsidRDefault="0036370F" w:rsidP="0036370F">
      <w:pPr>
        <w:rPr>
          <w:bCs/>
        </w:rPr>
      </w:pPr>
    </w:p>
    <w:p w14:paraId="3C9D3AA4" w14:textId="77777777" w:rsidR="0036370F" w:rsidRDefault="0036370F" w:rsidP="0036370F">
      <w:pPr>
        <w:rPr>
          <w:bCs/>
        </w:rPr>
      </w:pPr>
      <w:r>
        <w:rPr>
          <w:b/>
          <w:bCs/>
        </w:rPr>
        <w:t>Garantie de bonne exécution no.</w:t>
      </w:r>
      <w:r>
        <w:rPr>
          <w:bCs/>
        </w:rPr>
        <w:t xml:space="preserve"> : </w:t>
      </w:r>
      <w:r>
        <w:rPr>
          <w:bCs/>
          <w:i/>
          <w:iCs/>
        </w:rPr>
        <w:t>[insérer No]</w:t>
      </w:r>
    </w:p>
    <w:p w14:paraId="76DF8136" w14:textId="77777777" w:rsidR="0036370F" w:rsidRDefault="0036370F" w:rsidP="0036370F"/>
    <w:p w14:paraId="776CFA70" w14:textId="77777777" w:rsidR="0036370F" w:rsidRDefault="0036370F" w:rsidP="0036370F">
      <w:r>
        <w:rPr>
          <w:b/>
          <w:bCs/>
        </w:rPr>
        <w:t>Garant:</w:t>
      </w:r>
      <w:r>
        <w:t xml:space="preserve"> </w:t>
      </w:r>
      <w:r>
        <w:rPr>
          <w:bCs/>
          <w:i/>
          <w:iCs/>
          <w:szCs w:val="24"/>
        </w:rPr>
        <w:t>[insérer le nom de la banque, et l’adresse de l’agence émettrice, sauf si cela figure à l’en-tête]</w:t>
      </w:r>
    </w:p>
    <w:p w14:paraId="2AD0846A" w14:textId="77777777" w:rsidR="0036370F" w:rsidRDefault="0036370F" w:rsidP="0036370F"/>
    <w:p w14:paraId="1C749560" w14:textId="77777777" w:rsidR="0036370F" w:rsidRDefault="0036370F" w:rsidP="0036370F">
      <w:pPr>
        <w:spacing w:after="200"/>
        <w:jc w:val="both"/>
      </w:pPr>
      <w:r>
        <w:t xml:space="preserve">Nous avons été informés que </w:t>
      </w:r>
      <w:r>
        <w:rPr>
          <w:bCs/>
          <w:i/>
          <w:iCs/>
        </w:rPr>
        <w:t>[insérer le nom du Fournisseur]</w:t>
      </w:r>
      <w:r>
        <w:t xml:space="preserve"> (ci-après dénommé « le Fournisseur ») a conclu avec vous le Marché no</w:t>
      </w:r>
      <w:r>
        <w:rPr>
          <w:i/>
          <w:iCs/>
        </w:rPr>
        <w:t xml:space="preserve">. [insérer No] </w:t>
      </w:r>
      <w:r>
        <w:t xml:space="preserve">en date du </w:t>
      </w:r>
      <w:r>
        <w:rPr>
          <w:i/>
          <w:iCs/>
        </w:rPr>
        <w:t>[insérer la date]</w:t>
      </w:r>
      <w:r>
        <w:t xml:space="preserve"> pour la fourniture de </w:t>
      </w:r>
      <w:r>
        <w:rPr>
          <w:i/>
          <w:iCs/>
        </w:rPr>
        <w:t>[insérer la description des fournitures et Services connexes]</w:t>
      </w:r>
      <w:r>
        <w:t xml:space="preserve"> (ci-après dénommée « le Marché »).</w:t>
      </w:r>
    </w:p>
    <w:p w14:paraId="3F934690" w14:textId="77777777" w:rsidR="0036370F" w:rsidRDefault="0036370F" w:rsidP="0036370F">
      <w:pPr>
        <w:pStyle w:val="Corpsdetexte2"/>
        <w:numPr>
          <w:ilvl w:val="0"/>
          <w:numId w:val="0"/>
        </w:numPr>
        <w:spacing w:before="0" w:after="200"/>
        <w:jc w:val="both"/>
        <w:rPr>
          <w:b w:val="0"/>
          <w:sz w:val="24"/>
          <w:lang w:val="fr-FR"/>
        </w:rPr>
      </w:pPr>
      <w:r>
        <w:rPr>
          <w:b w:val="0"/>
          <w:sz w:val="24"/>
          <w:lang w:val="fr-FR"/>
        </w:rPr>
        <w:t>De plus, nous comprenons qu’une garantie de bonne exécution est exigée en vertu des conditions du Marché.</w:t>
      </w:r>
    </w:p>
    <w:p w14:paraId="1006CF1E" w14:textId="77777777" w:rsidR="0036370F" w:rsidRDefault="0036370F" w:rsidP="0036370F">
      <w:pPr>
        <w:spacing w:after="200"/>
        <w:jc w:val="both"/>
      </w:pPr>
      <w:r>
        <w:t xml:space="preserve">A la demande du Fournisseur, nous </w:t>
      </w:r>
      <w:r>
        <w:rPr>
          <w:bCs/>
          <w:i/>
          <w:iCs/>
          <w:szCs w:val="18"/>
        </w:rPr>
        <w:t>[</w:t>
      </w:r>
      <w:r>
        <w:rPr>
          <w:bCs/>
          <w:i/>
          <w:iCs/>
        </w:rPr>
        <w:t>insérer le nom de la banque</w:t>
      </w:r>
      <w:r>
        <w:rPr>
          <w:bCs/>
          <w:i/>
          <w:iCs/>
          <w:szCs w:val="18"/>
        </w:rPr>
        <w:t>]</w:t>
      </w:r>
      <w:r>
        <w:rPr>
          <w:b/>
          <w:szCs w:val="18"/>
        </w:rPr>
        <w:t xml:space="preserve"> </w:t>
      </w:r>
      <w:r>
        <w:t xml:space="preserve">nous engageons par la présente, sans réserve et irrévocablement, à vous payer à première demande, toutes sommes d’argent que vous pourriez réclamer dans la limite de </w:t>
      </w:r>
      <w:r>
        <w:rPr>
          <w:bCs/>
          <w:i/>
          <w:iCs/>
        </w:rPr>
        <w:t>[insérer la somme en chiffres. Le Garant doit insérer un montant représentant le montant ou le pourcentage mentionné au Marché soit dans la (ou les) devise(s) mentionnée(s) au Marché, soit dans toute autre devise librement convertible acceptable par l’Acheteur.] [insérer la somme en lettres].</w:t>
      </w:r>
      <w:r>
        <w:t xml:space="preserve"> Votre demande en paiement doit être accompagnée d’une déclaration attestant que le Soumissionnaire ne se conforme pas aux conditions du Marché, sans que vous ayez à prouver ou à donner les raisons ou le motif de votre demande ou du montant indiqué dans votre demande. </w:t>
      </w:r>
    </w:p>
    <w:p w14:paraId="70446C57" w14:textId="77777777" w:rsidR="0036370F" w:rsidRDefault="0036370F" w:rsidP="0036370F">
      <w:pPr>
        <w:spacing w:after="200"/>
        <w:jc w:val="both"/>
      </w:pPr>
      <w:r>
        <w:t xml:space="preserve">La présente garantie expire au plus tard le </w:t>
      </w:r>
      <w:r>
        <w:rPr>
          <w:bCs/>
          <w:i/>
          <w:iCs/>
        </w:rPr>
        <w:t>[insérer la date]</w:t>
      </w:r>
      <w:r>
        <w:t xml:space="preserve"> jour de </w:t>
      </w:r>
      <w:r>
        <w:rPr>
          <w:bCs/>
          <w:i/>
          <w:iCs/>
        </w:rPr>
        <w:t>[insérer le mois]</w:t>
      </w:r>
      <w:r>
        <w:t xml:space="preserve">  </w:t>
      </w:r>
      <w:r>
        <w:rPr>
          <w:bCs/>
          <w:i/>
          <w:iCs/>
        </w:rPr>
        <w:t>[insérer l’année]</w:t>
      </w:r>
      <w:r>
        <w:rPr>
          <w:bCs/>
        </w:rPr>
        <w:t xml:space="preserve">, </w:t>
      </w:r>
      <w:r>
        <w:rPr>
          <w:vertAlign w:val="superscript"/>
        </w:rPr>
        <w:footnoteReference w:id="7"/>
      </w:r>
      <w:r>
        <w:t xml:space="preserve"> et toute demande de paiement doit être reçue à cette date au plus tard.</w:t>
      </w:r>
    </w:p>
    <w:p w14:paraId="0BFD3986" w14:textId="77777777" w:rsidR="0036370F" w:rsidRDefault="0036370F" w:rsidP="0036370F">
      <w:pPr>
        <w:pStyle w:val="Corpsdetexte2"/>
        <w:numPr>
          <w:ilvl w:val="0"/>
          <w:numId w:val="0"/>
        </w:numPr>
        <w:spacing w:before="0" w:after="200"/>
        <w:jc w:val="left"/>
        <w:rPr>
          <w:b w:val="0"/>
          <w:sz w:val="24"/>
          <w:lang w:val="fr-FR"/>
        </w:rPr>
      </w:pPr>
      <w:r>
        <w:rPr>
          <w:b w:val="0"/>
          <w:sz w:val="24"/>
          <w:lang w:val="fr-FR"/>
        </w:rPr>
        <w:t>La présente garantie est régie par les Règles uniformes relatives aux garanties sur demande de la CCI - 2010, Publication CCI no : 758, excepté le sous-paragraphe 15(a)(ii) qui est exclu par la présente.</w:t>
      </w:r>
    </w:p>
    <w:p w14:paraId="0C947D29" w14:textId="77777777" w:rsidR="0036370F" w:rsidRDefault="0036370F" w:rsidP="0036370F">
      <w:pPr>
        <w:pStyle w:val="Corpsdetexte2"/>
        <w:numPr>
          <w:ilvl w:val="0"/>
          <w:numId w:val="0"/>
        </w:numPr>
        <w:jc w:val="left"/>
        <w:rPr>
          <w:b w:val="0"/>
          <w:bCs/>
          <w:i/>
          <w:iCs/>
          <w:sz w:val="24"/>
          <w:szCs w:val="24"/>
          <w:lang w:val="fr-FR"/>
        </w:rPr>
      </w:pPr>
      <w:r>
        <w:rPr>
          <w:b w:val="0"/>
          <w:bCs/>
          <w:i/>
          <w:iCs/>
          <w:sz w:val="24"/>
          <w:lang w:val="fr-FR"/>
        </w:rPr>
        <w:t>[Insérer le nom et la fonction de la personne habilitée à signer la garantie au nom de la banque</w:t>
      </w:r>
      <w:r>
        <w:rPr>
          <w:b w:val="0"/>
          <w:bCs/>
          <w:i/>
          <w:iCs/>
          <w:sz w:val="24"/>
          <w:szCs w:val="24"/>
          <w:lang w:val="fr-FR"/>
        </w:rPr>
        <w:t>]</w:t>
      </w:r>
    </w:p>
    <w:p w14:paraId="37923934" w14:textId="77777777" w:rsidR="0036370F" w:rsidRDefault="0036370F" w:rsidP="0036370F">
      <w:pPr>
        <w:pStyle w:val="Corpsdetexte2"/>
        <w:numPr>
          <w:ilvl w:val="0"/>
          <w:numId w:val="0"/>
        </w:numPr>
        <w:jc w:val="left"/>
        <w:rPr>
          <w:b w:val="0"/>
          <w:bCs/>
          <w:i/>
          <w:iCs/>
          <w:sz w:val="24"/>
          <w:lang w:val="fr-FR"/>
        </w:rPr>
      </w:pPr>
      <w:r>
        <w:rPr>
          <w:b w:val="0"/>
          <w:bCs/>
          <w:i/>
          <w:iCs/>
          <w:sz w:val="24"/>
          <w:lang w:val="fr-FR"/>
        </w:rPr>
        <w:t>[Insérer la signature]</w:t>
      </w:r>
    </w:p>
    <w:p w14:paraId="7FA95947" w14:textId="77777777" w:rsidR="0036370F" w:rsidRDefault="0036370F" w:rsidP="0036370F">
      <w:pPr>
        <w:pStyle w:val="Style8"/>
      </w:pPr>
      <w:r>
        <w:rPr>
          <w:i/>
        </w:rPr>
        <w:br w:type="page"/>
      </w:r>
      <w:bookmarkStart w:id="498" w:name="_Toc382929274"/>
      <w:r>
        <w:t>Garantie de Bonne Exécution</w:t>
      </w:r>
    </w:p>
    <w:p w14:paraId="1ED2ED62" w14:textId="77777777" w:rsidR="0036370F" w:rsidRDefault="0036370F" w:rsidP="0036370F">
      <w:pPr>
        <w:pStyle w:val="Style8"/>
      </w:pPr>
      <w:r>
        <w:t xml:space="preserve">Option 2 : </w:t>
      </w:r>
      <w:bookmarkStart w:id="499" w:name="_Toc327354354"/>
      <w:r>
        <w:t>Caution personnelle et solidaire</w:t>
      </w:r>
      <w:bookmarkEnd w:id="498"/>
      <w:bookmarkEnd w:id="499"/>
    </w:p>
    <w:p w14:paraId="1CE9945B" w14:textId="77777777" w:rsidR="0036370F" w:rsidRDefault="0036370F" w:rsidP="0036370F">
      <w:pPr>
        <w:pStyle w:val="Style8"/>
        <w:jc w:val="left"/>
        <w:rPr>
          <w:sz w:val="24"/>
          <w:szCs w:val="24"/>
        </w:rPr>
      </w:pPr>
      <w:r>
        <w:rPr>
          <w:sz w:val="24"/>
          <w:szCs w:val="24"/>
        </w:rPr>
        <w:t xml:space="preserve">Date : </w:t>
      </w:r>
      <w:r>
        <w:rPr>
          <w:sz w:val="24"/>
          <w:szCs w:val="24"/>
        </w:rPr>
        <w:tab/>
      </w:r>
    </w:p>
    <w:p w14:paraId="47ED3309" w14:textId="77777777" w:rsidR="0036370F" w:rsidRDefault="0036370F" w:rsidP="0036370F">
      <w:pPr>
        <w:tabs>
          <w:tab w:val="right" w:pos="8640"/>
        </w:tabs>
        <w:rPr>
          <w:b/>
          <w:bCs/>
        </w:rPr>
      </w:pPr>
      <w:r>
        <w:rPr>
          <w:b/>
          <w:bCs/>
        </w:rPr>
        <w:t>Appel d’offres N</w:t>
      </w:r>
      <w:r>
        <w:rPr>
          <w:b/>
          <w:bCs/>
          <w:vertAlign w:val="superscript"/>
        </w:rPr>
        <w:t xml:space="preserve">o </w:t>
      </w:r>
      <w:r>
        <w:rPr>
          <w:b/>
          <w:bCs/>
        </w:rPr>
        <w:t xml:space="preserve">: </w:t>
      </w:r>
      <w:r>
        <w:rPr>
          <w:b/>
          <w:bCs/>
        </w:rPr>
        <w:tab/>
      </w:r>
    </w:p>
    <w:p w14:paraId="71CBC126" w14:textId="77777777" w:rsidR="0036370F" w:rsidRDefault="0036370F" w:rsidP="0036370F">
      <w:pPr>
        <w:tabs>
          <w:tab w:val="right" w:pos="8640"/>
        </w:tabs>
      </w:pPr>
    </w:p>
    <w:p w14:paraId="30BDC9B0" w14:textId="77777777" w:rsidR="0036370F" w:rsidRDefault="0036370F" w:rsidP="0036370F">
      <w:pPr>
        <w:spacing w:after="120"/>
        <w:rPr>
          <w:szCs w:val="24"/>
        </w:rPr>
      </w:pPr>
      <w:r>
        <w:rPr>
          <w:b/>
          <w:szCs w:val="24"/>
        </w:rPr>
        <w:t>Bénéficiaire :</w:t>
      </w:r>
      <w:r>
        <w:rPr>
          <w:szCs w:val="24"/>
        </w:rPr>
        <w:t xml:space="preserve"> __________________ [</w:t>
      </w:r>
      <w:r>
        <w:rPr>
          <w:i/>
          <w:szCs w:val="24"/>
        </w:rPr>
        <w:t>nom et adresse de l’Acheteur</w:t>
      </w:r>
      <w:r>
        <w:rPr>
          <w:szCs w:val="24"/>
        </w:rPr>
        <w:t xml:space="preserve">] </w:t>
      </w:r>
    </w:p>
    <w:p w14:paraId="7BEF3A94" w14:textId="77777777" w:rsidR="0036370F" w:rsidRDefault="0036370F" w:rsidP="0036370F">
      <w:pPr>
        <w:spacing w:after="120"/>
        <w:rPr>
          <w:szCs w:val="24"/>
        </w:rPr>
      </w:pPr>
      <w:r>
        <w:rPr>
          <w:b/>
          <w:szCs w:val="24"/>
        </w:rPr>
        <w:t>Date :</w:t>
      </w:r>
      <w:r>
        <w:rPr>
          <w:szCs w:val="24"/>
        </w:rPr>
        <w:t xml:space="preserve"> _______________</w:t>
      </w:r>
    </w:p>
    <w:p w14:paraId="23A73136" w14:textId="77777777" w:rsidR="0036370F" w:rsidRDefault="0036370F" w:rsidP="0036370F">
      <w:pPr>
        <w:spacing w:after="120"/>
        <w:rPr>
          <w:szCs w:val="24"/>
        </w:rPr>
      </w:pPr>
      <w:r>
        <w:rPr>
          <w:b/>
          <w:szCs w:val="24"/>
        </w:rPr>
        <w:t>Caution no. :</w:t>
      </w:r>
      <w:r>
        <w:rPr>
          <w:szCs w:val="24"/>
        </w:rPr>
        <w:t xml:space="preserve"> ________________</w:t>
      </w:r>
    </w:p>
    <w:p w14:paraId="60179864" w14:textId="77777777" w:rsidR="0036370F" w:rsidRDefault="0036370F" w:rsidP="0036370F">
      <w:pPr>
        <w:rPr>
          <w:szCs w:val="24"/>
        </w:rPr>
      </w:pPr>
      <w:r>
        <w:rPr>
          <w:szCs w:val="24"/>
        </w:rPr>
        <w:t>Nous soussignés _____________________________ [</w:t>
      </w:r>
      <w:r>
        <w:rPr>
          <w:i/>
          <w:szCs w:val="24"/>
        </w:rPr>
        <w:t>nom et adresse de l’organisme de caution</w:t>
      </w:r>
      <w:r>
        <w:rPr>
          <w:szCs w:val="24"/>
        </w:rPr>
        <w:t>]</w:t>
      </w:r>
    </w:p>
    <w:p w14:paraId="043E21E1" w14:textId="77777777" w:rsidR="0036370F" w:rsidRDefault="0036370F" w:rsidP="0036370F">
      <w:pPr>
        <w:jc w:val="both"/>
        <w:rPr>
          <w:szCs w:val="24"/>
        </w:rPr>
      </w:pPr>
      <w:r>
        <w:rPr>
          <w:szCs w:val="24"/>
        </w:rPr>
        <w:t xml:space="preserve">Déclarons nous porter caution personnelle et solidaire de ____________________ </w:t>
      </w:r>
      <w:r>
        <w:rPr>
          <w:i/>
          <w:iCs/>
          <w:szCs w:val="24"/>
        </w:rPr>
        <w:t>[indiquer le nom et l’adresse complète du Fournisseur titulaire du marché]</w:t>
      </w:r>
      <w:r>
        <w:rPr>
          <w:sz w:val="20"/>
        </w:rPr>
        <w:t xml:space="preserve"> </w:t>
      </w:r>
      <w:r>
        <w:rPr>
          <w:szCs w:val="24"/>
        </w:rPr>
        <w:t xml:space="preserve">(ci-après dénommé « le Titulaire ») pour le montant de la caution de bonne exécution à laquelle le Titulaire est assujetti en qualité de titulaire du Marché no. ________________ en date du ______________ conclu avec __________________ </w:t>
      </w:r>
      <w:r>
        <w:rPr>
          <w:sz w:val="20"/>
        </w:rPr>
        <w:t>[</w:t>
      </w:r>
      <w:r>
        <w:rPr>
          <w:i/>
          <w:sz w:val="20"/>
        </w:rPr>
        <w:t>nom et adresse de l’Acheteur</w:t>
      </w:r>
      <w:r>
        <w:rPr>
          <w:sz w:val="20"/>
        </w:rPr>
        <w:t xml:space="preserve">], </w:t>
      </w:r>
      <w:r>
        <w:rPr>
          <w:szCs w:val="24"/>
        </w:rPr>
        <w:t>ci-après dénommé « le Bénéficiaire », pour l’exécution de _____________________ [</w:t>
      </w:r>
      <w:r>
        <w:rPr>
          <w:i/>
          <w:szCs w:val="24"/>
        </w:rPr>
        <w:t>description des fournitures</w:t>
      </w:r>
      <w:r>
        <w:rPr>
          <w:szCs w:val="24"/>
        </w:rPr>
        <w:t>] (ci-après dénommé « le Marché ») conclu en date du ___________</w:t>
      </w:r>
      <w:r>
        <w:rPr>
          <w:i/>
          <w:sz w:val="20"/>
        </w:rPr>
        <w:t xml:space="preserve"> </w:t>
      </w:r>
      <w:r>
        <w:rPr>
          <w:i/>
          <w:szCs w:val="24"/>
        </w:rPr>
        <w:t>[insérer la date du Marché]</w:t>
      </w:r>
      <w:r>
        <w:rPr>
          <w:szCs w:val="24"/>
        </w:rPr>
        <w:t>.</w:t>
      </w:r>
    </w:p>
    <w:p w14:paraId="5EA65747" w14:textId="77777777" w:rsidR="0036370F" w:rsidRDefault="0036370F" w:rsidP="0036370F">
      <w:pPr>
        <w:rPr>
          <w:szCs w:val="24"/>
        </w:rPr>
      </w:pPr>
    </w:p>
    <w:p w14:paraId="2E6F34E2" w14:textId="77777777" w:rsidR="0036370F" w:rsidRDefault="0036370F" w:rsidP="0036370F">
      <w:pPr>
        <w:rPr>
          <w:szCs w:val="24"/>
        </w:rPr>
      </w:pPr>
      <w:r>
        <w:rPr>
          <w:szCs w:val="24"/>
        </w:rPr>
        <w:t>Ladite caution s’élève à _________</w:t>
      </w:r>
      <w:r>
        <w:rPr>
          <w:rStyle w:val="Appelnotedebasdep"/>
          <w:szCs w:val="24"/>
        </w:rPr>
        <w:footnoteReference w:id="8"/>
      </w:r>
      <w:r>
        <w:rPr>
          <w:szCs w:val="24"/>
        </w:rPr>
        <w:t>.</w:t>
      </w:r>
    </w:p>
    <w:p w14:paraId="7B4C7FC4" w14:textId="77777777" w:rsidR="0036370F" w:rsidRDefault="0036370F" w:rsidP="0036370F">
      <w:pPr>
        <w:rPr>
          <w:szCs w:val="24"/>
        </w:rPr>
      </w:pPr>
    </w:p>
    <w:p w14:paraId="40CE6ED9" w14:textId="77777777" w:rsidR="0036370F" w:rsidRDefault="0036370F" w:rsidP="0036370F">
      <w:pPr>
        <w:jc w:val="both"/>
        <w:rPr>
          <w:szCs w:val="24"/>
        </w:rPr>
      </w:pPr>
      <w:r>
        <w:rPr>
          <w:szCs w:val="24"/>
        </w:rPr>
        <w:t>Nous nous engageons à effectuer sur demande de paiement du Bénéficiaire adressée par courrier avec accusé de réception reçue au plus tard à la date d’expiration mentionnée ci-après, et ce jusqu’à concurrence de la somme garantie ci-dessus le versement des sommes dont le Titulaire serait débiteur au titre du Marché du fait de la non-exécution de ses obligations contractuelles. Le présent engagement sera réduit pour moitié sur présentation du procès-verbal de réception provisoire et demeurera valable jusqu’au trentième jour suivant la date de délivrance du procès-verbal de réception définitive.</w:t>
      </w:r>
    </w:p>
    <w:p w14:paraId="4A7F635B" w14:textId="77777777" w:rsidR="0036370F" w:rsidRDefault="0036370F" w:rsidP="0036370F">
      <w:pPr>
        <w:rPr>
          <w:szCs w:val="24"/>
        </w:rPr>
      </w:pPr>
    </w:p>
    <w:p w14:paraId="141382D0" w14:textId="77777777" w:rsidR="0036370F" w:rsidRDefault="0036370F" w:rsidP="0036370F">
      <w:pPr>
        <w:rPr>
          <w:szCs w:val="24"/>
        </w:rPr>
      </w:pPr>
      <w:r>
        <w:rPr>
          <w:szCs w:val="24"/>
        </w:rPr>
        <w:t>SIGNATURE et authentification du signataire__________________________________ _______________________________________________________________________</w:t>
      </w:r>
    </w:p>
    <w:p w14:paraId="4B8E167E" w14:textId="77777777" w:rsidR="0036370F" w:rsidRDefault="0036370F" w:rsidP="0036370F">
      <w:pPr>
        <w:rPr>
          <w:szCs w:val="24"/>
        </w:rPr>
      </w:pPr>
    </w:p>
    <w:p w14:paraId="2501AAB4" w14:textId="77777777" w:rsidR="0036370F" w:rsidRDefault="0036370F" w:rsidP="0036370F">
      <w:pPr>
        <w:rPr>
          <w:szCs w:val="24"/>
        </w:rPr>
      </w:pPr>
      <w:r>
        <w:rPr>
          <w:szCs w:val="24"/>
        </w:rPr>
        <w:t>Nom et adresse de l’organisme de caution______________________________________</w:t>
      </w:r>
    </w:p>
    <w:p w14:paraId="4BFE8771" w14:textId="77777777" w:rsidR="0036370F" w:rsidRDefault="0036370F" w:rsidP="0036370F">
      <w:pPr>
        <w:tabs>
          <w:tab w:val="right" w:pos="9000"/>
        </w:tabs>
        <w:rPr>
          <w:b/>
          <w:szCs w:val="24"/>
        </w:rPr>
      </w:pPr>
    </w:p>
    <w:p w14:paraId="7E9EE1E6" w14:textId="77777777" w:rsidR="0036370F" w:rsidRDefault="0036370F" w:rsidP="0036370F">
      <w:pPr>
        <w:tabs>
          <w:tab w:val="right" w:pos="9000"/>
        </w:tabs>
        <w:rPr>
          <w:i/>
          <w:szCs w:val="24"/>
        </w:rPr>
      </w:pPr>
      <w:r>
        <w:rPr>
          <w:i/>
          <w:szCs w:val="24"/>
        </w:rPr>
        <w:t>Note : Le texte en italiques doit être retiré du document final ; il est fourni à titre indicatif en vue d’en faciliter la préparation</w:t>
      </w:r>
    </w:p>
    <w:p w14:paraId="304D2B51" w14:textId="77777777" w:rsidR="0036370F" w:rsidRDefault="0036370F" w:rsidP="0036370F">
      <w:pPr>
        <w:spacing w:before="60" w:after="60"/>
        <w:rPr>
          <w:i/>
        </w:rPr>
      </w:pPr>
      <w:r>
        <w:t>[</w:t>
      </w:r>
      <w:r>
        <w:rPr>
          <w:i/>
        </w:rPr>
        <w:t>les garanties bancaires directement  émises par une banque du choix du soumissionnaire dans tout pays éligibles seront admissibles]</w:t>
      </w:r>
    </w:p>
    <w:p w14:paraId="1B839885" w14:textId="77777777" w:rsidR="0036370F" w:rsidRDefault="0036370F" w:rsidP="0036370F">
      <w:pPr>
        <w:pStyle w:val="HSec10-1"/>
        <w:spacing w:after="240"/>
      </w:pPr>
      <w:r>
        <w:rPr>
          <w:i/>
        </w:rPr>
        <w:br w:type="page"/>
      </w:r>
      <w:bookmarkStart w:id="500" w:name="_Toc105061766"/>
      <w:bookmarkStart w:id="501" w:name="_Toc327354355"/>
      <w:r>
        <w:t>Modèle de Garantie de Restitution d’Avance</w:t>
      </w:r>
      <w:bookmarkEnd w:id="500"/>
      <w:r>
        <w:t xml:space="preserve"> </w:t>
      </w:r>
    </w:p>
    <w:p w14:paraId="227EF4D8" w14:textId="77777777" w:rsidR="0036370F" w:rsidRDefault="0036370F" w:rsidP="0036370F">
      <w:pPr>
        <w:pStyle w:val="Style8"/>
      </w:pPr>
      <w:r>
        <w:t>(Garantie bancaire sur demande)</w:t>
      </w:r>
      <w:bookmarkEnd w:id="501"/>
    </w:p>
    <w:p w14:paraId="7B83C3BA" w14:textId="77777777" w:rsidR="0036370F" w:rsidRDefault="0036370F" w:rsidP="0036370F"/>
    <w:p w14:paraId="08F8BECB" w14:textId="77777777" w:rsidR="0036370F" w:rsidRDefault="0036370F" w:rsidP="0036370F">
      <w:pPr>
        <w:rPr>
          <w:szCs w:val="24"/>
        </w:rPr>
      </w:pPr>
      <w:r>
        <w:rPr>
          <w:b/>
          <w:szCs w:val="24"/>
        </w:rPr>
        <w:t>AOI No :</w:t>
      </w:r>
      <w:r>
        <w:rPr>
          <w:szCs w:val="24"/>
        </w:rPr>
        <w:t xml:space="preserve"> ___________________________ [</w:t>
      </w:r>
      <w:r>
        <w:rPr>
          <w:i/>
          <w:sz w:val="18"/>
          <w:szCs w:val="18"/>
        </w:rPr>
        <w:t>Insérer le numéro de l’Appel d’Offres international</w:t>
      </w:r>
      <w:r>
        <w:rPr>
          <w:szCs w:val="24"/>
        </w:rPr>
        <w:t>].</w:t>
      </w:r>
    </w:p>
    <w:p w14:paraId="49BC2DEA" w14:textId="77777777" w:rsidR="0036370F" w:rsidRDefault="0036370F" w:rsidP="0036370F">
      <w:pPr>
        <w:rPr>
          <w:rFonts w:ascii="Arial" w:hAnsi="Arial"/>
          <w:sz w:val="22"/>
        </w:rPr>
      </w:pPr>
    </w:p>
    <w:p w14:paraId="533A3E60" w14:textId="77777777" w:rsidR="0036370F" w:rsidRDefault="0036370F" w:rsidP="0036370F">
      <w:pPr>
        <w:spacing w:after="200"/>
        <w:rPr>
          <w:sz w:val="20"/>
        </w:rPr>
      </w:pPr>
      <w:r>
        <w:rPr>
          <w:b/>
          <w:szCs w:val="24"/>
        </w:rPr>
        <w:t xml:space="preserve">Garant : </w:t>
      </w:r>
      <w:r>
        <w:rPr>
          <w:szCs w:val="24"/>
        </w:rPr>
        <w:t xml:space="preserve">____________________ </w:t>
      </w:r>
      <w:r>
        <w:rPr>
          <w:sz w:val="20"/>
        </w:rPr>
        <w:t>[</w:t>
      </w:r>
      <w:r>
        <w:rPr>
          <w:i/>
          <w:sz w:val="20"/>
        </w:rPr>
        <w:t>nom de la banque et adresse de la banque émettrice</w:t>
      </w:r>
      <w:r>
        <w:t xml:space="preserve"> </w:t>
      </w:r>
      <w:r>
        <w:rPr>
          <w:i/>
          <w:sz w:val="20"/>
        </w:rPr>
        <w:t>et  code SWIFT</w:t>
      </w:r>
      <w:r>
        <w:rPr>
          <w:sz w:val="20"/>
        </w:rPr>
        <w:t xml:space="preserve">] </w:t>
      </w:r>
    </w:p>
    <w:p w14:paraId="7C77D6F1" w14:textId="77777777" w:rsidR="0036370F" w:rsidRDefault="0036370F" w:rsidP="0036370F">
      <w:pPr>
        <w:spacing w:after="200"/>
        <w:rPr>
          <w:szCs w:val="24"/>
        </w:rPr>
      </w:pPr>
      <w:r>
        <w:rPr>
          <w:b/>
          <w:szCs w:val="24"/>
        </w:rPr>
        <w:t>Bénéficiaire :</w:t>
      </w:r>
      <w:r>
        <w:rPr>
          <w:szCs w:val="24"/>
        </w:rPr>
        <w:t xml:space="preserve"> __________________ </w:t>
      </w:r>
      <w:r>
        <w:rPr>
          <w:sz w:val="20"/>
        </w:rPr>
        <w:t>[</w:t>
      </w:r>
      <w:r>
        <w:rPr>
          <w:i/>
          <w:sz w:val="20"/>
        </w:rPr>
        <w:t>nom et adresse de l’Acheteur</w:t>
      </w:r>
      <w:r>
        <w:rPr>
          <w:sz w:val="20"/>
        </w:rPr>
        <w:t>]</w:t>
      </w:r>
      <w:r>
        <w:rPr>
          <w:szCs w:val="24"/>
        </w:rPr>
        <w:t xml:space="preserve"> </w:t>
      </w:r>
    </w:p>
    <w:p w14:paraId="1C7DD53D" w14:textId="77777777" w:rsidR="0036370F" w:rsidRDefault="0036370F" w:rsidP="0036370F">
      <w:pPr>
        <w:spacing w:after="200"/>
        <w:rPr>
          <w:szCs w:val="24"/>
        </w:rPr>
      </w:pPr>
      <w:r>
        <w:rPr>
          <w:b/>
          <w:szCs w:val="24"/>
        </w:rPr>
        <w:t>Date :</w:t>
      </w:r>
      <w:r>
        <w:rPr>
          <w:szCs w:val="24"/>
        </w:rPr>
        <w:t xml:space="preserve"> _______________</w:t>
      </w:r>
    </w:p>
    <w:p w14:paraId="226A380A" w14:textId="77777777" w:rsidR="0036370F" w:rsidRDefault="0036370F" w:rsidP="0036370F">
      <w:pPr>
        <w:spacing w:after="200"/>
        <w:rPr>
          <w:szCs w:val="24"/>
        </w:rPr>
      </w:pPr>
      <w:r>
        <w:rPr>
          <w:b/>
          <w:szCs w:val="24"/>
        </w:rPr>
        <w:t>Garantie de restitution d’avance No. :</w:t>
      </w:r>
    </w:p>
    <w:p w14:paraId="5FF497EB" w14:textId="77777777" w:rsidR="0036370F" w:rsidRDefault="0036370F" w:rsidP="0036370F">
      <w:pPr>
        <w:spacing w:after="200"/>
        <w:jc w:val="both"/>
        <w:rPr>
          <w:szCs w:val="24"/>
        </w:rPr>
      </w:pPr>
      <w:r>
        <w:rPr>
          <w:szCs w:val="24"/>
        </w:rPr>
        <w:t xml:space="preserve">Nous avons été informés que  </w:t>
      </w:r>
      <w:r>
        <w:rPr>
          <w:sz w:val="20"/>
        </w:rPr>
        <w:t>[</w:t>
      </w:r>
      <w:r>
        <w:rPr>
          <w:i/>
          <w:sz w:val="20"/>
        </w:rPr>
        <w:t>nom de l’Acheteur</w:t>
      </w:r>
      <w:r>
        <w:rPr>
          <w:sz w:val="20"/>
        </w:rPr>
        <w:t>]</w:t>
      </w:r>
      <w:r>
        <w:rPr>
          <w:szCs w:val="24"/>
        </w:rPr>
        <w:t xml:space="preserve"> (ci-après dénommé « le Donneur d’ordre ») a conclu le Marché No.,  avec le Bénéficiaire en date du ______________ pour l’exécution de  [</w:t>
      </w:r>
      <w:r>
        <w:rPr>
          <w:i/>
          <w:szCs w:val="24"/>
        </w:rPr>
        <w:t>nom du marché et description des fournitures</w:t>
      </w:r>
      <w:r>
        <w:rPr>
          <w:szCs w:val="24"/>
        </w:rPr>
        <w:t>] (ci-après dénommé « le Marché »).</w:t>
      </w:r>
    </w:p>
    <w:p w14:paraId="45750CBB" w14:textId="77777777" w:rsidR="0036370F" w:rsidRDefault="0036370F" w:rsidP="0036370F">
      <w:pPr>
        <w:spacing w:before="100" w:beforeAutospacing="1" w:after="100" w:afterAutospacing="1"/>
        <w:jc w:val="both"/>
        <w:rPr>
          <w:szCs w:val="24"/>
        </w:rPr>
      </w:pPr>
      <w:r>
        <w:rPr>
          <w:szCs w:val="24"/>
        </w:rPr>
        <w:t>De plus nous comprenons qu’en vertu des conditions du Marché, une avance d’un montant de [</w:t>
      </w:r>
      <w:r>
        <w:rPr>
          <w:i/>
          <w:szCs w:val="24"/>
        </w:rPr>
        <w:t>insérer la somme en chiffres</w:t>
      </w:r>
      <w:r>
        <w:rPr>
          <w:szCs w:val="24"/>
        </w:rPr>
        <w:t>] [</w:t>
      </w:r>
      <w:r>
        <w:rPr>
          <w:i/>
          <w:szCs w:val="24"/>
        </w:rPr>
        <w:t>insérer la somme en lettres</w:t>
      </w:r>
      <w:r>
        <w:rPr>
          <w:szCs w:val="24"/>
        </w:rPr>
        <w:t>] est versée contre une garantie de restitution d’avance.</w:t>
      </w:r>
    </w:p>
    <w:p w14:paraId="36762D2A" w14:textId="77777777" w:rsidR="0036370F" w:rsidRDefault="0036370F" w:rsidP="0036370F">
      <w:pPr>
        <w:spacing w:after="200"/>
        <w:jc w:val="both"/>
        <w:rPr>
          <w:szCs w:val="24"/>
        </w:rPr>
      </w:pPr>
      <w:r>
        <w:rPr>
          <w:szCs w:val="24"/>
        </w:rPr>
        <w:t>A la demande du Donneur d’ordre, nous prenons, en tant que Garant, l’engagement irrévocable de payer au Bénéficiaire toute somme dans la limite du Montant de la Garantie qui s’élève à [</w:t>
      </w:r>
      <w:r>
        <w:rPr>
          <w:i/>
          <w:szCs w:val="24"/>
        </w:rPr>
        <w:t>insérer la somme en chiffres</w:t>
      </w:r>
      <w:r>
        <w:rPr>
          <w:szCs w:val="24"/>
        </w:rPr>
        <w:t>] [</w:t>
      </w:r>
      <w:r>
        <w:rPr>
          <w:i/>
          <w:szCs w:val="24"/>
        </w:rPr>
        <w:t>insérer la somme en lettres</w:t>
      </w:r>
      <w:r>
        <w:rPr>
          <w:szCs w:val="24"/>
        </w:rPr>
        <w:t>]</w:t>
      </w:r>
      <w:r>
        <w:rPr>
          <w:sz w:val="20"/>
          <w:vertAlign w:val="superscript"/>
        </w:rPr>
        <w:footnoteReference w:id="9"/>
      </w:r>
      <w:r>
        <w:rPr>
          <w:szCs w:val="24"/>
        </w:rPr>
        <w:t>. Votre demande en paiement doit comprendre, que ce soit dans la demande elle-même ou dans un document séparé signé accompagnant ou identifiant la demande, la déclaration que le Donneur d’ordre :</w:t>
      </w:r>
    </w:p>
    <w:p w14:paraId="6EAF65D1" w14:textId="77777777" w:rsidR="0036370F" w:rsidRDefault="0036370F" w:rsidP="0036370F">
      <w:pPr>
        <w:spacing w:after="200"/>
        <w:jc w:val="both"/>
        <w:rPr>
          <w:szCs w:val="24"/>
        </w:rPr>
      </w:pPr>
      <w:r>
        <w:rPr>
          <w:szCs w:val="24"/>
        </w:rPr>
        <w:t>(a) a  utilisé l’avance à d’autres fins que les prestations faisant l’objet du Marché; ou bien</w:t>
      </w:r>
    </w:p>
    <w:p w14:paraId="59E200A7" w14:textId="77777777" w:rsidR="0036370F" w:rsidRDefault="0036370F" w:rsidP="0036370F">
      <w:pPr>
        <w:spacing w:after="200"/>
        <w:jc w:val="both"/>
        <w:rPr>
          <w:szCs w:val="24"/>
        </w:rPr>
      </w:pPr>
      <w:r>
        <w:rPr>
          <w:szCs w:val="24"/>
        </w:rPr>
        <w:t xml:space="preserve">(b) n’a pas remboursé l’avance dans les conditions spécifiées au Marché, spécifiant le montant non remboursé par le Donneur d’ordre. </w:t>
      </w:r>
    </w:p>
    <w:p w14:paraId="4E3FFF14" w14:textId="77777777" w:rsidR="0036370F" w:rsidRDefault="0036370F" w:rsidP="0036370F">
      <w:pPr>
        <w:spacing w:after="200"/>
        <w:jc w:val="both"/>
        <w:rPr>
          <w:szCs w:val="24"/>
        </w:rPr>
      </w:pPr>
      <w:r>
        <w:rPr>
          <w:szCs w:val="24"/>
        </w:rPr>
        <w:t>Toute demande au titre de la présente garantie doit être accompagnée par une attestation provenant de la banque du Bénéficiaire indiquant que l’avance mentionnée ci-dessus a été créditée au compte bancaire du Donneur d’offre portant le numéro ______________ à [</w:t>
      </w:r>
      <w:r>
        <w:rPr>
          <w:i/>
          <w:szCs w:val="24"/>
        </w:rPr>
        <w:t>nom et adresse de la banque</w:t>
      </w:r>
      <w:r>
        <w:rPr>
          <w:szCs w:val="24"/>
        </w:rPr>
        <w:t>].</w:t>
      </w:r>
    </w:p>
    <w:p w14:paraId="08297823" w14:textId="77777777" w:rsidR="0036370F" w:rsidRDefault="0036370F" w:rsidP="0036370F">
      <w:pPr>
        <w:spacing w:after="200"/>
        <w:jc w:val="both"/>
        <w:rPr>
          <w:szCs w:val="24"/>
        </w:rPr>
      </w:pPr>
      <w:r>
        <w:rPr>
          <w:szCs w:val="24"/>
        </w:rPr>
        <w:t xml:space="preserve">Le montant de la présente garantie sera réduit au fur et à mesure à concurrence des remboursements de l’avance effectués par le Donneur d’ordre tels qu’ils figurent aux décomptes mensuels dont la copie nous sera présentée. </w:t>
      </w:r>
    </w:p>
    <w:p w14:paraId="39F29056" w14:textId="77777777" w:rsidR="0036370F" w:rsidRDefault="0036370F" w:rsidP="0036370F">
      <w:pPr>
        <w:spacing w:after="200"/>
        <w:rPr>
          <w:szCs w:val="24"/>
        </w:rPr>
      </w:pPr>
    </w:p>
    <w:p w14:paraId="299800DF" w14:textId="77777777" w:rsidR="0036370F" w:rsidRDefault="0036370F" w:rsidP="0036370F">
      <w:pPr>
        <w:spacing w:after="200"/>
        <w:jc w:val="both"/>
        <w:rPr>
          <w:szCs w:val="24"/>
        </w:rPr>
      </w:pPr>
      <w:r>
        <w:rPr>
          <w:szCs w:val="24"/>
        </w:rPr>
        <w:t>La présente garantie expire au plus tard à la première des dates suivantes : à la réception d’une copie du décompte indiquant que 90 (quatre-vingt-dix) pourcent du Montant du Marché (à l’exclusion des sommes à valoir) ont été approuvés pour paiement,  ou à la date suivante : ___.</w:t>
      </w:r>
      <w:r>
        <w:rPr>
          <w:vertAlign w:val="superscript"/>
        </w:rPr>
        <w:footnoteReference w:id="10"/>
      </w:r>
      <w:r>
        <w:rPr>
          <w:szCs w:val="24"/>
        </w:rPr>
        <w:t xml:space="preserve"> En conséquence, toute demande de paiement au titre de cette Garantie doit nous parvenir à cette date au plus tard.</w:t>
      </w:r>
    </w:p>
    <w:p w14:paraId="47662561" w14:textId="77777777" w:rsidR="0036370F" w:rsidRDefault="0036370F" w:rsidP="0036370F">
      <w:pPr>
        <w:jc w:val="both"/>
        <w:rPr>
          <w:szCs w:val="24"/>
        </w:rPr>
      </w:pPr>
      <w:r>
        <w:rPr>
          <w:szCs w:val="24"/>
        </w:rPr>
        <w:t xml:space="preserve">La présente garantie est régie par les Règles Uniformes de la CCI relatives aux Garanties sur Demande (RUGD), Publication CCI no : 758. </w:t>
      </w:r>
    </w:p>
    <w:p w14:paraId="34B4E72F" w14:textId="77777777" w:rsidR="0036370F" w:rsidRDefault="0036370F" w:rsidP="0036370F">
      <w:pPr>
        <w:rPr>
          <w:szCs w:val="24"/>
        </w:rPr>
      </w:pPr>
      <w:r>
        <w:rPr>
          <w:szCs w:val="24"/>
        </w:rPr>
        <w:t>__________</w:t>
      </w:r>
    </w:p>
    <w:p w14:paraId="1B15D3F6" w14:textId="77777777" w:rsidR="0036370F" w:rsidRDefault="0036370F" w:rsidP="0036370F">
      <w:pPr>
        <w:rPr>
          <w:b/>
          <w:sz w:val="18"/>
          <w:szCs w:val="18"/>
        </w:rPr>
      </w:pPr>
      <w:r>
        <w:rPr>
          <w:sz w:val="18"/>
          <w:szCs w:val="18"/>
        </w:rPr>
        <w:t>[</w:t>
      </w:r>
      <w:r>
        <w:rPr>
          <w:i/>
          <w:sz w:val="18"/>
          <w:szCs w:val="18"/>
        </w:rPr>
        <w:t>Signature</w:t>
      </w:r>
      <w:r>
        <w:rPr>
          <w:sz w:val="18"/>
          <w:szCs w:val="18"/>
        </w:rPr>
        <w:t>]</w:t>
      </w:r>
    </w:p>
    <w:p w14:paraId="2F714EB3" w14:textId="77777777" w:rsidR="0036370F" w:rsidRDefault="0036370F" w:rsidP="0036370F">
      <w:pPr>
        <w:tabs>
          <w:tab w:val="right" w:pos="9000"/>
        </w:tabs>
        <w:rPr>
          <w:b/>
          <w:i/>
          <w:szCs w:val="24"/>
        </w:rPr>
      </w:pPr>
    </w:p>
    <w:p w14:paraId="28E4E3B3" w14:textId="77777777" w:rsidR="0036370F" w:rsidRDefault="0036370F" w:rsidP="0036370F">
      <w:pPr>
        <w:tabs>
          <w:tab w:val="right" w:pos="9000"/>
        </w:tabs>
        <w:rPr>
          <w:b/>
          <w:szCs w:val="24"/>
        </w:rPr>
      </w:pPr>
    </w:p>
    <w:p w14:paraId="7000061E" w14:textId="77777777" w:rsidR="0036370F" w:rsidRDefault="0036370F" w:rsidP="0036370F">
      <w:pPr>
        <w:tabs>
          <w:tab w:val="right" w:pos="9000"/>
        </w:tabs>
        <w:rPr>
          <w:i/>
          <w:szCs w:val="24"/>
        </w:rPr>
      </w:pPr>
      <w:r>
        <w:rPr>
          <w:i/>
          <w:szCs w:val="24"/>
        </w:rPr>
        <w:t>Note : Le texte en italiques doit être supprimé du document final ; il est fourni à titre indicatif en vue d’en faciliter la préparation</w:t>
      </w:r>
    </w:p>
    <w:p w14:paraId="4BF7A0AA" w14:textId="77777777" w:rsidR="0036370F" w:rsidRDefault="0036370F" w:rsidP="0036370F">
      <w:pPr>
        <w:tabs>
          <w:tab w:val="right" w:pos="9000"/>
        </w:tabs>
        <w:rPr>
          <w:szCs w:val="24"/>
        </w:rPr>
      </w:pPr>
    </w:p>
    <w:p w14:paraId="75DB65A8" w14:textId="77777777" w:rsidR="0036370F" w:rsidRDefault="0036370F" w:rsidP="0036370F">
      <w:pPr>
        <w:tabs>
          <w:tab w:val="right" w:pos="9000"/>
        </w:tabs>
        <w:rPr>
          <w:szCs w:val="24"/>
        </w:rPr>
      </w:pPr>
    </w:p>
    <w:p w14:paraId="7CD7DE4E" w14:textId="77777777" w:rsidR="0036370F" w:rsidRDefault="0036370F" w:rsidP="0036370F">
      <w:pPr>
        <w:spacing w:before="60" w:after="60"/>
        <w:rPr>
          <w:i/>
        </w:rPr>
      </w:pPr>
      <w:r>
        <w:rPr>
          <w:i/>
        </w:rPr>
        <w:t>[les garanties bancaires directement  émises par une banque du choix du soumissionnaire dans tout pays éligibles seront admissibles]</w:t>
      </w:r>
    </w:p>
    <w:p w14:paraId="71C07046" w14:textId="7AEC14E1" w:rsidR="00D80443" w:rsidRPr="00D80443" w:rsidRDefault="00D80443" w:rsidP="00D80443">
      <w:pPr>
        <w:tabs>
          <w:tab w:val="left" w:pos="2532"/>
        </w:tabs>
        <w:sectPr w:rsidR="00D80443" w:rsidRPr="00D80443">
          <w:headerReference w:type="default" r:id="rId76"/>
          <w:endnotePr>
            <w:numFmt w:val="decimal"/>
            <w:numRestart w:val="eachSect"/>
          </w:endnotePr>
          <w:type w:val="oddPage"/>
          <w:pgSz w:w="12240" w:h="15840" w:code="1"/>
          <w:pgMar w:top="1440" w:right="1440" w:bottom="1440" w:left="1800" w:header="720" w:footer="720" w:gutter="0"/>
          <w:paperSrc w:first="15" w:other="15"/>
          <w:cols w:space="720"/>
        </w:sectPr>
      </w:pPr>
      <w:r>
        <w:tab/>
      </w:r>
    </w:p>
    <w:p w14:paraId="0D6ACAD4" w14:textId="56C6FA71" w:rsidR="0077759C" w:rsidRDefault="00FD7A6E">
      <w:pPr>
        <w:spacing w:line="360" w:lineRule="auto"/>
        <w:rPr>
          <w:b/>
        </w:rPr>
      </w:pPr>
      <w:bookmarkStart w:id="502" w:name="_Toc438266930"/>
      <w:bookmarkStart w:id="503" w:name="_Toc438267904"/>
      <w:bookmarkStart w:id="504" w:name="_Toc438366671"/>
      <w:r>
        <w:br w:type="page"/>
      </w:r>
      <w:bookmarkEnd w:id="502"/>
      <w:bookmarkEnd w:id="503"/>
      <w:bookmarkEnd w:id="504"/>
    </w:p>
    <w:sectPr w:rsidR="0077759C" w:rsidSect="0036370F">
      <w:headerReference w:type="even" r:id="rId77"/>
      <w:headerReference w:type="default" r:id="rId78"/>
      <w:headerReference w:type="first" r:id="rId79"/>
      <w:endnotePr>
        <w:numFmt w:val="decimal"/>
        <w:numRestart w:val="eachSect"/>
      </w:endnotePr>
      <w:type w:val="continuous"/>
      <w:pgSz w:w="12240" w:h="15840" w:code="1"/>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81F23" w14:textId="77777777" w:rsidR="000009EA" w:rsidRDefault="000009EA">
      <w:r>
        <w:separator/>
      </w:r>
    </w:p>
  </w:endnote>
  <w:endnote w:type="continuationSeparator" w:id="0">
    <w:p w14:paraId="49EAC6D3" w14:textId="77777777" w:rsidR="000009EA" w:rsidRDefault="00000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Times New Roman Bold">
    <w:altName w:val="Times New Roman"/>
    <w:charset w:val="00"/>
    <w:family w:val="roman"/>
    <w:pitch w:val="default"/>
    <w:sig w:usb0="00000003" w:usb1="00000000" w:usb2="00000000" w:usb3="00000000" w:csb0="00000001" w:csb1="00000000"/>
  </w:font>
  <w:font w:name="Tms Rmn">
    <w:altName w:val="Times New Roman"/>
    <w:panose1 w:val="0202060304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T Extra">
    <w:altName w:val="MT Extra"/>
    <w:panose1 w:val="05050102010205020202"/>
    <w:charset w:val="02"/>
    <w:family w:val="roman"/>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Wingdings 2">
    <w:altName w:val="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C6BC1" w14:textId="77777777" w:rsidR="000009EA" w:rsidRDefault="000009EA">
      <w:r>
        <w:separator/>
      </w:r>
    </w:p>
  </w:footnote>
  <w:footnote w:type="continuationSeparator" w:id="0">
    <w:p w14:paraId="03853CBA" w14:textId="77777777" w:rsidR="000009EA" w:rsidRDefault="000009EA">
      <w:r>
        <w:continuationSeparator/>
      </w:r>
    </w:p>
  </w:footnote>
  <w:footnote w:id="1">
    <w:p w14:paraId="6DF2B668" w14:textId="77777777" w:rsidR="0077759C" w:rsidRDefault="00FD7A6E">
      <w:pPr>
        <w:pStyle w:val="Notedebasdepage"/>
        <w:ind w:left="357" w:hanging="357"/>
        <w:rPr>
          <w:lang w:val="fr-FR"/>
        </w:rPr>
      </w:pPr>
      <w:r>
        <w:rPr>
          <w:rStyle w:val="Appelnotedebasdep"/>
        </w:rPr>
        <w:footnoteRef/>
      </w:r>
      <w:r>
        <w:rPr>
          <w:lang w:val="fr-FR"/>
        </w:rPr>
        <w:t xml:space="preserve"> </w:t>
      </w:r>
      <w:r>
        <w:rPr>
          <w:lang w:val="fr-FR"/>
        </w:rPr>
        <w:tab/>
        <w:t>Pour écarter tout doute, les effets d’une telle sanction sur la partie concernée concernent, de manière non exhaustive, (i) le dépôt de candidature à la pré-qualification, l’expression d’intérêt pour une mission de consultant, et la participation à un appel d’offres directement ou comme sous-traitant, consultant, fabricant ou fournisseur, ou prestataire dans le cadre d’un tel contrat, et (ii) la conclusion d’un avenant ou un additif comportant une modification significative à un contrat existant.</w:t>
      </w:r>
    </w:p>
  </w:footnote>
  <w:footnote w:id="2">
    <w:p w14:paraId="134CA2FA" w14:textId="77777777" w:rsidR="0077759C" w:rsidRDefault="00FD7A6E">
      <w:pPr>
        <w:pStyle w:val="Notedebasdepage"/>
        <w:ind w:left="357" w:hanging="357"/>
        <w:rPr>
          <w:lang w:val="fr-FR"/>
        </w:rPr>
      </w:pPr>
      <w:r>
        <w:rPr>
          <w:rStyle w:val="Appelnotedebasdep"/>
        </w:rPr>
        <w:footnoteRef/>
      </w:r>
      <w:r>
        <w:rPr>
          <w:lang w:val="fr-FR"/>
        </w:rPr>
        <w:t xml:space="preserve"> </w:t>
      </w:r>
      <w:r>
        <w:rPr>
          <w:lang w:val="fr-FR"/>
        </w:rPr>
        <w:tab/>
        <w:t>Un sous-traitant, consultant, fabricant ou fournisseur de biens ou services (différents intitulés sont utilisés en fonction de la formulation du dossier d’appel d’offres) désigné est une entreprise ou un individu qui (i) fait partie de la demande de pré qualification ou de l’offre du soumissionnaire compte tenu de l’expérience spécifique et essentielle et du savoir-faire qu’il apporte afin de satisfaire aux conditions de qualification pour une offre déterminée ; ou (ii) a été désigné par l’Emprunteur.</w:t>
      </w:r>
    </w:p>
  </w:footnote>
  <w:footnote w:id="3">
    <w:p w14:paraId="7E151992" w14:textId="77777777" w:rsidR="0077759C" w:rsidRDefault="00FD7A6E">
      <w:pPr>
        <w:pStyle w:val="Notedebasdepage"/>
        <w:ind w:left="357" w:hanging="357"/>
        <w:rPr>
          <w:lang w:val="fr-FR"/>
        </w:rPr>
      </w:pPr>
      <w:r>
        <w:rPr>
          <w:rStyle w:val="Appelnotedebasdep"/>
        </w:rPr>
        <w:footnoteRef/>
      </w:r>
      <w:r>
        <w:rPr>
          <w:lang w:val="fr-FR"/>
        </w:rPr>
        <w:t xml:space="preserve"> </w:t>
      </w:r>
      <w:r>
        <w:rPr>
          <w:lang w:val="fr-FR"/>
        </w:rPr>
        <w:tab/>
        <w:t>Les inspections menées dans ce cadre sont des vérifications sur pièces du fait de leur nature. Ils comprennent des activités de recherche documentaire et factuelle entreprises par la Banque, ou des personnes désignées par elle, afin de vérifier des aspects spécifiques relevant d’une enquête ou d’un audit, tel que l’évaluation de la véracité d’une accusation éventuelle de Fraude et Corruption, par le moyen de dispositif approprié. De telles activités peuvent inclure, sans limitation, d’avoir accès à des documents financiers d’une entreprise ou d’une personne et les examiner, faire des copies de ces documents selon les besoins, d’avoir accès à tous autres documents, données et renseignements (sous forme de documents imprimés ou en format électronique) jugés pertinents aux fins de l’enquête ou de l’audit et les examiner, faire des copies de ces documents selon les besoins, avoir des entretiens avec le personnel et toute autre personne, mener des inspections physiques et des visites de site, et obtenir la vérification de renseignements par une tierce partie.</w:t>
      </w:r>
    </w:p>
  </w:footnote>
  <w:footnote w:id="4">
    <w:p w14:paraId="00785558" w14:textId="77777777" w:rsidR="0036370F" w:rsidRDefault="0036370F" w:rsidP="0036370F">
      <w:pPr>
        <w:pStyle w:val="Notedebasdepage"/>
        <w:ind w:left="357" w:hanging="357"/>
        <w:rPr>
          <w:lang w:val="fr-FR"/>
        </w:rPr>
      </w:pPr>
      <w:r>
        <w:rPr>
          <w:rStyle w:val="Appelnotedebasdep"/>
        </w:rPr>
        <w:footnoteRef/>
      </w:r>
      <w:r>
        <w:rPr>
          <w:lang w:val="fr-FR"/>
        </w:rPr>
        <w:t xml:space="preserve"> </w:t>
      </w:r>
      <w:r>
        <w:rPr>
          <w:lang w:val="fr-FR"/>
        </w:rPr>
        <w:tab/>
        <w:t>Pour écarter tout doute, les effets d’une telle sanction sur la partie concernée concernent, de manière non exhaustive, (i) le dépôt de candidature à la pré-qualification, l’expression d’intérêt pour une mission de consultant, et la participation à un appel d’offres directement ou comme sous-traitant, consultant, fabricant ou fournisseur, ou prestataire dans le cadre d’un tel contrat, et (ii) la conclusion d’un avenant ou un additif comportant une modification significative à un contrat existant.</w:t>
      </w:r>
    </w:p>
  </w:footnote>
  <w:footnote w:id="5">
    <w:p w14:paraId="236EBFF3" w14:textId="77777777" w:rsidR="0036370F" w:rsidRDefault="0036370F" w:rsidP="0036370F">
      <w:pPr>
        <w:pStyle w:val="Notedebasdepage"/>
        <w:ind w:left="357" w:hanging="357"/>
        <w:rPr>
          <w:lang w:val="fr-FR"/>
        </w:rPr>
      </w:pPr>
      <w:r>
        <w:rPr>
          <w:rStyle w:val="Appelnotedebasdep"/>
        </w:rPr>
        <w:footnoteRef/>
      </w:r>
      <w:r>
        <w:rPr>
          <w:lang w:val="fr-FR"/>
        </w:rPr>
        <w:t xml:space="preserve"> </w:t>
      </w:r>
      <w:r>
        <w:rPr>
          <w:lang w:val="fr-FR"/>
        </w:rPr>
        <w:tab/>
        <w:t>Un sous-traitant, consultant, fabricant ou fournisseur de biens ou services (différents intitulés sont utilisés en fonction de la formulation du dossier d’appel d’offres) désigné est une entreprise ou un individu qui (i) fait partie de la demande de pré qualification ou de l’offre du soumissionnaire compte tenu de l’expérience spécifique et essentielle et du savoir-faire qu’il apporte afin de satisfaire aux conditions de qualification pour une offre déterminée ; ou (ii) a été désigné par l’Emprunteur.</w:t>
      </w:r>
    </w:p>
  </w:footnote>
  <w:footnote w:id="6">
    <w:p w14:paraId="6AC6A2D8" w14:textId="77777777" w:rsidR="0036370F" w:rsidRDefault="0036370F" w:rsidP="0036370F">
      <w:pPr>
        <w:pStyle w:val="Notedebasdepage"/>
        <w:ind w:left="357" w:hanging="357"/>
        <w:rPr>
          <w:lang w:val="fr-FR"/>
        </w:rPr>
      </w:pPr>
      <w:r>
        <w:rPr>
          <w:rStyle w:val="Appelnotedebasdep"/>
        </w:rPr>
        <w:footnoteRef/>
      </w:r>
      <w:r>
        <w:rPr>
          <w:lang w:val="fr-FR"/>
        </w:rPr>
        <w:t xml:space="preserve"> </w:t>
      </w:r>
      <w:r>
        <w:rPr>
          <w:lang w:val="fr-FR"/>
        </w:rPr>
        <w:tab/>
        <w:t>Les inspections menées dans ce cadre sont des vérifications sur pièces du fait de leur nature. Ils comprennent des activités de recherche documentaire et factuelle entreprises par la Banque, ou des personnes désignées par elle, afin de vérifier des aspects spécifiques relevant d’une enquête ou d’un audit, tel que l’évaluation de la véracité d’une accusation éventuelle de Fraude et Corruption, par le moyen de dispositif approprié. De telles activités peuvent inclure, sans limitation, d’avoir accès à des documents financiers d’une entreprise ou d’une personne et les examiner, faire des copies de ces documents selon les besoins, d’avoir accès à tous autres documents, données et renseignements (sous forme de documents imprimés ou en format électronique) jugés pertinents aux fins de l’enquête ou de l’audit et les examiner, faire des copies de ces documents selon les besoins, avoir des entretiens avec le personnel et toute autre personne, mener des inspections physiques et des visites de site, et obtenir la vérification de renseignements par une tierce partie.</w:t>
      </w:r>
    </w:p>
  </w:footnote>
  <w:footnote w:id="7">
    <w:p w14:paraId="61622E71" w14:textId="77777777" w:rsidR="0036370F" w:rsidRDefault="0036370F" w:rsidP="0036370F">
      <w:pPr>
        <w:pStyle w:val="Notedebasdepage"/>
        <w:rPr>
          <w:lang w:val="fr-FR"/>
        </w:rPr>
      </w:pPr>
      <w:r>
        <w:rPr>
          <w:rStyle w:val="Appelnotedebasdep"/>
          <w:i/>
          <w:iCs/>
        </w:rPr>
        <w:footnoteRef/>
      </w:r>
      <w:r>
        <w:rPr>
          <w:i/>
          <w:iCs/>
          <w:lang w:val="fr-FR"/>
        </w:rPr>
        <w:t xml:space="preserve"> La date est établie conformément à la Clause 18.4 des Cahier des Clauses administratives générales (« CCAG »), en tenant compte de toute obligation de garantie technique du Fournisseur en vertu de la clause 28.2 du CCAG/CCAP devant être garantie par une garantie d’exécution partielle. L’Acheteur doit prendre en compte le fait que, dans le cas d’une prorogation de la durée du Marché, il devra demander au Garant de prolonger la durée de la présente garantie. Une telle demande doit être faite par écrit avant la date d’expiration mentionnée dans la</w:t>
      </w:r>
      <w:r>
        <w:rPr>
          <w:rFonts w:ascii="Arial" w:hAnsi="Arial" w:cs="Arial"/>
          <w:i/>
          <w:iCs/>
          <w:lang w:val="fr-FR"/>
        </w:rPr>
        <w:t xml:space="preserve"> </w:t>
      </w:r>
      <w:r>
        <w:rPr>
          <w:i/>
          <w:iCs/>
          <w:lang w:val="fr-FR"/>
        </w:rPr>
        <w:t>garantie. Lorsqu’il préparera la garantie, l’Acheteur peut considérer ajouter ce qui suit à la fin de l’avant-dernier paragraphe : « Sur demande écrite de l’Acheteur, formulée avant l’expiration de la présente garantie, le Garant prolongera la durée de cette garantie pour une période ne dépassant pas [six mois] [un an]. Une telle extension ne sera accordée qu’une fois. »</w:t>
      </w:r>
    </w:p>
  </w:footnote>
  <w:footnote w:id="8">
    <w:p w14:paraId="0E9C91ED" w14:textId="77777777" w:rsidR="0036370F" w:rsidRDefault="0036370F" w:rsidP="0036370F">
      <w:pPr>
        <w:pStyle w:val="Notedebasdepage"/>
        <w:rPr>
          <w:lang w:val="fr-FR"/>
        </w:rPr>
      </w:pPr>
      <w:r>
        <w:rPr>
          <w:rStyle w:val="Appelnotedebasdep"/>
        </w:rPr>
        <w:footnoteRef/>
      </w:r>
      <w:r>
        <w:rPr>
          <w:lang w:val="fr-FR"/>
        </w:rPr>
        <w:t xml:space="preserve"> </w:t>
      </w:r>
      <w:r>
        <w:rPr>
          <w:i/>
          <w:lang w:val="fr-FR"/>
        </w:rPr>
        <w:t>L’organisme de caution doit insérer un montant représentant le montant du Marché mentionné au Marché soit dans la (ou les) devise(s) mentionnée(s) au Marché, soit dans toute autre devise librement convertible acceptable par l’Acheteur.</w:t>
      </w:r>
    </w:p>
  </w:footnote>
  <w:footnote w:id="9">
    <w:p w14:paraId="2796E1A7" w14:textId="77777777" w:rsidR="0036370F" w:rsidRDefault="0036370F" w:rsidP="0036370F">
      <w:pPr>
        <w:pStyle w:val="Notedebasdepage"/>
        <w:rPr>
          <w:lang w:val="fr-FR"/>
        </w:rPr>
      </w:pPr>
      <w:r>
        <w:rPr>
          <w:rStyle w:val="Appelnotedebasdep"/>
        </w:rPr>
        <w:footnoteRef/>
      </w:r>
      <w:r>
        <w:rPr>
          <w:lang w:val="fr-FR"/>
        </w:rPr>
        <w:t xml:space="preserve">    </w:t>
      </w:r>
      <w:r>
        <w:rPr>
          <w:i/>
          <w:lang w:val="fr-FR"/>
        </w:rPr>
        <w:t>Le Garant doit insérer le  montant représentant le montant de l’avance soit dans la (ou les) monnaie (s) mentionnée(s) au Marché pour le paiement de l’avance, soit dans toute autre monnaie librement convertible acceptable par l’Acheteur.</w:t>
      </w:r>
    </w:p>
  </w:footnote>
  <w:footnote w:id="10">
    <w:p w14:paraId="625B921E" w14:textId="77777777" w:rsidR="0036370F" w:rsidRDefault="0036370F" w:rsidP="0036370F">
      <w:pPr>
        <w:pStyle w:val="Notedebasdepage"/>
        <w:tabs>
          <w:tab w:val="left" w:pos="360"/>
        </w:tabs>
      </w:pPr>
      <w:r>
        <w:rPr>
          <w:rStyle w:val="Appelnotedebasdep"/>
        </w:rPr>
        <w:footnoteRef/>
      </w:r>
      <w:r>
        <w:rPr>
          <w:lang w:val="fr-FR"/>
        </w:rPr>
        <w:t xml:space="preserve"> </w:t>
      </w:r>
      <w:r>
        <w:rPr>
          <w:lang w:val="fr-FR"/>
        </w:rPr>
        <w:tab/>
      </w:r>
      <w:r>
        <w:rPr>
          <w:i/>
          <w:lang w:val="fr-FR"/>
        </w:rPr>
        <w:t xml:space="preserve">Insérer la date prévue pour la réception provisoire.  Le Bénéficiaire (Acheteur)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Bénéficiaire peut considérer l’adjonction, à la fin de l’avant-dernier paragraphe du formulaire, de la disposition suivante: « Sur demande écrite du Bénéficiaire formulée avant l’expiration de la présente garantie, le Garant s’engage à  prolonger la durée de cette garantie pour une période ne dépassant pas [six mois] [un an].  </w:t>
      </w:r>
      <w:r>
        <w:rPr>
          <w:i/>
        </w:rPr>
        <w:t>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BF26E"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6</w:t>
    </w:r>
    <w:r>
      <w:rPr>
        <w:rStyle w:val="Numrodepage"/>
      </w:rPr>
      <w:fldChar w:fldCharType="end"/>
    </w:r>
  </w:p>
  <w:p w14:paraId="4D202892" w14:textId="77777777" w:rsidR="0077759C" w:rsidRDefault="00FD7A6E">
    <w:pPr>
      <w:pStyle w:val="En-tte"/>
      <w:ind w:right="72"/>
      <w:jc w:val="right"/>
    </w:pPr>
    <w:r>
      <w:t>Dossier type d’appel d’offres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FC3BA"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ix</w:t>
    </w:r>
    <w:r>
      <w:rPr>
        <w:rStyle w:val="Numrodepage"/>
      </w:rPr>
      <w:fldChar w:fldCharType="end"/>
    </w:r>
  </w:p>
  <w:p w14:paraId="3D3483BF" w14:textId="77777777" w:rsidR="0077759C" w:rsidRDefault="00FD7A6E">
    <w:pPr>
      <w:pStyle w:val="En-tte"/>
      <w:ind w:right="69"/>
      <w:rPr>
        <w:lang w:val="fr-FR"/>
      </w:rPr>
    </w:pPr>
    <w:r>
      <w:rPr>
        <w:lang w:val="fr-FR"/>
      </w:rPr>
      <w:t>Dossier type d’appel d’offres</w:t>
    </w:r>
    <w:r>
      <w:rPr>
        <w:lang w:val="fr-FR"/>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28CCB" w14:textId="77777777" w:rsidR="0077759C" w:rsidRDefault="0077759C">
    <w:pPr>
      <w:pStyle w:val="En-tte"/>
      <w:ind w:right="69"/>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A0081"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8</w:t>
    </w:r>
    <w:r>
      <w:rPr>
        <w:rStyle w:val="Numrodepage"/>
      </w:rPr>
      <w:fldChar w:fldCharType="end"/>
    </w:r>
  </w:p>
  <w:p w14:paraId="252236DF" w14:textId="77777777" w:rsidR="0077759C" w:rsidRDefault="00FD7A6E">
    <w:pPr>
      <w:pStyle w:val="En-tte"/>
      <w:ind w:right="360" w:firstLine="360"/>
      <w:jc w:val="right"/>
      <w:rPr>
        <w:lang w:val="fr-FR"/>
      </w:rPr>
    </w:pPr>
    <w:r>
      <w:rPr>
        <w:lang w:val="fr-FR"/>
      </w:rPr>
      <w:t>Dossier type d’appel d’offres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D324A"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3</w:t>
    </w:r>
    <w:r>
      <w:rPr>
        <w:rStyle w:val="Numrodepage"/>
      </w:rPr>
      <w:fldChar w:fldCharType="end"/>
    </w:r>
  </w:p>
  <w:p w14:paraId="1A2EEB38" w14:textId="77777777" w:rsidR="0077759C" w:rsidRDefault="00FD7A6E">
    <w:pPr>
      <w:pStyle w:val="En-tte"/>
      <w:rPr>
        <w:lang w:val="fr-FR"/>
      </w:rPr>
    </w:pPr>
    <w:r>
      <w:rPr>
        <w:lang w:val="fr-FR"/>
      </w:rPr>
      <w:t>Dossier type d’appel d’offres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FDE73" w14:textId="77777777" w:rsidR="0077759C" w:rsidRDefault="0077759C">
    <w:pPr>
      <w:pStyle w:val="En-tte"/>
      <w:tabs>
        <w:tab w:val="right" w:pos="9720"/>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8FE65"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9</w:t>
    </w:r>
    <w:r>
      <w:rPr>
        <w:rStyle w:val="Numrodepage"/>
      </w:rPr>
      <w:fldChar w:fldCharType="end"/>
    </w:r>
  </w:p>
  <w:p w14:paraId="40345B08" w14:textId="77777777" w:rsidR="0077759C" w:rsidRDefault="00FD7A6E">
    <w:pPr>
      <w:pStyle w:val="En-tte"/>
      <w:ind w:right="-36"/>
    </w:pPr>
    <w:r>
      <w:t>Dossier type d’appel d’offres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A33A4"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344C0E58" w14:textId="77777777" w:rsidR="0077759C" w:rsidRDefault="0077759C">
    <w:pPr>
      <w:pStyle w:val="En-tte"/>
      <w:tabs>
        <w:tab w:val="right" w:pos="9720"/>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8A135"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28</w:t>
    </w:r>
    <w:r>
      <w:rPr>
        <w:rStyle w:val="Numrodepage"/>
      </w:rPr>
      <w:fldChar w:fldCharType="end"/>
    </w:r>
  </w:p>
  <w:p w14:paraId="3D1D3B95" w14:textId="77777777" w:rsidR="0077759C" w:rsidRDefault="00FD7A6E">
    <w:pPr>
      <w:pStyle w:val="En-tte"/>
      <w:tabs>
        <w:tab w:val="clear" w:pos="9000"/>
      </w:tabs>
      <w:jc w:val="left"/>
    </w:pPr>
    <w:r>
      <w:rPr>
        <w:rStyle w:val="Numrodepage"/>
      </w:rPr>
      <w:tab/>
      <w:t>Section I. Instructions aux soumissionnaires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4CBFA"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27</w:t>
    </w:r>
    <w:r>
      <w:rPr>
        <w:rStyle w:val="Numrodepage"/>
      </w:rPr>
      <w:fldChar w:fldCharType="end"/>
    </w:r>
  </w:p>
  <w:p w14:paraId="4D121235" w14:textId="77777777" w:rsidR="0077759C" w:rsidRDefault="00FD7A6E">
    <w:pPr>
      <w:pStyle w:val="En-tte"/>
      <w:tabs>
        <w:tab w:val="right" w:pos="9720"/>
      </w:tabs>
      <w:ind w:right="69"/>
      <w:jc w:val="left"/>
      <w:rPr>
        <w:lang w:val="fr-FR"/>
      </w:rPr>
    </w:pPr>
    <w:r>
      <w:rPr>
        <w:lang w:val="fr-FR"/>
      </w:rPr>
      <w:t>Section I. Instructions aux soumissionaires</w:t>
    </w:r>
    <w:r>
      <w:rPr>
        <w:lang w:val="fr-FR"/>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3ADD9"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3</w:t>
    </w:r>
    <w:r>
      <w:rPr>
        <w:rStyle w:val="Numrodepage"/>
      </w:rPr>
      <w:fldChar w:fldCharType="end"/>
    </w:r>
  </w:p>
  <w:p w14:paraId="383138CC" w14:textId="77777777" w:rsidR="0077759C" w:rsidRDefault="00FD7A6E">
    <w:pPr>
      <w:pStyle w:val="En-tte"/>
      <w:tabs>
        <w:tab w:val="right" w:pos="9720"/>
      </w:tabs>
    </w:pP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75F95"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38</w:t>
    </w:r>
    <w:r>
      <w:rPr>
        <w:rStyle w:val="Numrodepage"/>
      </w:rPr>
      <w:fldChar w:fldCharType="end"/>
    </w:r>
  </w:p>
  <w:p w14:paraId="440A9F6F" w14:textId="77777777" w:rsidR="0077759C" w:rsidRDefault="00FD7A6E">
    <w:pPr>
      <w:pStyle w:val="En-tte"/>
      <w:tabs>
        <w:tab w:val="right" w:pos="9720"/>
      </w:tabs>
      <w:ind w:right="-72" w:firstLine="360"/>
      <w:jc w:val="left"/>
      <w:rPr>
        <w:lang w:val="fr-FR"/>
      </w:rPr>
    </w:pPr>
    <w:r>
      <w:rPr>
        <w:rStyle w:val="Numrodepage"/>
        <w:lang w:val="fr-FR"/>
      </w:rPr>
      <w:tab/>
      <w:t>Section II. Données particulières de l’appel d’offres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BCD2E"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39</w:t>
    </w:r>
    <w:r>
      <w:rPr>
        <w:rStyle w:val="Numrodepage"/>
      </w:rPr>
      <w:fldChar w:fldCharType="end"/>
    </w:r>
  </w:p>
  <w:p w14:paraId="7D4B20FE" w14:textId="77777777" w:rsidR="0077759C" w:rsidRDefault="00FD7A6E">
    <w:pPr>
      <w:pStyle w:val="En-tte"/>
      <w:tabs>
        <w:tab w:val="right" w:pos="9720"/>
      </w:tabs>
      <w:ind w:right="69"/>
      <w:jc w:val="left"/>
      <w:rPr>
        <w:lang w:val="fr-FR"/>
      </w:rPr>
    </w:pPr>
    <w:r>
      <w:rPr>
        <w:rStyle w:val="Numrodepage"/>
        <w:lang w:val="fr-FR"/>
      </w:rPr>
      <w:t>Section II. Données particulières de l’appel d’offres</w:t>
    </w:r>
    <w:r>
      <w:rPr>
        <w:lang w:val="fr-FR"/>
      </w:rPr>
      <w:tab/>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098FE" w14:textId="77777777" w:rsidR="0077759C" w:rsidRDefault="00FD7A6E">
    <w:pPr>
      <w:pStyle w:val="En-tte"/>
      <w:framePr w:wrap="around" w:vAnchor="text" w:hAnchor="margin" w:xAlign="outside" w:y="1"/>
      <w:ind w:right="-30"/>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46</w:t>
    </w:r>
    <w:r>
      <w:rPr>
        <w:rStyle w:val="Numrodepage"/>
      </w:rPr>
      <w:fldChar w:fldCharType="end"/>
    </w:r>
  </w:p>
  <w:p w14:paraId="209A5511" w14:textId="77777777" w:rsidR="0077759C" w:rsidRDefault="00FD7A6E">
    <w:pPr>
      <w:pStyle w:val="En-tte"/>
      <w:ind w:right="72"/>
      <w:jc w:val="right"/>
      <w:rPr>
        <w:lang w:val="fr-FR"/>
      </w:rPr>
    </w:pPr>
    <w:r>
      <w:rPr>
        <w:lang w:val="fr-FR"/>
      </w:rPr>
      <w:t>Section III. Critères d’évaluation et de Qualification</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7E42B"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47</w:t>
    </w:r>
    <w:r>
      <w:rPr>
        <w:rStyle w:val="Numrodepage"/>
      </w:rPr>
      <w:fldChar w:fldCharType="end"/>
    </w:r>
  </w:p>
  <w:p w14:paraId="0EB901F1" w14:textId="77777777" w:rsidR="0077759C" w:rsidRDefault="00FD7A6E">
    <w:pPr>
      <w:pStyle w:val="En-tte"/>
      <w:ind w:right="-18"/>
      <w:jc w:val="left"/>
      <w:rPr>
        <w:lang w:val="fr-FR"/>
      </w:rPr>
    </w:pPr>
    <w:r>
      <w:rPr>
        <w:lang w:val="fr-FR"/>
      </w:rPr>
      <w:t>Section III. Critères d’évaluation et de qualification</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3659A"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41</w:t>
    </w:r>
    <w:r>
      <w:rPr>
        <w:rStyle w:val="Numrodepage"/>
      </w:rPr>
      <w:fldChar w:fldCharType="end"/>
    </w:r>
  </w:p>
  <w:p w14:paraId="232D9904" w14:textId="77777777" w:rsidR="0077759C" w:rsidRDefault="00FD7A6E">
    <w:pPr>
      <w:pStyle w:val="En-tte"/>
      <w:tabs>
        <w:tab w:val="right" w:pos="9720"/>
      </w:tabs>
      <w:ind w:firstLine="360"/>
      <w:jc w:val="left"/>
    </w:pPr>
    <w:r>
      <w:tab/>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B2042"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54</w:t>
    </w:r>
    <w:r>
      <w:rPr>
        <w:rStyle w:val="Numrodepage"/>
      </w:rPr>
      <w:fldChar w:fldCharType="end"/>
    </w:r>
  </w:p>
  <w:p w14:paraId="192165C3" w14:textId="77777777" w:rsidR="0077759C" w:rsidRDefault="00FD7A6E">
    <w:pPr>
      <w:pStyle w:val="En-tte"/>
      <w:pBdr>
        <w:bottom w:val="single" w:sz="4" w:space="1" w:color="auto"/>
      </w:pBdr>
      <w:tabs>
        <w:tab w:val="clear" w:pos="9000"/>
      </w:tabs>
      <w:ind w:right="-72" w:firstLine="142"/>
    </w:pPr>
    <w:r>
      <w:t xml:space="preserve"> </w:t>
    </w:r>
    <w:r>
      <w:tab/>
      <w:t>Section IV. Formulaires de soumission</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43B40"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51</w:t>
    </w:r>
    <w:r>
      <w:rPr>
        <w:rStyle w:val="Numrodepage"/>
      </w:rPr>
      <w:fldChar w:fldCharType="end"/>
    </w:r>
  </w:p>
  <w:p w14:paraId="5041F811" w14:textId="77777777" w:rsidR="0077759C" w:rsidRDefault="00FD7A6E">
    <w:pPr>
      <w:pStyle w:val="En-tte"/>
      <w:ind w:right="69"/>
      <w:rPr>
        <w:lang w:val="fr-FR"/>
      </w:rPr>
    </w:pPr>
    <w:r>
      <w:rPr>
        <w:lang w:val="fr-FR"/>
      </w:rPr>
      <w:t>Section IV. Formulaires de soumission</w:t>
    </w:r>
    <w:r>
      <w:rPr>
        <w:lang w:val="fr-FR"/>
      </w:rP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EB6D0"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49</w:t>
    </w:r>
    <w:r>
      <w:rPr>
        <w:rStyle w:val="Numrodepage"/>
      </w:rPr>
      <w:fldChar w:fldCharType="end"/>
    </w:r>
  </w:p>
  <w:p w14:paraId="33283ED4" w14:textId="77777777" w:rsidR="0077759C" w:rsidRDefault="00FD7A6E">
    <w:pPr>
      <w:pStyle w:val="En-tte"/>
      <w:tabs>
        <w:tab w:val="right" w:pos="9720"/>
      </w:tabs>
      <w:ind w:firstLine="360"/>
      <w:jc w:val="left"/>
    </w:pPr>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CB61C" w14:textId="77777777" w:rsidR="0077759C" w:rsidRDefault="00FD7A6E">
    <w:pPr>
      <w:pStyle w:val="En-tte"/>
      <w:tabs>
        <w:tab w:val="clear" w:pos="9000"/>
      </w:tabs>
      <w:jc w:val="left"/>
      <w:rPr>
        <w:lang w:val="fr-FR"/>
      </w:rPr>
    </w:pPr>
    <w:r>
      <w:rPr>
        <w:lang w:val="fr-FR"/>
      </w:rPr>
      <w:t xml:space="preserve">Section IV. Formulaires de soumission </w:t>
    </w:r>
    <w:r>
      <w:fldChar w:fldCharType="begin"/>
    </w:r>
    <w:r>
      <w:rPr>
        <w:lang w:val="fr-FR"/>
      </w:rPr>
      <w:instrText xml:space="preserve"> PAGE   \* MERGEFORMAT </w:instrText>
    </w:r>
    <w:r>
      <w:fldChar w:fldCharType="separate"/>
    </w:r>
    <w:r>
      <w:rPr>
        <w:noProof/>
        <w:lang w:val="fr-FR"/>
      </w:rPr>
      <w:t>62</w:t>
    </w:r>
    <w:r>
      <w:rPr>
        <w:noProof/>
      </w:rPr>
      <w:fldChar w:fldCharType="end"/>
    </w:r>
    <w:r>
      <w:rPr>
        <w:noProof/>
        <w:lang w:val="fr-FR"/>
      </w:rPr>
      <w:tab/>
    </w:r>
    <w:r>
      <w:fldChar w:fldCharType="begin"/>
    </w:r>
    <w:r>
      <w:rPr>
        <w:lang w:val="fr-FR"/>
      </w:rPr>
      <w:instrText xml:space="preserve"> PAGE   \* MERGEFORMAT </w:instrText>
    </w:r>
    <w:r>
      <w:fldChar w:fldCharType="separate"/>
    </w:r>
    <w:r>
      <w:rPr>
        <w:noProof/>
        <w:lang w:val="fr-FR"/>
      </w:rPr>
      <w:t>62</w:t>
    </w:r>
    <w:r>
      <w:rPr>
        <w:noProof/>
      </w:rP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25C3B"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61</w:t>
    </w:r>
    <w:r>
      <w:rPr>
        <w:rStyle w:val="Numrodepage"/>
      </w:rPr>
      <w:fldChar w:fldCharType="end"/>
    </w:r>
  </w:p>
  <w:p w14:paraId="5C091661" w14:textId="77777777" w:rsidR="0077759C" w:rsidRDefault="00FD7A6E">
    <w:pPr>
      <w:pStyle w:val="En-tte"/>
      <w:ind w:right="69"/>
      <w:rPr>
        <w:lang w:val="fr-FR"/>
      </w:rPr>
    </w:pPr>
    <w:r>
      <w:rPr>
        <w:lang w:val="fr-FR"/>
      </w:rPr>
      <w:t>Section IV. Formulaires de soumission</w:t>
    </w:r>
    <w:r>
      <w:rPr>
        <w:lang w:val="fr-FR"/>
      </w:rPr>
      <w:tab/>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528E4"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43</w:t>
    </w:r>
    <w:r>
      <w:rPr>
        <w:rStyle w:val="Numrodepage"/>
      </w:rPr>
      <w:fldChar w:fldCharType="end"/>
    </w:r>
  </w:p>
  <w:p w14:paraId="7A7EAB4F" w14:textId="77777777" w:rsidR="0077759C" w:rsidRDefault="00FD7A6E">
    <w:pPr>
      <w:pStyle w:val="En-tte"/>
      <w:tabs>
        <w:tab w:val="right" w:pos="9720"/>
      </w:tabs>
      <w:ind w:right="360" w:firstLine="360"/>
      <w:jc w:val="left"/>
      <w:rPr>
        <w:lang w:val="fr-FR"/>
      </w:rPr>
    </w:pPr>
    <w:r>
      <w:rPr>
        <w:lang w:val="fr-FR"/>
      </w:rPr>
      <w:t>Section IV. Formulaires de soumission</w:t>
    </w:r>
    <w:r>
      <w:rPr>
        <w:lang w:val="fr-FR"/>
      </w:rPr>
      <w:tab/>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1E87E" w14:textId="77777777" w:rsidR="0077759C" w:rsidRDefault="00FD7A6E">
    <w:pPr>
      <w:pStyle w:val="En-tte"/>
      <w:tabs>
        <w:tab w:val="clear" w:pos="9000"/>
      </w:tabs>
      <w:ind w:right="-18"/>
      <w:jc w:val="left"/>
    </w:pPr>
    <w:r>
      <w:t>Section IV. Formulaires de soumission</w:t>
    </w:r>
    <w:r>
      <w:tab/>
    </w:r>
    <w:r>
      <w:rPr>
        <w:rStyle w:val="Numrodepage"/>
      </w:rPr>
      <w:fldChar w:fldCharType="begin"/>
    </w:r>
    <w:r>
      <w:rPr>
        <w:rStyle w:val="Numrodepage"/>
      </w:rPr>
      <w:instrText xml:space="preserve"> PAGE </w:instrText>
    </w:r>
    <w:r>
      <w:rPr>
        <w:rStyle w:val="Numrodepage"/>
      </w:rPr>
      <w:fldChar w:fldCharType="separate"/>
    </w:r>
    <w:r>
      <w:rPr>
        <w:rStyle w:val="Numrodepage"/>
        <w:noProof/>
      </w:rPr>
      <w:t>60</w:t>
    </w:r>
    <w:r>
      <w:rPr>
        <w:rStyle w:val="Numrodepage"/>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27B4B" w14:textId="77777777" w:rsidR="0077759C" w:rsidRDefault="00FD7A6E">
    <w:pPr>
      <w:pStyle w:val="En-tte"/>
      <w:tabs>
        <w:tab w:val="clear" w:pos="9000"/>
      </w:tabs>
    </w:pPr>
    <w:r>
      <w:fldChar w:fldCharType="begin"/>
    </w:r>
    <w:r>
      <w:instrText xml:space="preserve"> PAGE   \* MERGEFORMAT </w:instrText>
    </w:r>
    <w:r>
      <w:fldChar w:fldCharType="separate"/>
    </w:r>
    <w:r>
      <w:rPr>
        <w:noProof/>
      </w:rPr>
      <w:t>68</w:t>
    </w:r>
    <w:r>
      <w:rPr>
        <w:noProof/>
      </w:rPr>
      <w:fldChar w:fldCharType="end"/>
    </w:r>
    <w:r>
      <w:rPr>
        <w:noProof/>
      </w:rPr>
      <w:tab/>
      <w:t xml:space="preserve"> </w:t>
    </w:r>
    <w:r>
      <w:t>Section IV. Formulaires de soumission</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1D7B6" w14:textId="77777777" w:rsidR="0077759C" w:rsidRDefault="00FD7A6E">
    <w:pPr>
      <w:pStyle w:val="En-tte"/>
      <w:tabs>
        <w:tab w:val="clear" w:pos="9000"/>
      </w:tabs>
      <w:ind w:right="-18"/>
    </w:pPr>
    <w:r>
      <w:t>Section IV. Formulaires de soumission</w:t>
    </w:r>
    <w:r>
      <w:tab/>
    </w:r>
    <w:r>
      <w:rPr>
        <w:rStyle w:val="Numrodepage"/>
      </w:rPr>
      <w:fldChar w:fldCharType="begin"/>
    </w:r>
    <w:r>
      <w:rPr>
        <w:rStyle w:val="Numrodepage"/>
      </w:rPr>
      <w:instrText xml:space="preserve"> PAGE </w:instrText>
    </w:r>
    <w:r>
      <w:rPr>
        <w:rStyle w:val="Numrodepage"/>
      </w:rPr>
      <w:fldChar w:fldCharType="separate"/>
    </w:r>
    <w:r>
      <w:rPr>
        <w:rStyle w:val="Numrodepage"/>
        <w:noProof/>
      </w:rPr>
      <w:t>69</w:t>
    </w:r>
    <w:r>
      <w:rPr>
        <w:rStyle w:val="Numrodepage"/>
      </w:rP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12CD" w14:textId="77777777" w:rsidR="0077759C" w:rsidRDefault="00FD7A6E">
    <w:pPr>
      <w:pStyle w:val="En-tte"/>
      <w:tabs>
        <w:tab w:val="clear" w:pos="9000"/>
      </w:tabs>
      <w:ind w:right="-18"/>
    </w:pPr>
    <w:r>
      <w:t>Section IV. Formulaires de soumission</w:t>
    </w:r>
    <w:r>
      <w:tab/>
    </w:r>
    <w:r>
      <w:rPr>
        <w:rStyle w:val="Numrodepage"/>
      </w:rPr>
      <w:fldChar w:fldCharType="begin"/>
    </w:r>
    <w:r>
      <w:rPr>
        <w:rStyle w:val="Numrodepage"/>
      </w:rPr>
      <w:instrText xml:space="preserve"> PAGE </w:instrText>
    </w:r>
    <w:r>
      <w:rPr>
        <w:rStyle w:val="Numrodepage"/>
      </w:rPr>
      <w:fldChar w:fldCharType="separate"/>
    </w:r>
    <w:r>
      <w:rPr>
        <w:rStyle w:val="Numrodepage"/>
        <w:noProof/>
      </w:rPr>
      <w:t>63</w:t>
    </w:r>
    <w:r>
      <w:rPr>
        <w:rStyle w:val="Numrodepage"/>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8F0DD" w14:textId="77777777" w:rsidR="0077759C" w:rsidRDefault="00FD7A6E">
    <w:pPr>
      <w:pStyle w:val="En-tte"/>
      <w:framePr w:wrap="auto"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121</w:t>
    </w:r>
    <w:r>
      <w:rPr>
        <w:rStyle w:val="Numrodepage"/>
      </w:rPr>
      <w:fldChar w:fldCharType="end"/>
    </w:r>
  </w:p>
  <w:p w14:paraId="718CF745" w14:textId="77777777" w:rsidR="0077759C" w:rsidRDefault="00FD7A6E">
    <w:pPr>
      <w:pStyle w:val="En-tte"/>
      <w:pBdr>
        <w:bottom w:val="single" w:sz="4" w:space="1" w:color="auto"/>
      </w:pBdr>
      <w:ind w:right="-18"/>
    </w:pPr>
    <w:r>
      <w:rPr>
        <w:rStyle w:val="Numrodepage"/>
      </w:rPr>
      <w:t xml:space="preserve">Section V . Pays éligibles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2FD6F" w14:textId="77777777" w:rsidR="0077759C" w:rsidRDefault="00FD7A6E">
    <w:pPr>
      <w:pStyle w:val="En-tte"/>
      <w:tabs>
        <w:tab w:val="clear" w:pos="9000"/>
      </w:tabs>
      <w:ind w:right="-18"/>
    </w:pPr>
    <w:r>
      <w:t>Section V. Pays éligibles</w:t>
    </w:r>
    <w:r>
      <w:tab/>
    </w:r>
    <w:r>
      <w:rPr>
        <w:rStyle w:val="Numrodepage"/>
      </w:rPr>
      <w:fldChar w:fldCharType="begin"/>
    </w:r>
    <w:r>
      <w:rPr>
        <w:rStyle w:val="Numrodepage"/>
      </w:rPr>
      <w:instrText xml:space="preserve"> PAGE </w:instrText>
    </w:r>
    <w:r>
      <w:rPr>
        <w:rStyle w:val="Numrodepage"/>
      </w:rPr>
      <w:fldChar w:fldCharType="separate"/>
    </w:r>
    <w:r>
      <w:rPr>
        <w:rStyle w:val="Numrodepage"/>
        <w:noProof/>
      </w:rPr>
      <w:t>71</w:t>
    </w:r>
    <w:r>
      <w:rPr>
        <w:rStyle w:val="Numrodepage"/>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EF27E"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74</w:t>
    </w:r>
    <w:r>
      <w:rPr>
        <w:rStyle w:val="Numrodepage"/>
      </w:rPr>
      <w:fldChar w:fldCharType="end"/>
    </w:r>
  </w:p>
  <w:p w14:paraId="5709C9BA" w14:textId="77777777" w:rsidR="0077759C" w:rsidRDefault="00FD7A6E">
    <w:pPr>
      <w:pStyle w:val="En-tte"/>
      <w:tabs>
        <w:tab w:val="clear" w:pos="9000"/>
      </w:tabs>
      <w:ind w:firstLine="360"/>
    </w:pPr>
    <w:r>
      <w:rPr>
        <w:rStyle w:val="Numrodepage"/>
      </w:rPr>
      <w:t xml:space="preserve"> </w:t>
    </w:r>
    <w:r>
      <w:rPr>
        <w:rStyle w:val="Numrodepage"/>
      </w:rPr>
      <w:tab/>
      <w:t>Section VI. Fraude et Corruption</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5BD51"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75</w:t>
    </w:r>
    <w:r>
      <w:rPr>
        <w:rStyle w:val="Numrodepage"/>
      </w:rPr>
      <w:fldChar w:fldCharType="end"/>
    </w:r>
  </w:p>
  <w:p w14:paraId="131C8B4B" w14:textId="77777777" w:rsidR="0077759C" w:rsidRDefault="00FD7A6E">
    <w:pPr>
      <w:pStyle w:val="En-tte"/>
      <w:pBdr>
        <w:bottom w:val="single" w:sz="4" w:space="1" w:color="auto"/>
      </w:pBdr>
      <w:tabs>
        <w:tab w:val="clear" w:pos="9000"/>
      </w:tabs>
      <w:ind w:right="-7"/>
      <w:rPr>
        <w:lang w:val="fr-FR"/>
      </w:rPr>
    </w:pPr>
    <w:r>
      <w:rPr>
        <w:lang w:val="fr-FR"/>
      </w:rPr>
      <w:t>Section VI. Fraude et Corruption</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63A0" w14:textId="77777777" w:rsidR="0077759C" w:rsidRDefault="00FD7A6E">
    <w:pPr>
      <w:pStyle w:val="En-tte"/>
      <w:pBdr>
        <w:bottom w:val="single" w:sz="4" w:space="0" w:color="000000"/>
      </w:pBdr>
      <w:tabs>
        <w:tab w:val="right" w:pos="9360"/>
      </w:tabs>
      <w:ind w:right="-18"/>
    </w:pPr>
    <w:r>
      <w:rPr>
        <w:rStyle w:val="Numrodepage"/>
        <w:lang w:val="fr-FR"/>
      </w:rPr>
      <w:t xml:space="preserve">Section VI. </w:t>
    </w:r>
    <w:r>
      <w:rPr>
        <w:rStyle w:val="Numrodepage"/>
      </w:rPr>
      <w:t>Fraude et Corruption</w:t>
    </w:r>
    <w:r>
      <w:rPr>
        <w:rStyle w:val="Numrodepage"/>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73</w:t>
    </w:r>
    <w:r>
      <w:rPr>
        <w:rStyle w:val="Numrodepage"/>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CEC3E" w14:textId="77777777" w:rsidR="0077759C" w:rsidRDefault="0077759C">
    <w:pPr>
      <w:pStyle w:val="En-tte"/>
      <w:pBdr>
        <w:bottom w:val="none" w:sz="0" w:space="0" w:color="auto"/>
      </w:pBdr>
      <w:tabs>
        <w:tab w:val="clear" w:pos="9000"/>
      </w:tabs>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A3F84"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85</w:t>
    </w:r>
    <w:r>
      <w:rPr>
        <w:rStyle w:val="Numrodepage"/>
      </w:rPr>
      <w:fldChar w:fldCharType="end"/>
    </w:r>
  </w:p>
  <w:p w14:paraId="34739341" w14:textId="77777777" w:rsidR="0077759C" w:rsidRDefault="00FD7A6E">
    <w:pPr>
      <w:pStyle w:val="En-tte"/>
      <w:pBdr>
        <w:bottom w:val="single" w:sz="4" w:space="1" w:color="auto"/>
      </w:pBdr>
      <w:tabs>
        <w:tab w:val="clear" w:pos="9000"/>
      </w:tabs>
      <w:ind w:right="-7"/>
      <w:rPr>
        <w:lang w:val="fr-FR"/>
      </w:rPr>
    </w:pPr>
    <w:r>
      <w:rPr>
        <w:lang w:val="fr-FR"/>
      </w:rPr>
      <w:t>Section VII. Spécifications des Fournitures</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C8428" w14:textId="77777777" w:rsidR="0077759C" w:rsidRDefault="00FD7A6E">
    <w:pPr>
      <w:pStyle w:val="En-tte"/>
      <w:pBdr>
        <w:bottom w:val="single" w:sz="4" w:space="0" w:color="000000"/>
      </w:pBdr>
      <w:ind w:right="-18"/>
    </w:pPr>
    <w:r>
      <w:rPr>
        <w:rStyle w:val="Numrodepage"/>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77</w:t>
    </w:r>
    <w:r>
      <w:rPr>
        <w:rStyle w:val="Numrodepage"/>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15FCA" w14:textId="77777777" w:rsidR="0077759C" w:rsidRDefault="00FD7A6E">
    <w:pPr>
      <w:pStyle w:val="En-tte"/>
      <w:pBdr>
        <w:bottom w:val="single" w:sz="4" w:space="1" w:color="auto"/>
      </w:pBdr>
      <w:tabs>
        <w:tab w:val="clear" w:pos="9000"/>
      </w:tabs>
      <w:rPr>
        <w:lang w:val="fr-FR"/>
      </w:rPr>
    </w:pP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80</w:t>
    </w:r>
    <w:r>
      <w:rPr>
        <w:rStyle w:val="Numrodepage"/>
      </w:rPr>
      <w:fldChar w:fldCharType="end"/>
    </w:r>
    <w:r>
      <w:rPr>
        <w:lang w:val="fr-FR"/>
      </w:rPr>
      <w:tab/>
    </w:r>
    <w:bookmarkStart w:id="414" w:name="OLE_LINK1"/>
    <w:r>
      <w:rPr>
        <w:lang w:val="fr-FR"/>
      </w:rPr>
      <w:t xml:space="preserve">Section VII. Liste des Fournitures, Calendrier de livraison, </w:t>
    </w:r>
  </w:p>
  <w:p w14:paraId="3B84A9DD" w14:textId="77777777" w:rsidR="0077759C" w:rsidRDefault="00FD7A6E">
    <w:pPr>
      <w:pStyle w:val="En-tte"/>
      <w:pBdr>
        <w:bottom w:val="single" w:sz="4" w:space="1" w:color="auto"/>
      </w:pBdr>
      <w:tabs>
        <w:tab w:val="clear" w:pos="9000"/>
      </w:tabs>
      <w:rPr>
        <w:lang w:val="fr-FR"/>
      </w:rPr>
    </w:pPr>
    <w:r>
      <w:rPr>
        <w:lang w:val="fr-FR"/>
      </w:rPr>
      <w:tab/>
      <w:t>Spécifications techniques et Plans</w:t>
    </w:r>
    <w:bookmarkEnd w:id="414"/>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1317A" w14:textId="77777777" w:rsidR="0077759C" w:rsidRDefault="00FD7A6E">
    <w:pPr>
      <w:pStyle w:val="En-tte"/>
      <w:pBdr>
        <w:bottom w:val="single" w:sz="4" w:space="1" w:color="auto"/>
      </w:pBdr>
      <w:tabs>
        <w:tab w:val="clear" w:pos="9000"/>
      </w:tabs>
      <w:rPr>
        <w:lang w:val="fr-FR"/>
      </w:rPr>
    </w:pPr>
    <w:r>
      <w:rPr>
        <w:lang w:val="fr-FR"/>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79</w:t>
    </w:r>
    <w:r>
      <w:rPr>
        <w:rStyle w:val="Numrodepage"/>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CC7E8" w14:textId="77777777" w:rsidR="0077759C" w:rsidRDefault="00FD7A6E">
    <w:pPr>
      <w:pStyle w:val="En-tte"/>
      <w:pBdr>
        <w:bottom w:val="single" w:sz="4" w:space="1" w:color="auto"/>
      </w:pBdr>
      <w:tabs>
        <w:tab w:val="clear" w:pos="9000"/>
      </w:tabs>
      <w:rPr>
        <w:lang w:val="fr-FR"/>
      </w:rPr>
    </w:pP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84</w:t>
    </w:r>
    <w:r>
      <w:rPr>
        <w:rStyle w:val="Numrodepage"/>
      </w:rPr>
      <w:fldChar w:fldCharType="end"/>
    </w:r>
    <w:r>
      <w:rPr>
        <w:lang w:val="fr-FR"/>
      </w:rPr>
      <w:tab/>
      <w:t xml:space="preserve">Section VII. Liste des Fournitures, Calendrier de livraison, </w:t>
    </w:r>
  </w:p>
  <w:p w14:paraId="24CDEA9F" w14:textId="77777777" w:rsidR="0077759C" w:rsidRDefault="00FD7A6E">
    <w:pPr>
      <w:pStyle w:val="En-tte"/>
      <w:pBdr>
        <w:bottom w:val="single" w:sz="4" w:space="1" w:color="auto"/>
      </w:pBdr>
      <w:tabs>
        <w:tab w:val="clear" w:pos="9000"/>
      </w:tabs>
      <w:rPr>
        <w:lang w:val="fr-FR"/>
      </w:rPr>
    </w:pPr>
    <w:r>
      <w:rPr>
        <w:lang w:val="fr-FR"/>
      </w:rPr>
      <w:tab/>
      <w:t>Spécifications techniques et Plans</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DBF06" w14:textId="77777777" w:rsidR="0077759C" w:rsidRDefault="00FD7A6E">
    <w:pPr>
      <w:pStyle w:val="En-tte"/>
      <w:pBdr>
        <w:bottom w:val="single" w:sz="4" w:space="1" w:color="auto"/>
      </w:pBdr>
      <w:tabs>
        <w:tab w:val="clear" w:pos="9000"/>
      </w:tabs>
      <w:rPr>
        <w:lang w:val="fr-FR"/>
      </w:rPr>
    </w:pPr>
    <w:r>
      <w:rPr>
        <w:lang w:val="fr-FR"/>
      </w:rPr>
      <w:t xml:space="preserve">Section VII. Liste des Fournitures, Calendrier de livraison, </w:t>
    </w:r>
  </w:p>
  <w:p w14:paraId="46D64543" w14:textId="77777777" w:rsidR="0077759C" w:rsidRDefault="00FD7A6E">
    <w:pPr>
      <w:pStyle w:val="En-tte"/>
      <w:pBdr>
        <w:bottom w:val="single" w:sz="4" w:space="1" w:color="auto"/>
      </w:pBdr>
      <w:tabs>
        <w:tab w:val="clear" w:pos="9000"/>
      </w:tabs>
      <w:rPr>
        <w:lang w:val="fr-FR"/>
      </w:rPr>
    </w:pPr>
    <w:r>
      <w:rPr>
        <w:lang w:val="fr-FR"/>
      </w:rPr>
      <w:t>Spécifications techniques et Plans</w:t>
    </w:r>
    <w:r>
      <w:rPr>
        <w:lang w:val="fr-FR"/>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81</w:t>
    </w:r>
    <w:r>
      <w:rPr>
        <w:rStyle w:val="Numrodepage"/>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F33DB"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94</w:t>
    </w:r>
    <w:r>
      <w:rPr>
        <w:rStyle w:val="Numrodepage"/>
      </w:rPr>
      <w:fldChar w:fldCharType="end"/>
    </w:r>
  </w:p>
  <w:p w14:paraId="63E52ECD" w14:textId="77777777" w:rsidR="0077759C" w:rsidRDefault="00FD7A6E">
    <w:pPr>
      <w:pStyle w:val="En-tte"/>
      <w:pBdr>
        <w:bottom w:val="single" w:sz="6" w:space="1" w:color="auto"/>
      </w:pBdr>
      <w:tabs>
        <w:tab w:val="clear" w:pos="9000"/>
      </w:tabs>
      <w:ind w:right="-72" w:firstLine="360"/>
      <w:rPr>
        <w:rStyle w:val="Numrodepage"/>
        <w:lang w:val="fr-FR"/>
      </w:rPr>
    </w:pPr>
    <w:r>
      <w:rPr>
        <w:rStyle w:val="Numrodepage"/>
        <w:lang w:val="fr-FR"/>
      </w:rPr>
      <w:tab/>
      <w:t>Section VII. Cahier des clauses administratives générales</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49235" w14:textId="77777777" w:rsidR="0077759C" w:rsidRDefault="00FD7A6E">
    <w:pPr>
      <w:pStyle w:val="En-tte"/>
      <w:pBdr>
        <w:bottom w:val="single" w:sz="6" w:space="1" w:color="auto"/>
      </w:pBdr>
      <w:tabs>
        <w:tab w:val="clear" w:pos="9000"/>
      </w:tabs>
      <w:rPr>
        <w:rStyle w:val="Numrodepage"/>
        <w:lang w:val="fr-FR"/>
      </w:rPr>
    </w:pPr>
    <w:r>
      <w:rPr>
        <w:rStyle w:val="Numrodepage"/>
        <w:lang w:val="fr-FR"/>
      </w:rPr>
      <w:t>Section IX. Cahier des Clauses administratives particulières</w:t>
    </w:r>
    <w:r>
      <w:rPr>
        <w:rStyle w:val="Numrodepage"/>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95</w:t>
    </w:r>
    <w:r>
      <w:rPr>
        <w:rStyle w:val="Numrodepage"/>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11C43" w14:textId="77777777" w:rsidR="0077759C" w:rsidRDefault="00FD7A6E">
    <w:pPr>
      <w:pStyle w:val="En-tte"/>
      <w:pBdr>
        <w:bottom w:val="single" w:sz="4" w:space="1" w:color="auto"/>
      </w:pBdr>
      <w:tabs>
        <w:tab w:val="clear" w:pos="9000"/>
      </w:tabs>
      <w:rPr>
        <w:lang w:val="fr-FR"/>
      </w:rPr>
    </w:pPr>
    <w:r>
      <w:rPr>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93</w:t>
    </w:r>
    <w:r>
      <w:rPr>
        <w:rStyle w:val="Numrodepage"/>
      </w:rPr>
      <w:fldChar w:fldCharType="end"/>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1698E" w14:textId="77777777" w:rsidR="0036370F" w:rsidRDefault="0036370F">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118</w:t>
    </w:r>
    <w:r>
      <w:rPr>
        <w:rStyle w:val="Numrodepage"/>
      </w:rPr>
      <w:fldChar w:fldCharType="end"/>
    </w:r>
  </w:p>
  <w:p w14:paraId="473B5290" w14:textId="77777777" w:rsidR="0036370F" w:rsidRDefault="0036370F">
    <w:pPr>
      <w:pStyle w:val="En-tte"/>
      <w:pBdr>
        <w:bottom w:val="single" w:sz="4" w:space="1" w:color="auto"/>
      </w:pBdr>
      <w:tabs>
        <w:tab w:val="clear" w:pos="9000"/>
      </w:tabs>
      <w:ind w:right="-7" w:firstLine="3261"/>
      <w:jc w:val="left"/>
      <w:rPr>
        <w:lang w:val="fr-FR"/>
      </w:rPr>
    </w:pPr>
    <w:r>
      <w:rPr>
        <w:lang w:val="fr-FR"/>
      </w:rPr>
      <w:tab/>
      <w:t>Section VIII. Cahier des Clauses administratives générales</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2339C" w14:textId="77777777" w:rsidR="0036370F" w:rsidRDefault="0036370F">
    <w:pPr>
      <w:pStyle w:val="En-tte"/>
      <w:pBdr>
        <w:bottom w:val="single" w:sz="6" w:space="1" w:color="auto"/>
      </w:pBdr>
      <w:tabs>
        <w:tab w:val="clear" w:pos="9000"/>
      </w:tabs>
      <w:rPr>
        <w:rStyle w:val="Numrodepage"/>
        <w:lang w:val="fr-FR"/>
      </w:rPr>
    </w:pPr>
    <w:r>
      <w:rPr>
        <w:rStyle w:val="Numrodepage"/>
        <w:lang w:val="fr-FR"/>
      </w:rPr>
      <w:t>Section VIII. Cahier des Clauses administratives générales</w:t>
    </w:r>
    <w:r>
      <w:rPr>
        <w:rStyle w:val="Numrodepage"/>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119</w:t>
    </w:r>
    <w:r>
      <w:rPr>
        <w:rStyle w:val="Numrodepage"/>
      </w:rP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342BF" w14:textId="77777777" w:rsidR="0036370F" w:rsidRDefault="0036370F">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130</w:t>
    </w:r>
    <w:r>
      <w:rPr>
        <w:rStyle w:val="Numrodepage"/>
      </w:rPr>
      <w:fldChar w:fldCharType="end"/>
    </w:r>
  </w:p>
  <w:p w14:paraId="39644200" w14:textId="77777777" w:rsidR="0036370F" w:rsidRDefault="0036370F">
    <w:pPr>
      <w:pStyle w:val="En-tte"/>
      <w:pBdr>
        <w:bottom w:val="single" w:sz="4" w:space="1" w:color="auto"/>
      </w:pBdr>
      <w:tabs>
        <w:tab w:val="clear" w:pos="9000"/>
      </w:tabs>
      <w:ind w:right="-7" w:firstLine="3261"/>
      <w:jc w:val="left"/>
      <w:rPr>
        <w:lang w:val="fr-FR"/>
      </w:rPr>
    </w:pPr>
    <w:r>
      <w:rPr>
        <w:lang w:val="fr-FR"/>
      </w:rPr>
      <w:tab/>
      <w:t>Section IX. Cahier des Clauses administratives particulières</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51540" w14:textId="77777777" w:rsidR="0036370F" w:rsidRDefault="0036370F">
    <w:pPr>
      <w:pStyle w:val="En-tte"/>
      <w:pBdr>
        <w:bottom w:val="single" w:sz="4" w:space="1" w:color="auto"/>
      </w:pBdr>
      <w:tabs>
        <w:tab w:val="clear" w:pos="9000"/>
      </w:tabs>
      <w:rPr>
        <w:lang w:val="fr-FR"/>
      </w:rPr>
    </w:pPr>
    <w:r>
      <w:rPr>
        <w:lang w:val="fr-FR"/>
      </w:rPr>
      <w:t>Section VIII. Cahier des Clauses administratives générales</w:t>
    </w:r>
    <w:r>
      <w:rPr>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121</w:t>
    </w:r>
    <w:r>
      <w:rPr>
        <w:rStyle w:val="Numrodepage"/>
      </w:rPr>
      <w:fldChar w:fldCharType="end"/>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9FD9E" w14:textId="77777777" w:rsidR="0036370F" w:rsidRDefault="0036370F">
    <w:pPr>
      <w:pStyle w:val="En-tte"/>
      <w:pBdr>
        <w:bottom w:val="single" w:sz="6" w:space="1" w:color="auto"/>
      </w:pBdr>
      <w:tabs>
        <w:tab w:val="clear" w:pos="9000"/>
      </w:tabs>
      <w:rPr>
        <w:rStyle w:val="Numrodepage"/>
        <w:lang w:val="fr-FR"/>
      </w:rPr>
    </w:pPr>
    <w:r>
      <w:rPr>
        <w:rStyle w:val="Numrodepage"/>
        <w:lang w:val="fr-FR"/>
      </w:rPr>
      <w:t>Section IX. Cahier des Clauses administratives particulières</w:t>
    </w:r>
    <w:r>
      <w:rPr>
        <w:rStyle w:val="Numrodepage"/>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129</w:t>
    </w:r>
    <w:r>
      <w:rPr>
        <w:rStyle w:val="Numrodepage"/>
      </w:rPr>
      <w:fldChar w:fldCharType="end"/>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2436F" w14:textId="77777777" w:rsidR="0036370F" w:rsidRDefault="0036370F">
    <w:pPr>
      <w:pStyle w:val="En-tte"/>
      <w:pBdr>
        <w:bottom w:val="single" w:sz="4" w:space="1" w:color="auto"/>
      </w:pBdr>
      <w:tabs>
        <w:tab w:val="clear" w:pos="9000"/>
      </w:tabs>
      <w:rPr>
        <w:lang w:val="fr-FR"/>
      </w:rPr>
    </w:pPr>
    <w:r>
      <w:rPr>
        <w:lang w:val="fr-FR"/>
      </w:rPr>
      <w:t>Section IX. Cahier des Clauses administratives particulières</w:t>
    </w:r>
    <w:r>
      <w:rPr>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122</w:t>
    </w:r>
    <w:r>
      <w:rPr>
        <w:rStyle w:val="Numrodepage"/>
      </w:rP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A5D77" w14:textId="77777777" w:rsidR="0077759C" w:rsidRDefault="00FD7A6E">
    <w:pPr>
      <w:pStyle w:val="En-tte"/>
      <w:pBdr>
        <w:bottom w:val="single" w:sz="6" w:space="1" w:color="auto"/>
      </w:pBdr>
      <w:tabs>
        <w:tab w:val="clear" w:pos="9000"/>
      </w:tabs>
      <w:rPr>
        <w:rStyle w:val="Numrodepage"/>
        <w:lang w:val="fr-FR"/>
      </w:rPr>
    </w:pPr>
    <w:r>
      <w:rPr>
        <w:rStyle w:val="Numrodepage"/>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95</w:t>
    </w:r>
    <w:r>
      <w:rPr>
        <w:rStyle w:val="Numrodepage"/>
      </w:rPr>
      <w:fldChar w:fldCharType="end"/>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674BC"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146</w:t>
    </w:r>
    <w:r>
      <w:rPr>
        <w:rStyle w:val="Numrodepage"/>
      </w:rPr>
      <w:fldChar w:fldCharType="end"/>
    </w:r>
  </w:p>
  <w:p w14:paraId="1AA93A06" w14:textId="77777777" w:rsidR="0077759C" w:rsidRDefault="00FD7A6E">
    <w:pPr>
      <w:pStyle w:val="En-tte"/>
      <w:pBdr>
        <w:bottom w:val="single" w:sz="4" w:space="1" w:color="auto"/>
      </w:pBdr>
      <w:tabs>
        <w:tab w:val="clear" w:pos="9000"/>
      </w:tabs>
      <w:ind w:right="-19" w:firstLine="3261"/>
      <w:jc w:val="left"/>
    </w:pPr>
    <w:r>
      <w:tab/>
      <w:t>Section X. Formulaires du Marché</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F2A2D"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145</w:t>
    </w:r>
    <w:r>
      <w:rPr>
        <w:rStyle w:val="Numrodepage"/>
      </w:rPr>
      <w:fldChar w:fldCharType="end"/>
    </w:r>
  </w:p>
  <w:p w14:paraId="1E71D146" w14:textId="77777777" w:rsidR="0077759C" w:rsidRDefault="00FD7A6E">
    <w:pPr>
      <w:pStyle w:val="En-tte"/>
    </w:pPr>
    <w:r>
      <w:t>Section X. Formulaires du Marché</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31393" w14:textId="77777777" w:rsidR="0077759C" w:rsidRDefault="00FD7A6E">
    <w:pPr>
      <w:pStyle w:val="En-tte"/>
      <w:pBdr>
        <w:bottom w:val="single" w:sz="4" w:space="1" w:color="auto"/>
      </w:pBdr>
      <w:tabs>
        <w:tab w:val="clear" w:pos="9000"/>
      </w:tabs>
      <w:rPr>
        <w:lang w:val="fr-FR"/>
      </w:rPr>
    </w:pPr>
    <w:r>
      <w:rPr>
        <w:lang w:val="fr-FR"/>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131</w:t>
    </w:r>
    <w:r>
      <w:rPr>
        <w:rStyle w:val="Numrodepage"/>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D1487188"/>
    <w:lvl w:ilvl="0">
      <w:start w:val="36"/>
      <w:numFmt w:val="decimal"/>
      <w:lvlText w:val="%1"/>
      <w:lvlJc w:val="left"/>
      <w:pPr>
        <w:tabs>
          <w:tab w:val="left" w:pos="600"/>
        </w:tabs>
        <w:ind w:left="600" w:hanging="600"/>
      </w:pPr>
      <w:rPr>
        <w:rFonts w:hint="default"/>
      </w:rPr>
    </w:lvl>
    <w:lvl w:ilvl="1">
      <w:start w:val="4"/>
      <w:numFmt w:val="decimal"/>
      <w:lvlText w:val="33.%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 w15:restartNumberingAfterBreak="0">
    <w:nsid w:val="00000002"/>
    <w:multiLevelType w:val="multilevel"/>
    <w:tmpl w:val="91FE2D54"/>
    <w:lvl w:ilvl="0">
      <w:start w:val="1"/>
      <w:numFmt w:val="bullet"/>
      <w:lvlText w:val=""/>
      <w:lvlJc w:val="left"/>
      <w:pPr>
        <w:tabs>
          <w:tab w:val="left" w:pos="1584"/>
        </w:tabs>
        <w:ind w:left="1584" w:hanging="360"/>
      </w:pPr>
      <w:rPr>
        <w:rFonts w:ascii="Symbol" w:hAnsi="Symbol" w:hint="default"/>
      </w:rPr>
    </w:lvl>
    <w:lvl w:ilvl="1">
      <w:start w:val="1"/>
      <w:numFmt w:val="decimal"/>
      <w:lvlText w:val="%1.%2"/>
      <w:lvlJc w:val="left"/>
      <w:pPr>
        <w:tabs>
          <w:tab w:val="left" w:pos="1728"/>
        </w:tabs>
        <w:ind w:left="1728" w:hanging="504"/>
      </w:pPr>
      <w:rPr>
        <w:rFonts w:ascii="Times New Roman" w:hAnsi="Times New Roman" w:hint="default"/>
        <w:b w:val="0"/>
        <w:i w:val="0"/>
        <w:sz w:val="24"/>
      </w:rPr>
    </w:lvl>
    <w:lvl w:ilvl="2">
      <w:start w:val="1"/>
      <w:numFmt w:val="lowerLetter"/>
      <w:lvlText w:val="(%3)"/>
      <w:lvlJc w:val="left"/>
      <w:pPr>
        <w:tabs>
          <w:tab w:val="left" w:pos="2088"/>
        </w:tabs>
        <w:ind w:left="2088" w:hanging="432"/>
      </w:pPr>
      <w:rPr>
        <w:rFonts w:ascii="Times New Roman" w:hAnsi="Times New Roman" w:hint="default"/>
        <w:b w:val="0"/>
        <w:i w:val="0"/>
        <w:sz w:val="24"/>
      </w:rPr>
    </w:lvl>
    <w:lvl w:ilvl="3">
      <w:start w:val="1"/>
      <w:numFmt w:val="lowerRoman"/>
      <w:lvlText w:val="(%4)"/>
      <w:lvlJc w:val="left"/>
      <w:pPr>
        <w:tabs>
          <w:tab w:val="left" w:pos="2736"/>
        </w:tabs>
        <w:ind w:left="2736" w:hanging="648"/>
      </w:pPr>
      <w:rPr>
        <w:rFonts w:ascii="Times New Roman" w:hAnsi="Times New Roman" w:hint="default"/>
        <w:b w:val="0"/>
        <w:i w:val="0"/>
        <w:sz w:val="24"/>
      </w:rPr>
    </w:lvl>
    <w:lvl w:ilvl="4">
      <w:start w:val="1"/>
      <w:numFmt w:val="decimal"/>
      <w:lvlText w:val="%1.%2.%3.%4.%5"/>
      <w:lvlJc w:val="left"/>
      <w:pPr>
        <w:tabs>
          <w:tab w:val="left" w:pos="2232"/>
        </w:tabs>
        <w:ind w:left="2232" w:hanging="1008"/>
      </w:pPr>
    </w:lvl>
    <w:lvl w:ilvl="5">
      <w:start w:val="1"/>
      <w:numFmt w:val="decimal"/>
      <w:lvlText w:val="%1.%2.%3.%4.%5.%6"/>
      <w:lvlJc w:val="left"/>
      <w:pPr>
        <w:tabs>
          <w:tab w:val="left" w:pos="2376"/>
        </w:tabs>
        <w:ind w:left="2376" w:hanging="1152"/>
      </w:pPr>
    </w:lvl>
    <w:lvl w:ilvl="6">
      <w:start w:val="1"/>
      <w:numFmt w:val="decimal"/>
      <w:lvlText w:val="%1.%2.%3.%4.%5.%6.%7"/>
      <w:lvlJc w:val="left"/>
      <w:pPr>
        <w:tabs>
          <w:tab w:val="left" w:pos="2520"/>
        </w:tabs>
        <w:ind w:left="2520" w:hanging="1296"/>
      </w:pPr>
    </w:lvl>
    <w:lvl w:ilvl="7">
      <w:start w:val="1"/>
      <w:numFmt w:val="decimal"/>
      <w:lvlText w:val="%1.%2.%3.%4.%5.%6.%7.%8"/>
      <w:lvlJc w:val="left"/>
      <w:pPr>
        <w:tabs>
          <w:tab w:val="left" w:pos="2664"/>
        </w:tabs>
        <w:ind w:left="2664" w:hanging="1440"/>
      </w:pPr>
    </w:lvl>
    <w:lvl w:ilvl="8">
      <w:start w:val="1"/>
      <w:numFmt w:val="decimal"/>
      <w:lvlText w:val="%1.%2.%3.%4.%5.%6.%7.%8.%9"/>
      <w:lvlJc w:val="left"/>
      <w:pPr>
        <w:tabs>
          <w:tab w:val="left" w:pos="2808"/>
        </w:tabs>
        <w:ind w:left="2808" w:hanging="1584"/>
      </w:pPr>
    </w:lvl>
  </w:abstractNum>
  <w:abstractNum w:abstractNumId="2" w15:restartNumberingAfterBreak="0">
    <w:nsid w:val="00000003"/>
    <w:multiLevelType w:val="hybridMultilevel"/>
    <w:tmpl w:val="6A1E8354"/>
    <w:lvl w:ilvl="0" w:tplc="1624D7AC">
      <w:start w:val="1"/>
      <w:numFmt w:val="lowerRoman"/>
      <w:lvlText w:val="(%1)"/>
      <w:lvlJc w:val="left"/>
      <w:pPr>
        <w:tabs>
          <w:tab w:val="left" w:pos="144"/>
        </w:tabs>
        <w:ind w:left="144" w:hanging="144"/>
      </w:pPr>
      <w:rPr>
        <w:rFonts w:hint="default"/>
      </w:r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3" w15:restartNumberingAfterBreak="0">
    <w:nsid w:val="00000004"/>
    <w:multiLevelType w:val="hybridMultilevel"/>
    <w:tmpl w:val="468A7AE6"/>
    <w:lvl w:ilvl="0" w:tplc="D1E03A06">
      <w:start w:val="1"/>
      <w:numFmt w:val="lowerLetter"/>
      <w:lvlText w:val="%1)"/>
      <w:lvlJc w:val="left"/>
      <w:pPr>
        <w:ind w:left="3960" w:hanging="360"/>
      </w:pPr>
      <w:rPr>
        <w:rFonts w:cs="Times New Roman"/>
      </w:rPr>
    </w:lvl>
    <w:lvl w:ilvl="1" w:tplc="04090019">
      <w:start w:val="1"/>
      <w:numFmt w:val="lowerLetter"/>
      <w:lvlText w:val="%2."/>
      <w:lvlJc w:val="left"/>
      <w:pPr>
        <w:tabs>
          <w:tab w:val="left" w:pos="4320"/>
        </w:tabs>
        <w:ind w:left="4320" w:hanging="360"/>
      </w:pPr>
      <w:rPr>
        <w:rFonts w:cs="Times New Roman"/>
      </w:rPr>
    </w:lvl>
    <w:lvl w:ilvl="2" w:tplc="0409001B" w:tentative="1">
      <w:start w:val="1"/>
      <w:numFmt w:val="lowerRoman"/>
      <w:lvlText w:val="%3."/>
      <w:lvlJc w:val="right"/>
      <w:pPr>
        <w:tabs>
          <w:tab w:val="left" w:pos="5040"/>
        </w:tabs>
        <w:ind w:left="5040" w:hanging="180"/>
      </w:pPr>
      <w:rPr>
        <w:rFonts w:cs="Times New Roman"/>
      </w:rPr>
    </w:lvl>
    <w:lvl w:ilvl="3" w:tplc="0409000F" w:tentative="1">
      <w:start w:val="1"/>
      <w:numFmt w:val="decimal"/>
      <w:lvlText w:val="%4."/>
      <w:lvlJc w:val="left"/>
      <w:pPr>
        <w:tabs>
          <w:tab w:val="left" w:pos="5760"/>
        </w:tabs>
        <w:ind w:left="5760" w:hanging="360"/>
      </w:pPr>
      <w:rPr>
        <w:rFonts w:cs="Times New Roman"/>
      </w:rPr>
    </w:lvl>
    <w:lvl w:ilvl="4" w:tplc="04090019" w:tentative="1">
      <w:start w:val="1"/>
      <w:numFmt w:val="lowerLetter"/>
      <w:lvlText w:val="%5."/>
      <w:lvlJc w:val="left"/>
      <w:pPr>
        <w:tabs>
          <w:tab w:val="left" w:pos="6480"/>
        </w:tabs>
        <w:ind w:left="6480" w:hanging="360"/>
      </w:pPr>
      <w:rPr>
        <w:rFonts w:cs="Times New Roman"/>
      </w:rPr>
    </w:lvl>
    <w:lvl w:ilvl="5" w:tplc="0409001B" w:tentative="1">
      <w:start w:val="1"/>
      <w:numFmt w:val="lowerRoman"/>
      <w:lvlText w:val="%6."/>
      <w:lvlJc w:val="right"/>
      <w:pPr>
        <w:tabs>
          <w:tab w:val="left" w:pos="7200"/>
        </w:tabs>
        <w:ind w:left="7200" w:hanging="180"/>
      </w:pPr>
      <w:rPr>
        <w:rFonts w:cs="Times New Roman"/>
      </w:rPr>
    </w:lvl>
    <w:lvl w:ilvl="6" w:tplc="0409000F" w:tentative="1">
      <w:start w:val="1"/>
      <w:numFmt w:val="decimal"/>
      <w:lvlText w:val="%7."/>
      <w:lvlJc w:val="left"/>
      <w:pPr>
        <w:tabs>
          <w:tab w:val="left" w:pos="7920"/>
        </w:tabs>
        <w:ind w:left="7920" w:hanging="360"/>
      </w:pPr>
      <w:rPr>
        <w:rFonts w:cs="Times New Roman"/>
      </w:rPr>
    </w:lvl>
    <w:lvl w:ilvl="7" w:tplc="04090019" w:tentative="1">
      <w:start w:val="1"/>
      <w:numFmt w:val="lowerLetter"/>
      <w:lvlText w:val="%8."/>
      <w:lvlJc w:val="left"/>
      <w:pPr>
        <w:tabs>
          <w:tab w:val="left" w:pos="8640"/>
        </w:tabs>
        <w:ind w:left="8640" w:hanging="360"/>
      </w:pPr>
      <w:rPr>
        <w:rFonts w:cs="Times New Roman"/>
      </w:rPr>
    </w:lvl>
    <w:lvl w:ilvl="8" w:tplc="0409001B" w:tentative="1">
      <w:start w:val="1"/>
      <w:numFmt w:val="lowerRoman"/>
      <w:lvlText w:val="%9."/>
      <w:lvlJc w:val="right"/>
      <w:pPr>
        <w:tabs>
          <w:tab w:val="left" w:pos="9360"/>
        </w:tabs>
        <w:ind w:left="9360" w:hanging="180"/>
      </w:pPr>
      <w:rPr>
        <w:rFonts w:cs="Times New Roman"/>
      </w:rPr>
    </w:lvl>
  </w:abstractNum>
  <w:abstractNum w:abstractNumId="4" w15:restartNumberingAfterBreak="0">
    <w:nsid w:val="00000006"/>
    <w:multiLevelType w:val="hybridMultilevel"/>
    <w:tmpl w:val="EA52DB02"/>
    <w:lvl w:ilvl="0" w:tplc="D6E817A2">
      <w:start w:val="1"/>
      <w:numFmt w:val="bullet"/>
      <w:lvlText w:val=""/>
      <w:lvlJc w:val="left"/>
      <w:pPr>
        <w:tabs>
          <w:tab w:val="left" w:pos="972"/>
        </w:tabs>
        <w:ind w:left="972" w:hanging="360"/>
      </w:pPr>
      <w:rPr>
        <w:rFonts w:ascii="Symbol" w:hAnsi="Symbol" w:hint="default"/>
        <w:sz w:val="24"/>
      </w:rPr>
    </w:lvl>
    <w:lvl w:ilvl="1" w:tplc="04090003" w:tentative="1">
      <w:start w:val="1"/>
      <w:numFmt w:val="bullet"/>
      <w:lvlText w:val="o"/>
      <w:lvlJc w:val="left"/>
      <w:pPr>
        <w:tabs>
          <w:tab w:val="left" w:pos="2052"/>
        </w:tabs>
        <w:ind w:left="2052" w:hanging="360"/>
      </w:pPr>
      <w:rPr>
        <w:rFonts w:ascii="Courier New" w:hAnsi="Courier New" w:hint="default"/>
      </w:rPr>
    </w:lvl>
    <w:lvl w:ilvl="2" w:tplc="04090005" w:tentative="1">
      <w:start w:val="1"/>
      <w:numFmt w:val="bullet"/>
      <w:lvlText w:val=""/>
      <w:lvlJc w:val="left"/>
      <w:pPr>
        <w:tabs>
          <w:tab w:val="left" w:pos="2772"/>
        </w:tabs>
        <w:ind w:left="2772" w:hanging="360"/>
      </w:pPr>
      <w:rPr>
        <w:rFonts w:ascii="Wingdings" w:hAnsi="Wingdings" w:hint="default"/>
      </w:rPr>
    </w:lvl>
    <w:lvl w:ilvl="3" w:tplc="04090001" w:tentative="1">
      <w:start w:val="1"/>
      <w:numFmt w:val="bullet"/>
      <w:lvlText w:val=""/>
      <w:lvlJc w:val="left"/>
      <w:pPr>
        <w:tabs>
          <w:tab w:val="left" w:pos="3492"/>
        </w:tabs>
        <w:ind w:left="3492" w:hanging="360"/>
      </w:pPr>
      <w:rPr>
        <w:rFonts w:ascii="Symbol" w:hAnsi="Symbol" w:hint="default"/>
      </w:rPr>
    </w:lvl>
    <w:lvl w:ilvl="4" w:tplc="04090003" w:tentative="1">
      <w:start w:val="1"/>
      <w:numFmt w:val="bullet"/>
      <w:lvlText w:val="o"/>
      <w:lvlJc w:val="left"/>
      <w:pPr>
        <w:tabs>
          <w:tab w:val="left" w:pos="4212"/>
        </w:tabs>
        <w:ind w:left="4212" w:hanging="360"/>
      </w:pPr>
      <w:rPr>
        <w:rFonts w:ascii="Courier New" w:hAnsi="Courier New" w:hint="default"/>
      </w:rPr>
    </w:lvl>
    <w:lvl w:ilvl="5" w:tplc="04090005" w:tentative="1">
      <w:start w:val="1"/>
      <w:numFmt w:val="bullet"/>
      <w:lvlText w:val=""/>
      <w:lvlJc w:val="left"/>
      <w:pPr>
        <w:tabs>
          <w:tab w:val="left" w:pos="4932"/>
        </w:tabs>
        <w:ind w:left="4932" w:hanging="360"/>
      </w:pPr>
      <w:rPr>
        <w:rFonts w:ascii="Wingdings" w:hAnsi="Wingdings" w:hint="default"/>
      </w:rPr>
    </w:lvl>
    <w:lvl w:ilvl="6" w:tplc="04090001" w:tentative="1">
      <w:start w:val="1"/>
      <w:numFmt w:val="bullet"/>
      <w:lvlText w:val=""/>
      <w:lvlJc w:val="left"/>
      <w:pPr>
        <w:tabs>
          <w:tab w:val="left" w:pos="5652"/>
        </w:tabs>
        <w:ind w:left="5652" w:hanging="360"/>
      </w:pPr>
      <w:rPr>
        <w:rFonts w:ascii="Symbol" w:hAnsi="Symbol" w:hint="default"/>
      </w:rPr>
    </w:lvl>
    <w:lvl w:ilvl="7" w:tplc="04090003" w:tentative="1">
      <w:start w:val="1"/>
      <w:numFmt w:val="bullet"/>
      <w:lvlText w:val="o"/>
      <w:lvlJc w:val="left"/>
      <w:pPr>
        <w:tabs>
          <w:tab w:val="left" w:pos="6372"/>
        </w:tabs>
        <w:ind w:left="6372" w:hanging="360"/>
      </w:pPr>
      <w:rPr>
        <w:rFonts w:ascii="Courier New" w:hAnsi="Courier New" w:hint="default"/>
      </w:rPr>
    </w:lvl>
    <w:lvl w:ilvl="8" w:tplc="04090005" w:tentative="1">
      <w:start w:val="1"/>
      <w:numFmt w:val="bullet"/>
      <w:lvlText w:val=""/>
      <w:lvlJc w:val="left"/>
      <w:pPr>
        <w:tabs>
          <w:tab w:val="left" w:pos="7092"/>
        </w:tabs>
        <w:ind w:left="7092" w:hanging="360"/>
      </w:pPr>
      <w:rPr>
        <w:rFonts w:ascii="Wingdings" w:hAnsi="Wingdings" w:hint="default"/>
      </w:rPr>
    </w:lvl>
  </w:abstractNum>
  <w:abstractNum w:abstractNumId="5" w15:restartNumberingAfterBreak="0">
    <w:nsid w:val="00000007"/>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6" w15:restartNumberingAfterBreak="0">
    <w:nsid w:val="00000008"/>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7" w15:restartNumberingAfterBreak="0">
    <w:nsid w:val="00000009"/>
    <w:multiLevelType w:val="singleLevel"/>
    <w:tmpl w:val="CEF407A4"/>
    <w:lvl w:ilvl="0">
      <w:start w:val="1"/>
      <w:numFmt w:val="lowerLetter"/>
      <w:lvlText w:val="%1)"/>
      <w:lvlJc w:val="left"/>
      <w:pPr>
        <w:tabs>
          <w:tab w:val="left" w:pos="504"/>
        </w:tabs>
        <w:ind w:left="504" w:hanging="504"/>
      </w:pPr>
      <w:rPr>
        <w:b w:val="0"/>
        <w:i w:val="0"/>
      </w:rPr>
    </w:lvl>
  </w:abstractNum>
  <w:abstractNum w:abstractNumId="8" w15:restartNumberingAfterBreak="0">
    <w:nsid w:val="0000000A"/>
    <w:multiLevelType w:val="hybridMultilevel"/>
    <w:tmpl w:val="F99458F0"/>
    <w:lvl w:ilvl="0" w:tplc="883AC3D8">
      <w:start w:val="1"/>
      <w:numFmt w:val="lowerLetter"/>
      <w:lvlText w:val="%1)"/>
      <w:lvlJc w:val="left"/>
      <w:pPr>
        <w:ind w:left="927" w:hanging="360"/>
      </w:pPr>
      <w:rPr>
        <w:rFonts w:hint="default"/>
        <w:b w:val="0"/>
        <w:sz w:val="24"/>
        <w:szCs w:val="24"/>
      </w:rPr>
    </w:lvl>
    <w:lvl w:ilvl="1" w:tplc="040C0019">
      <w:start w:val="1"/>
      <w:numFmt w:val="lowerLetter"/>
      <w:lvlText w:val="%2."/>
      <w:lvlJc w:val="left"/>
      <w:pPr>
        <w:ind w:left="1656" w:hanging="360"/>
      </w:pPr>
    </w:lvl>
    <w:lvl w:ilvl="2" w:tplc="040C001B" w:tentative="1">
      <w:start w:val="1"/>
      <w:numFmt w:val="lowerRoman"/>
      <w:lvlText w:val="%3."/>
      <w:lvlJc w:val="right"/>
      <w:pPr>
        <w:ind w:left="2376" w:hanging="180"/>
      </w:pPr>
    </w:lvl>
    <w:lvl w:ilvl="3" w:tplc="040C000F" w:tentative="1">
      <w:start w:val="1"/>
      <w:numFmt w:val="decimal"/>
      <w:lvlText w:val="%4."/>
      <w:lvlJc w:val="left"/>
      <w:pPr>
        <w:ind w:left="3096" w:hanging="360"/>
      </w:pPr>
    </w:lvl>
    <w:lvl w:ilvl="4" w:tplc="040C0019" w:tentative="1">
      <w:start w:val="1"/>
      <w:numFmt w:val="lowerLetter"/>
      <w:lvlText w:val="%5."/>
      <w:lvlJc w:val="left"/>
      <w:pPr>
        <w:ind w:left="3816" w:hanging="360"/>
      </w:pPr>
    </w:lvl>
    <w:lvl w:ilvl="5" w:tplc="040C001B" w:tentative="1">
      <w:start w:val="1"/>
      <w:numFmt w:val="lowerRoman"/>
      <w:lvlText w:val="%6."/>
      <w:lvlJc w:val="right"/>
      <w:pPr>
        <w:ind w:left="4536" w:hanging="180"/>
      </w:pPr>
    </w:lvl>
    <w:lvl w:ilvl="6" w:tplc="040C000F" w:tentative="1">
      <w:start w:val="1"/>
      <w:numFmt w:val="decimal"/>
      <w:lvlText w:val="%7."/>
      <w:lvlJc w:val="left"/>
      <w:pPr>
        <w:ind w:left="5256" w:hanging="360"/>
      </w:pPr>
    </w:lvl>
    <w:lvl w:ilvl="7" w:tplc="040C0019" w:tentative="1">
      <w:start w:val="1"/>
      <w:numFmt w:val="lowerLetter"/>
      <w:lvlText w:val="%8."/>
      <w:lvlJc w:val="left"/>
      <w:pPr>
        <w:ind w:left="5976" w:hanging="360"/>
      </w:pPr>
    </w:lvl>
    <w:lvl w:ilvl="8" w:tplc="040C001B" w:tentative="1">
      <w:start w:val="1"/>
      <w:numFmt w:val="lowerRoman"/>
      <w:lvlText w:val="%9."/>
      <w:lvlJc w:val="right"/>
      <w:pPr>
        <w:ind w:left="6696" w:hanging="180"/>
      </w:pPr>
    </w:lvl>
  </w:abstractNum>
  <w:abstractNum w:abstractNumId="9" w15:restartNumberingAfterBreak="0">
    <w:nsid w:val="0000000B"/>
    <w:multiLevelType w:val="hybridMultilevel"/>
    <w:tmpl w:val="42CE52EC"/>
    <w:lvl w:ilvl="0" w:tplc="D2606CAA">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000000C"/>
    <w:multiLevelType w:val="multilevel"/>
    <w:tmpl w:val="9FAE7332"/>
    <w:lvl w:ilvl="0">
      <w:start w:val="44"/>
      <w:numFmt w:val="decimal"/>
      <w:lvlText w:val="%1"/>
      <w:lvlJc w:val="left"/>
      <w:pPr>
        <w:ind w:left="420" w:hanging="420"/>
      </w:pPr>
      <w:rPr>
        <w:rFonts w:hint="default"/>
      </w:rPr>
    </w:lvl>
    <w:lvl w:ilvl="1">
      <w:start w:val="2"/>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0000000D"/>
    <w:multiLevelType w:val="multilevel"/>
    <w:tmpl w:val="19AEAEEE"/>
    <w:lvl w:ilvl="0">
      <w:start w:val="2"/>
      <w:numFmt w:val="decimal"/>
      <w:lvlText w:val="%1"/>
      <w:lvlJc w:val="left"/>
      <w:pPr>
        <w:tabs>
          <w:tab w:val="left" w:pos="570"/>
        </w:tabs>
        <w:ind w:left="570" w:hanging="570"/>
      </w:pPr>
      <w:rPr>
        <w:rFonts w:hint="default"/>
      </w:rPr>
    </w:lvl>
    <w:lvl w:ilvl="1">
      <w:start w:val="1"/>
      <w:numFmt w:val="decimal"/>
      <w:lvlText w:val="%1.%2"/>
      <w:lvlJc w:val="left"/>
      <w:pPr>
        <w:tabs>
          <w:tab w:val="left" w:pos="570"/>
        </w:tabs>
        <w:ind w:left="570" w:hanging="57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2" w15:restartNumberingAfterBreak="0">
    <w:nsid w:val="0000000E"/>
    <w:multiLevelType w:val="hybridMultilevel"/>
    <w:tmpl w:val="7E006BCE"/>
    <w:lvl w:ilvl="0" w:tplc="37F40514">
      <w:start w:val="5"/>
      <w:numFmt w:val="lowerLetter"/>
      <w:lvlText w:val="%1)"/>
      <w:lvlJc w:val="left"/>
      <w:pPr>
        <w:tabs>
          <w:tab w:val="left" w:pos="720"/>
        </w:tabs>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000000F"/>
    <w:multiLevelType w:val="hybridMultilevel"/>
    <w:tmpl w:val="27789112"/>
    <w:lvl w:ilvl="0" w:tplc="BECC454E">
      <w:start w:val="1"/>
      <w:numFmt w:val="decimal"/>
      <w:lvlText w:val="20.%1"/>
      <w:lvlJc w:val="left"/>
      <w:pPr>
        <w:tabs>
          <w:tab w:val="left" w:pos="576"/>
        </w:tabs>
        <w:ind w:left="576" w:hanging="576"/>
      </w:pPr>
      <w:rPr>
        <w:rFonts w:hint="default"/>
      </w:rPr>
    </w:lvl>
    <w:lvl w:ilvl="1" w:tplc="C5CCD290">
      <w:start w:val="1"/>
      <w:numFmt w:val="lowerLetter"/>
      <w:lvlText w:val="(%2)"/>
      <w:lvlJc w:val="left"/>
      <w:pPr>
        <w:tabs>
          <w:tab w:val="left" w:pos="1440"/>
        </w:tabs>
        <w:ind w:left="1440" w:hanging="360"/>
      </w:pPr>
      <w:rPr>
        <w:rFonts w:hint="default"/>
      </w:r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14" w15:restartNumberingAfterBreak="0">
    <w:nsid w:val="00000010"/>
    <w:multiLevelType w:val="hybridMultilevel"/>
    <w:tmpl w:val="555AF652"/>
    <w:lvl w:ilvl="0" w:tplc="D1E03A06">
      <w:start w:val="1"/>
      <w:numFmt w:val="lowerLetter"/>
      <w:lvlText w:val="%1)"/>
      <w:lvlJc w:val="left"/>
      <w:pPr>
        <w:ind w:left="1080" w:hanging="360"/>
      </w:pPr>
      <w:rPr>
        <w:rFonts w:cs="Times New Roman"/>
      </w:rPr>
    </w:lvl>
    <w:lvl w:ilvl="1" w:tplc="64044598">
      <w:start w:val="6"/>
      <w:numFmt w:val="bullet"/>
      <w:lvlText w:val="-"/>
      <w:lvlJc w:val="left"/>
      <w:pPr>
        <w:tabs>
          <w:tab w:val="left" w:pos="1440"/>
        </w:tabs>
        <w:ind w:left="1440" w:hanging="360"/>
      </w:pPr>
      <w:rPr>
        <w:rFonts w:ascii="Times New Roman" w:eastAsia="Times New Roman" w:hAnsi="Times New Roman" w:hint="default"/>
      </w:rPr>
    </w:lvl>
    <w:lvl w:ilvl="2" w:tplc="0409001B" w:tentative="1">
      <w:start w:val="1"/>
      <w:numFmt w:val="lowerRoman"/>
      <w:lvlText w:val="%3."/>
      <w:lvlJc w:val="right"/>
      <w:pPr>
        <w:tabs>
          <w:tab w:val="left" w:pos="2160"/>
        </w:tabs>
        <w:ind w:left="2160" w:hanging="180"/>
      </w:pPr>
      <w:rPr>
        <w:rFonts w:cs="Times New Roman"/>
      </w:rPr>
    </w:lvl>
    <w:lvl w:ilvl="3" w:tplc="0409000F" w:tentative="1">
      <w:start w:val="1"/>
      <w:numFmt w:val="decimal"/>
      <w:lvlText w:val="%4."/>
      <w:lvlJc w:val="left"/>
      <w:pPr>
        <w:tabs>
          <w:tab w:val="left" w:pos="2880"/>
        </w:tabs>
        <w:ind w:left="2880" w:hanging="360"/>
      </w:pPr>
      <w:rPr>
        <w:rFonts w:cs="Times New Roman"/>
      </w:rPr>
    </w:lvl>
    <w:lvl w:ilvl="4" w:tplc="04090019" w:tentative="1">
      <w:start w:val="1"/>
      <w:numFmt w:val="lowerLetter"/>
      <w:lvlText w:val="%5."/>
      <w:lvlJc w:val="left"/>
      <w:pPr>
        <w:tabs>
          <w:tab w:val="left" w:pos="3600"/>
        </w:tabs>
        <w:ind w:left="3600" w:hanging="360"/>
      </w:pPr>
      <w:rPr>
        <w:rFonts w:cs="Times New Roman"/>
      </w:rPr>
    </w:lvl>
    <w:lvl w:ilvl="5" w:tplc="0409001B" w:tentative="1">
      <w:start w:val="1"/>
      <w:numFmt w:val="lowerRoman"/>
      <w:lvlText w:val="%6."/>
      <w:lvlJc w:val="right"/>
      <w:pPr>
        <w:tabs>
          <w:tab w:val="left" w:pos="4320"/>
        </w:tabs>
        <w:ind w:left="4320" w:hanging="180"/>
      </w:pPr>
      <w:rPr>
        <w:rFonts w:cs="Times New Roman"/>
      </w:rPr>
    </w:lvl>
    <w:lvl w:ilvl="6" w:tplc="0409000F" w:tentative="1">
      <w:start w:val="1"/>
      <w:numFmt w:val="decimal"/>
      <w:lvlText w:val="%7."/>
      <w:lvlJc w:val="left"/>
      <w:pPr>
        <w:tabs>
          <w:tab w:val="left" w:pos="5040"/>
        </w:tabs>
        <w:ind w:left="5040" w:hanging="360"/>
      </w:pPr>
      <w:rPr>
        <w:rFonts w:cs="Times New Roman"/>
      </w:rPr>
    </w:lvl>
    <w:lvl w:ilvl="7" w:tplc="04090019" w:tentative="1">
      <w:start w:val="1"/>
      <w:numFmt w:val="lowerLetter"/>
      <w:lvlText w:val="%8."/>
      <w:lvlJc w:val="left"/>
      <w:pPr>
        <w:tabs>
          <w:tab w:val="left" w:pos="5760"/>
        </w:tabs>
        <w:ind w:left="5760" w:hanging="360"/>
      </w:pPr>
      <w:rPr>
        <w:rFonts w:cs="Times New Roman"/>
      </w:rPr>
    </w:lvl>
    <w:lvl w:ilvl="8" w:tplc="0409001B" w:tentative="1">
      <w:start w:val="1"/>
      <w:numFmt w:val="lowerRoman"/>
      <w:lvlText w:val="%9."/>
      <w:lvlJc w:val="right"/>
      <w:pPr>
        <w:tabs>
          <w:tab w:val="left" w:pos="6480"/>
        </w:tabs>
        <w:ind w:left="6480" w:hanging="180"/>
      </w:pPr>
      <w:rPr>
        <w:rFonts w:cs="Times New Roman"/>
      </w:rPr>
    </w:lvl>
  </w:abstractNum>
  <w:abstractNum w:abstractNumId="15" w15:restartNumberingAfterBreak="0">
    <w:nsid w:val="00000011"/>
    <w:multiLevelType w:val="multilevel"/>
    <w:tmpl w:val="23C0EE5C"/>
    <w:lvl w:ilvl="0">
      <w:start w:val="1"/>
      <w:numFmt w:val="decimal"/>
      <w:pStyle w:val="Style7"/>
      <w:lvlText w:val="%1."/>
      <w:lvlJc w:val="left"/>
      <w:pPr>
        <w:tabs>
          <w:tab w:val="left" w:pos="360"/>
        </w:tabs>
        <w:ind w:left="360" w:hanging="360"/>
      </w:pPr>
      <w:rPr>
        <w:b/>
        <w:i w:val="0"/>
      </w:rPr>
    </w:lvl>
    <w:lvl w:ilvl="1">
      <w:start w:val="2"/>
      <w:numFmt w:val="decimal"/>
      <w:isLgl/>
      <w:lvlText w:val="%1.%2"/>
      <w:lvlJc w:val="left"/>
      <w:pPr>
        <w:tabs>
          <w:tab w:val="left" w:pos="360"/>
        </w:tabs>
        <w:ind w:left="360" w:hanging="360"/>
      </w:pPr>
      <w:rPr>
        <w:rFonts w:hint="default"/>
      </w:rPr>
    </w:lvl>
    <w:lvl w:ilvl="2">
      <w:start w:val="1"/>
      <w:numFmt w:val="decimal"/>
      <w:isLgl/>
      <w:lvlText w:val="%1.%2.%3"/>
      <w:lvlJc w:val="left"/>
      <w:pPr>
        <w:tabs>
          <w:tab w:val="left" w:pos="720"/>
        </w:tabs>
        <w:ind w:left="720" w:hanging="720"/>
      </w:pPr>
      <w:rPr>
        <w:rFonts w:hint="default"/>
      </w:rPr>
    </w:lvl>
    <w:lvl w:ilvl="3">
      <w:start w:val="1"/>
      <w:numFmt w:val="decimal"/>
      <w:isLgl/>
      <w:lvlText w:val="%1.%2.%3.%4"/>
      <w:lvlJc w:val="left"/>
      <w:pPr>
        <w:tabs>
          <w:tab w:val="left" w:pos="720"/>
        </w:tabs>
        <w:ind w:left="720" w:hanging="720"/>
      </w:pPr>
      <w:rPr>
        <w:rFonts w:hint="default"/>
      </w:rPr>
    </w:lvl>
    <w:lvl w:ilvl="4">
      <w:start w:val="1"/>
      <w:numFmt w:val="decimal"/>
      <w:isLgl/>
      <w:lvlText w:val="%1.%2.%3.%4.%5"/>
      <w:lvlJc w:val="left"/>
      <w:pPr>
        <w:tabs>
          <w:tab w:val="left" w:pos="1080"/>
        </w:tabs>
        <w:ind w:left="1080" w:hanging="1080"/>
      </w:pPr>
      <w:rPr>
        <w:rFonts w:hint="default"/>
      </w:rPr>
    </w:lvl>
    <w:lvl w:ilvl="5">
      <w:start w:val="1"/>
      <w:numFmt w:val="decimal"/>
      <w:isLgl/>
      <w:lvlText w:val="%1.%2.%3.%4.%5.%6"/>
      <w:lvlJc w:val="left"/>
      <w:pPr>
        <w:tabs>
          <w:tab w:val="left" w:pos="1080"/>
        </w:tabs>
        <w:ind w:left="1080" w:hanging="1080"/>
      </w:pPr>
      <w:rPr>
        <w:rFonts w:hint="default"/>
      </w:rPr>
    </w:lvl>
    <w:lvl w:ilvl="6">
      <w:start w:val="1"/>
      <w:numFmt w:val="decimal"/>
      <w:isLgl/>
      <w:lvlText w:val="%1.%2.%3.%4.%5.%6.%7"/>
      <w:lvlJc w:val="left"/>
      <w:pPr>
        <w:tabs>
          <w:tab w:val="left" w:pos="1440"/>
        </w:tabs>
        <w:ind w:left="1440" w:hanging="1440"/>
      </w:pPr>
      <w:rPr>
        <w:rFonts w:hint="default"/>
      </w:rPr>
    </w:lvl>
    <w:lvl w:ilvl="7">
      <w:start w:val="1"/>
      <w:numFmt w:val="decimal"/>
      <w:isLgl/>
      <w:lvlText w:val="%1.%2.%3.%4.%5.%6.%7.%8"/>
      <w:lvlJc w:val="left"/>
      <w:pPr>
        <w:tabs>
          <w:tab w:val="left" w:pos="1440"/>
        </w:tabs>
        <w:ind w:left="1440" w:hanging="1440"/>
      </w:pPr>
      <w:rPr>
        <w:rFonts w:hint="default"/>
      </w:rPr>
    </w:lvl>
    <w:lvl w:ilvl="8">
      <w:start w:val="1"/>
      <w:numFmt w:val="decimal"/>
      <w:isLgl/>
      <w:lvlText w:val="%1.%2.%3.%4.%5.%6.%7.%8.%9"/>
      <w:lvlJc w:val="left"/>
      <w:pPr>
        <w:tabs>
          <w:tab w:val="left" w:pos="1800"/>
        </w:tabs>
        <w:ind w:left="1800" w:hanging="1800"/>
      </w:pPr>
      <w:rPr>
        <w:rFonts w:hint="default"/>
      </w:rPr>
    </w:lvl>
  </w:abstractNum>
  <w:abstractNum w:abstractNumId="16" w15:restartNumberingAfterBreak="0">
    <w:nsid w:val="00000012"/>
    <w:multiLevelType w:val="multilevel"/>
    <w:tmpl w:val="38381234"/>
    <w:lvl w:ilvl="0">
      <w:start w:val="43"/>
      <w:numFmt w:val="decimal"/>
      <w:lvlText w:val="%1"/>
      <w:lvlJc w:val="left"/>
      <w:pPr>
        <w:tabs>
          <w:tab w:val="left" w:pos="600"/>
        </w:tabs>
        <w:ind w:left="600" w:hanging="600"/>
      </w:pPr>
      <w:rPr>
        <w:rFonts w:hint="default"/>
      </w:rPr>
    </w:lvl>
    <w:lvl w:ilvl="1">
      <w:start w:val="1"/>
      <w:numFmt w:val="decimal"/>
      <w:lvlText w:val="40.%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7" w15:restartNumberingAfterBreak="0">
    <w:nsid w:val="00000014"/>
    <w:multiLevelType w:val="multilevel"/>
    <w:tmpl w:val="C4FED03C"/>
    <w:lvl w:ilvl="0">
      <w:start w:val="10"/>
      <w:numFmt w:val="decimal"/>
      <w:lvlText w:val="%1."/>
      <w:lvlJc w:val="left"/>
      <w:pPr>
        <w:tabs>
          <w:tab w:val="left" w:pos="360"/>
        </w:tabs>
        <w:ind w:left="360" w:hanging="360"/>
      </w:pPr>
      <w:rPr>
        <w:rFonts w:hint="default"/>
      </w:rPr>
    </w:lvl>
    <w:lvl w:ilvl="1">
      <w:start w:val="1"/>
      <w:numFmt w:val="decimal"/>
      <w:lvlText w:val="%1.%2"/>
      <w:lvlJc w:val="left"/>
      <w:pPr>
        <w:tabs>
          <w:tab w:val="left" w:pos="504"/>
        </w:tabs>
        <w:ind w:left="504" w:hanging="504"/>
      </w:pPr>
      <w:rPr>
        <w:rFonts w:ascii="Times New Roman" w:hAnsi="Times New Roman" w:hint="default"/>
        <w:b w:val="0"/>
        <w:i w:val="0"/>
        <w:sz w:val="24"/>
      </w:rPr>
    </w:lvl>
    <w:lvl w:ilvl="2">
      <w:start w:val="1"/>
      <w:numFmt w:val="lowerLetter"/>
      <w:lvlText w:val="(%3)"/>
      <w:lvlJc w:val="left"/>
      <w:pPr>
        <w:tabs>
          <w:tab w:val="left" w:pos="864"/>
        </w:tabs>
        <w:ind w:left="864" w:hanging="432"/>
      </w:pPr>
      <w:rPr>
        <w:rFonts w:ascii="Times New Roman" w:hAnsi="Times New Roman" w:hint="default"/>
        <w:b w:val="0"/>
        <w:i w:val="0"/>
        <w:sz w:val="24"/>
      </w:rPr>
    </w:lvl>
    <w:lvl w:ilvl="3">
      <w:start w:val="1"/>
      <w:numFmt w:val="lowerRoman"/>
      <w:lvlText w:val="%4)"/>
      <w:lvlJc w:val="left"/>
      <w:pPr>
        <w:tabs>
          <w:tab w:val="left" w:pos="1512"/>
        </w:tabs>
        <w:ind w:left="1512" w:hanging="648"/>
      </w:pPr>
      <w:rPr>
        <w:rFonts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18" w15:restartNumberingAfterBreak="0">
    <w:nsid w:val="00000015"/>
    <w:multiLevelType w:val="multilevel"/>
    <w:tmpl w:val="22E60B6A"/>
    <w:lvl w:ilvl="0">
      <w:start w:val="1"/>
      <w:numFmt w:val="bullet"/>
      <w:lvlText w:val="•"/>
      <w:lvlJc w:val="left"/>
      <w:pPr>
        <w:ind w:left="720"/>
      </w:pPr>
      <w:rPr>
        <w:rFonts w:ascii="Arial" w:eastAsia="Arial" w:hAnsi="Arial" w:cs="Arial"/>
        <w:b w:val="0"/>
        <w:i w:val="0"/>
        <w:color w:val="000000"/>
        <w:sz w:val="24"/>
        <w:szCs w:val="24"/>
        <w:u w:val="none" w:color="000000"/>
        <w:shd w:val="clear" w:color="auto" w:fill="auto"/>
        <w:vertAlign w:val="baseline"/>
      </w:rPr>
    </w:lvl>
    <w:lvl w:ilvl="1">
      <w:start w:val="1"/>
      <w:numFmt w:val="bullet"/>
      <w:lvlText w:val="o"/>
      <w:lvlJc w:val="left"/>
      <w:pPr>
        <w:ind w:left="1548"/>
      </w:pPr>
      <w:rPr>
        <w:rFonts w:ascii="Segoe UI Symbol" w:eastAsia="Segoe UI Symbol" w:hAnsi="Segoe UI Symbol" w:cs="Segoe UI Symbol"/>
        <w:b w:val="0"/>
        <w:i w:val="0"/>
        <w:color w:val="000000"/>
        <w:sz w:val="24"/>
        <w:szCs w:val="24"/>
        <w:u w:val="none" w:color="000000"/>
        <w:shd w:val="clear" w:color="auto" w:fill="auto"/>
        <w:vertAlign w:val="baseline"/>
      </w:rPr>
    </w:lvl>
    <w:lvl w:ilvl="2">
      <w:start w:val="1"/>
      <w:numFmt w:val="bullet"/>
      <w:lvlText w:val="▪"/>
      <w:lvlJc w:val="left"/>
      <w:pPr>
        <w:ind w:left="2268"/>
      </w:pPr>
      <w:rPr>
        <w:rFonts w:ascii="Segoe UI Symbol" w:eastAsia="Segoe UI Symbol" w:hAnsi="Segoe UI Symbol" w:cs="Segoe UI Symbol"/>
        <w:b w:val="0"/>
        <w:i w:val="0"/>
        <w:color w:val="000000"/>
        <w:sz w:val="24"/>
        <w:szCs w:val="24"/>
        <w:u w:val="none" w:color="000000"/>
        <w:shd w:val="clear" w:color="auto" w:fill="auto"/>
        <w:vertAlign w:val="baseline"/>
      </w:rPr>
    </w:lvl>
    <w:lvl w:ilvl="3">
      <w:start w:val="1"/>
      <w:numFmt w:val="bullet"/>
      <w:lvlText w:val="•"/>
      <w:lvlJc w:val="left"/>
      <w:pPr>
        <w:ind w:left="2988"/>
      </w:pPr>
      <w:rPr>
        <w:rFonts w:ascii="Arial" w:eastAsia="Arial" w:hAnsi="Arial" w:cs="Arial"/>
        <w:b w:val="0"/>
        <w:i w:val="0"/>
        <w:color w:val="000000"/>
        <w:sz w:val="24"/>
        <w:szCs w:val="24"/>
        <w:u w:val="none" w:color="000000"/>
        <w:shd w:val="clear" w:color="auto" w:fill="auto"/>
        <w:vertAlign w:val="baseline"/>
      </w:rPr>
    </w:lvl>
    <w:lvl w:ilvl="4">
      <w:start w:val="1"/>
      <w:numFmt w:val="bullet"/>
      <w:lvlText w:val="o"/>
      <w:lvlJc w:val="left"/>
      <w:pPr>
        <w:ind w:left="3708"/>
      </w:pPr>
      <w:rPr>
        <w:rFonts w:ascii="Segoe UI Symbol" w:eastAsia="Segoe UI Symbol" w:hAnsi="Segoe UI Symbol" w:cs="Segoe UI Symbol"/>
        <w:b w:val="0"/>
        <w:i w:val="0"/>
        <w:color w:val="000000"/>
        <w:sz w:val="24"/>
        <w:szCs w:val="24"/>
        <w:u w:val="none" w:color="000000"/>
        <w:shd w:val="clear" w:color="auto" w:fill="auto"/>
        <w:vertAlign w:val="baseline"/>
      </w:rPr>
    </w:lvl>
    <w:lvl w:ilvl="5">
      <w:start w:val="1"/>
      <w:numFmt w:val="bullet"/>
      <w:lvlText w:val="▪"/>
      <w:lvlJc w:val="left"/>
      <w:pPr>
        <w:ind w:left="4428"/>
      </w:pPr>
      <w:rPr>
        <w:rFonts w:ascii="Segoe UI Symbol" w:eastAsia="Segoe UI Symbol" w:hAnsi="Segoe UI Symbol" w:cs="Segoe UI Symbol"/>
        <w:b w:val="0"/>
        <w:i w:val="0"/>
        <w:color w:val="000000"/>
        <w:sz w:val="24"/>
        <w:szCs w:val="24"/>
        <w:u w:val="none" w:color="000000"/>
        <w:shd w:val="clear" w:color="auto" w:fill="auto"/>
        <w:vertAlign w:val="baseline"/>
      </w:rPr>
    </w:lvl>
    <w:lvl w:ilvl="6">
      <w:start w:val="1"/>
      <w:numFmt w:val="bullet"/>
      <w:lvlText w:val="•"/>
      <w:lvlJc w:val="left"/>
      <w:pPr>
        <w:ind w:left="5148"/>
      </w:pPr>
      <w:rPr>
        <w:rFonts w:ascii="Arial" w:eastAsia="Arial" w:hAnsi="Arial" w:cs="Arial"/>
        <w:b w:val="0"/>
        <w:i w:val="0"/>
        <w:color w:val="000000"/>
        <w:sz w:val="24"/>
        <w:szCs w:val="24"/>
        <w:u w:val="none" w:color="000000"/>
        <w:shd w:val="clear" w:color="auto" w:fill="auto"/>
        <w:vertAlign w:val="baseline"/>
      </w:rPr>
    </w:lvl>
    <w:lvl w:ilvl="7">
      <w:start w:val="1"/>
      <w:numFmt w:val="bullet"/>
      <w:lvlText w:val="o"/>
      <w:lvlJc w:val="left"/>
      <w:pPr>
        <w:ind w:left="5868"/>
      </w:pPr>
      <w:rPr>
        <w:rFonts w:ascii="Segoe UI Symbol" w:eastAsia="Segoe UI Symbol" w:hAnsi="Segoe UI Symbol" w:cs="Segoe UI Symbol"/>
        <w:b w:val="0"/>
        <w:i w:val="0"/>
        <w:color w:val="000000"/>
        <w:sz w:val="24"/>
        <w:szCs w:val="24"/>
        <w:u w:val="none" w:color="000000"/>
        <w:shd w:val="clear" w:color="auto" w:fill="auto"/>
        <w:vertAlign w:val="baseline"/>
      </w:rPr>
    </w:lvl>
    <w:lvl w:ilvl="8">
      <w:start w:val="1"/>
      <w:numFmt w:val="bullet"/>
      <w:lvlText w:val="▪"/>
      <w:lvlJc w:val="left"/>
      <w:pPr>
        <w:ind w:left="6588"/>
      </w:pPr>
      <w:rPr>
        <w:rFonts w:ascii="Segoe UI Symbol" w:eastAsia="Segoe UI Symbol" w:hAnsi="Segoe UI Symbol" w:cs="Segoe UI Symbol"/>
        <w:b w:val="0"/>
        <w:i w:val="0"/>
        <w:color w:val="000000"/>
        <w:sz w:val="24"/>
        <w:szCs w:val="24"/>
        <w:u w:val="none" w:color="000000"/>
        <w:shd w:val="clear" w:color="auto" w:fill="auto"/>
        <w:vertAlign w:val="baseline"/>
      </w:rPr>
    </w:lvl>
  </w:abstractNum>
  <w:abstractNum w:abstractNumId="19" w15:restartNumberingAfterBreak="0">
    <w:nsid w:val="00000016"/>
    <w:multiLevelType w:val="hybridMultilevel"/>
    <w:tmpl w:val="5DD40EA2"/>
    <w:lvl w:ilvl="0" w:tplc="E6C80962">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0000017"/>
    <w:multiLevelType w:val="singleLevel"/>
    <w:tmpl w:val="42D2E6DC"/>
    <w:lvl w:ilvl="0">
      <w:start w:val="1"/>
      <w:numFmt w:val="lowerLetter"/>
      <w:lvlText w:val="%1)"/>
      <w:lvlJc w:val="left"/>
      <w:pPr>
        <w:tabs>
          <w:tab w:val="left" w:pos="360"/>
        </w:tabs>
        <w:ind w:left="360" w:hanging="360"/>
      </w:pPr>
      <w:rPr>
        <w:rFonts w:hint="default"/>
      </w:rPr>
    </w:lvl>
  </w:abstractNum>
  <w:abstractNum w:abstractNumId="21" w15:restartNumberingAfterBreak="0">
    <w:nsid w:val="00000019"/>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22" w15:restartNumberingAfterBreak="0">
    <w:nsid w:val="0000001A"/>
    <w:multiLevelType w:val="hybridMultilevel"/>
    <w:tmpl w:val="6A5002C8"/>
    <w:lvl w:ilvl="0" w:tplc="55028FD4">
      <w:start w:val="2"/>
      <w:numFmt w:val="lowerRoman"/>
      <w:lvlText w:val="%1)"/>
      <w:lvlJc w:val="left"/>
      <w:pPr>
        <w:tabs>
          <w:tab w:val="left" w:pos="0"/>
        </w:tabs>
        <w:ind w:left="2160" w:hanging="18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000001B"/>
    <w:multiLevelType w:val="hybridMultilevel"/>
    <w:tmpl w:val="9AB8157E"/>
    <w:lvl w:ilvl="0" w:tplc="0EA8A0D4">
      <w:start w:val="1"/>
      <w:numFmt w:val="lowerLetter"/>
      <w:lvlText w:val="%1)"/>
      <w:lvlJc w:val="left"/>
      <w:pPr>
        <w:tabs>
          <w:tab w:val="left"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000001C"/>
    <w:multiLevelType w:val="hybridMultilevel"/>
    <w:tmpl w:val="1876D782"/>
    <w:lvl w:ilvl="0" w:tplc="04090001">
      <w:start w:val="1"/>
      <w:numFmt w:val="bullet"/>
      <w:lvlText w:val=""/>
      <w:lvlJc w:val="left"/>
      <w:pPr>
        <w:tabs>
          <w:tab w:val="left" w:pos="1995"/>
        </w:tabs>
        <w:ind w:left="1995" w:hanging="360"/>
      </w:pPr>
      <w:rPr>
        <w:rFonts w:ascii="Symbol" w:hAnsi="Symbol" w:hint="default"/>
      </w:rPr>
    </w:lvl>
    <w:lvl w:ilvl="1" w:tplc="04090003" w:tentative="1">
      <w:start w:val="1"/>
      <w:numFmt w:val="bullet"/>
      <w:lvlText w:val="o"/>
      <w:lvlJc w:val="left"/>
      <w:pPr>
        <w:tabs>
          <w:tab w:val="left" w:pos="2715"/>
        </w:tabs>
        <w:ind w:left="2715" w:hanging="360"/>
      </w:pPr>
      <w:rPr>
        <w:rFonts w:ascii="Courier New" w:hAnsi="Courier New" w:hint="default"/>
      </w:rPr>
    </w:lvl>
    <w:lvl w:ilvl="2" w:tplc="04090005" w:tentative="1">
      <w:start w:val="1"/>
      <w:numFmt w:val="bullet"/>
      <w:lvlText w:val=""/>
      <w:lvlJc w:val="left"/>
      <w:pPr>
        <w:tabs>
          <w:tab w:val="left" w:pos="3435"/>
        </w:tabs>
        <w:ind w:left="3435" w:hanging="360"/>
      </w:pPr>
      <w:rPr>
        <w:rFonts w:ascii="Wingdings" w:hAnsi="Wingdings" w:hint="default"/>
      </w:rPr>
    </w:lvl>
    <w:lvl w:ilvl="3" w:tplc="04090001" w:tentative="1">
      <w:start w:val="1"/>
      <w:numFmt w:val="bullet"/>
      <w:lvlText w:val=""/>
      <w:lvlJc w:val="left"/>
      <w:pPr>
        <w:tabs>
          <w:tab w:val="left" w:pos="4155"/>
        </w:tabs>
        <w:ind w:left="4155" w:hanging="360"/>
      </w:pPr>
      <w:rPr>
        <w:rFonts w:ascii="Symbol" w:hAnsi="Symbol" w:hint="default"/>
      </w:rPr>
    </w:lvl>
    <w:lvl w:ilvl="4" w:tplc="04090003" w:tentative="1">
      <w:start w:val="1"/>
      <w:numFmt w:val="bullet"/>
      <w:lvlText w:val="o"/>
      <w:lvlJc w:val="left"/>
      <w:pPr>
        <w:tabs>
          <w:tab w:val="left" w:pos="4875"/>
        </w:tabs>
        <w:ind w:left="4875" w:hanging="360"/>
      </w:pPr>
      <w:rPr>
        <w:rFonts w:ascii="Courier New" w:hAnsi="Courier New" w:hint="default"/>
      </w:rPr>
    </w:lvl>
    <w:lvl w:ilvl="5" w:tplc="04090005" w:tentative="1">
      <w:start w:val="1"/>
      <w:numFmt w:val="bullet"/>
      <w:lvlText w:val=""/>
      <w:lvlJc w:val="left"/>
      <w:pPr>
        <w:tabs>
          <w:tab w:val="left" w:pos="5595"/>
        </w:tabs>
        <w:ind w:left="5595" w:hanging="360"/>
      </w:pPr>
      <w:rPr>
        <w:rFonts w:ascii="Wingdings" w:hAnsi="Wingdings" w:hint="default"/>
      </w:rPr>
    </w:lvl>
    <w:lvl w:ilvl="6" w:tplc="04090001" w:tentative="1">
      <w:start w:val="1"/>
      <w:numFmt w:val="bullet"/>
      <w:lvlText w:val=""/>
      <w:lvlJc w:val="left"/>
      <w:pPr>
        <w:tabs>
          <w:tab w:val="left" w:pos="6315"/>
        </w:tabs>
        <w:ind w:left="6315" w:hanging="360"/>
      </w:pPr>
      <w:rPr>
        <w:rFonts w:ascii="Symbol" w:hAnsi="Symbol" w:hint="default"/>
      </w:rPr>
    </w:lvl>
    <w:lvl w:ilvl="7" w:tplc="04090003" w:tentative="1">
      <w:start w:val="1"/>
      <w:numFmt w:val="bullet"/>
      <w:lvlText w:val="o"/>
      <w:lvlJc w:val="left"/>
      <w:pPr>
        <w:tabs>
          <w:tab w:val="left" w:pos="7035"/>
        </w:tabs>
        <w:ind w:left="7035" w:hanging="360"/>
      </w:pPr>
      <w:rPr>
        <w:rFonts w:ascii="Courier New" w:hAnsi="Courier New" w:hint="default"/>
      </w:rPr>
    </w:lvl>
    <w:lvl w:ilvl="8" w:tplc="04090005" w:tentative="1">
      <w:start w:val="1"/>
      <w:numFmt w:val="bullet"/>
      <w:lvlText w:val=""/>
      <w:lvlJc w:val="left"/>
      <w:pPr>
        <w:tabs>
          <w:tab w:val="left" w:pos="7755"/>
        </w:tabs>
        <w:ind w:left="7755" w:hanging="360"/>
      </w:pPr>
      <w:rPr>
        <w:rFonts w:ascii="Wingdings" w:hAnsi="Wingdings" w:hint="default"/>
      </w:rPr>
    </w:lvl>
  </w:abstractNum>
  <w:abstractNum w:abstractNumId="25" w15:restartNumberingAfterBreak="0">
    <w:nsid w:val="0000001D"/>
    <w:multiLevelType w:val="singleLevel"/>
    <w:tmpl w:val="395E39C2"/>
    <w:lvl w:ilvl="0">
      <w:start w:val="1"/>
      <w:numFmt w:val="lowerLetter"/>
      <w:lvlText w:val="(%1)"/>
      <w:lvlJc w:val="left"/>
      <w:pPr>
        <w:ind w:left="1714" w:hanging="360"/>
      </w:pPr>
      <w:rPr>
        <w:rFonts w:hint="default"/>
      </w:rPr>
    </w:lvl>
  </w:abstractNum>
  <w:abstractNum w:abstractNumId="26" w15:restartNumberingAfterBreak="0">
    <w:nsid w:val="0000001E"/>
    <w:multiLevelType w:val="singleLevel"/>
    <w:tmpl w:val="8DE4E448"/>
    <w:lvl w:ilvl="0">
      <w:start w:val="1"/>
      <w:numFmt w:val="lowerLetter"/>
      <w:lvlText w:val="%1)"/>
      <w:lvlJc w:val="left"/>
      <w:pPr>
        <w:tabs>
          <w:tab w:val="left" w:pos="720"/>
        </w:tabs>
        <w:ind w:left="720" w:hanging="720"/>
      </w:pPr>
      <w:rPr>
        <w:rFonts w:hint="default"/>
      </w:rPr>
    </w:lvl>
  </w:abstractNum>
  <w:abstractNum w:abstractNumId="27" w15:restartNumberingAfterBreak="0">
    <w:nsid w:val="0000001F"/>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28" w15:restartNumberingAfterBreak="0">
    <w:nsid w:val="00000021"/>
    <w:multiLevelType w:val="singleLevel"/>
    <w:tmpl w:val="3874146C"/>
    <w:lvl w:ilvl="0">
      <w:start w:val="1"/>
      <w:numFmt w:val="lowerLetter"/>
      <w:lvlText w:val="%1)"/>
      <w:lvlJc w:val="left"/>
      <w:pPr>
        <w:tabs>
          <w:tab w:val="left" w:pos="360"/>
        </w:tabs>
        <w:ind w:left="360" w:hanging="360"/>
      </w:pPr>
      <w:rPr>
        <w:b w:val="0"/>
        <w:i w:val="0"/>
      </w:rPr>
    </w:lvl>
  </w:abstractNum>
  <w:abstractNum w:abstractNumId="29" w15:restartNumberingAfterBreak="0">
    <w:nsid w:val="00000022"/>
    <w:multiLevelType w:val="hybridMultilevel"/>
    <w:tmpl w:val="14B6DC48"/>
    <w:lvl w:ilvl="0" w:tplc="2ABCD620">
      <w:start w:val="1"/>
      <w:numFmt w:val="decimal"/>
      <w:lvlText w:val="%1."/>
      <w:lvlJc w:val="left"/>
      <w:pPr>
        <w:ind w:left="720" w:hanging="360"/>
      </w:pPr>
      <w:rPr>
        <w:rFonts w:ascii="Times New Roman Bold" w:hAnsi="Times New Roman Bold" w:hint="default"/>
        <w:b/>
        <w:i w:val="0"/>
        <w:sz w:val="24"/>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0" w15:restartNumberingAfterBreak="0">
    <w:nsid w:val="00000023"/>
    <w:multiLevelType w:val="hybridMultilevel"/>
    <w:tmpl w:val="FF76D9EA"/>
    <w:lvl w:ilvl="0" w:tplc="CF4E616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00000024"/>
    <w:multiLevelType w:val="singleLevel"/>
    <w:tmpl w:val="8DE4E448"/>
    <w:lvl w:ilvl="0">
      <w:start w:val="1"/>
      <w:numFmt w:val="lowerLetter"/>
      <w:lvlText w:val="%1)"/>
      <w:lvlJc w:val="left"/>
      <w:pPr>
        <w:tabs>
          <w:tab w:val="left" w:pos="720"/>
        </w:tabs>
        <w:ind w:left="720" w:hanging="720"/>
      </w:pPr>
      <w:rPr>
        <w:rFonts w:hint="default"/>
      </w:rPr>
    </w:lvl>
  </w:abstractNum>
  <w:abstractNum w:abstractNumId="32" w15:restartNumberingAfterBreak="0">
    <w:nsid w:val="00000025"/>
    <w:multiLevelType w:val="hybridMultilevel"/>
    <w:tmpl w:val="06B24732"/>
    <w:lvl w:ilvl="0" w:tplc="5F94055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3" w15:restartNumberingAfterBreak="0">
    <w:nsid w:val="00000026"/>
    <w:multiLevelType w:val="singleLevel"/>
    <w:tmpl w:val="03066B8C"/>
    <w:lvl w:ilvl="0">
      <w:start w:val="1"/>
      <w:numFmt w:val="lowerLetter"/>
      <w:lvlText w:val="%1)"/>
      <w:lvlJc w:val="left"/>
      <w:pPr>
        <w:tabs>
          <w:tab w:val="left" w:pos="504"/>
        </w:tabs>
        <w:ind w:left="504" w:hanging="504"/>
      </w:pPr>
      <w:rPr>
        <w:rFonts w:hint="default"/>
      </w:rPr>
    </w:lvl>
  </w:abstractNum>
  <w:abstractNum w:abstractNumId="34" w15:restartNumberingAfterBreak="0">
    <w:nsid w:val="00000027"/>
    <w:multiLevelType w:val="hybridMultilevel"/>
    <w:tmpl w:val="BB12248E"/>
    <w:lvl w:ilvl="0" w:tplc="99B89F50">
      <w:start w:val="1"/>
      <w:numFmt w:val="lowerLetter"/>
      <w:lvlText w:val="(%1)"/>
      <w:lvlJc w:val="left"/>
      <w:pPr>
        <w:ind w:left="1329"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2049" w:hanging="360"/>
      </w:pPr>
    </w:lvl>
    <w:lvl w:ilvl="2" w:tplc="0409001B" w:tentative="1">
      <w:start w:val="1"/>
      <w:numFmt w:val="lowerRoman"/>
      <w:lvlText w:val="%3."/>
      <w:lvlJc w:val="right"/>
      <w:pPr>
        <w:ind w:left="2769" w:hanging="180"/>
      </w:pPr>
    </w:lvl>
    <w:lvl w:ilvl="3" w:tplc="0409000F" w:tentative="1">
      <w:start w:val="1"/>
      <w:numFmt w:val="decimal"/>
      <w:lvlText w:val="%4."/>
      <w:lvlJc w:val="left"/>
      <w:pPr>
        <w:ind w:left="3489" w:hanging="360"/>
      </w:pPr>
    </w:lvl>
    <w:lvl w:ilvl="4" w:tplc="04090019" w:tentative="1">
      <w:start w:val="1"/>
      <w:numFmt w:val="lowerLetter"/>
      <w:lvlText w:val="%5."/>
      <w:lvlJc w:val="left"/>
      <w:pPr>
        <w:ind w:left="4209" w:hanging="360"/>
      </w:pPr>
    </w:lvl>
    <w:lvl w:ilvl="5" w:tplc="0409001B" w:tentative="1">
      <w:start w:val="1"/>
      <w:numFmt w:val="lowerRoman"/>
      <w:lvlText w:val="%6."/>
      <w:lvlJc w:val="right"/>
      <w:pPr>
        <w:ind w:left="4929" w:hanging="180"/>
      </w:pPr>
    </w:lvl>
    <w:lvl w:ilvl="6" w:tplc="0409000F" w:tentative="1">
      <w:start w:val="1"/>
      <w:numFmt w:val="decimal"/>
      <w:lvlText w:val="%7."/>
      <w:lvlJc w:val="left"/>
      <w:pPr>
        <w:ind w:left="5649" w:hanging="360"/>
      </w:pPr>
    </w:lvl>
    <w:lvl w:ilvl="7" w:tplc="04090019" w:tentative="1">
      <w:start w:val="1"/>
      <w:numFmt w:val="lowerLetter"/>
      <w:lvlText w:val="%8."/>
      <w:lvlJc w:val="left"/>
      <w:pPr>
        <w:ind w:left="6369" w:hanging="360"/>
      </w:pPr>
    </w:lvl>
    <w:lvl w:ilvl="8" w:tplc="0409001B" w:tentative="1">
      <w:start w:val="1"/>
      <w:numFmt w:val="lowerRoman"/>
      <w:lvlText w:val="%9."/>
      <w:lvlJc w:val="right"/>
      <w:pPr>
        <w:ind w:left="7089" w:hanging="180"/>
      </w:pPr>
    </w:lvl>
  </w:abstractNum>
  <w:abstractNum w:abstractNumId="35" w15:restartNumberingAfterBreak="0">
    <w:nsid w:val="00000028"/>
    <w:multiLevelType w:val="singleLevel"/>
    <w:tmpl w:val="9D5AF9A0"/>
    <w:lvl w:ilvl="0">
      <w:start w:val="1"/>
      <w:numFmt w:val="lowerRoman"/>
      <w:lvlText w:val="%1)"/>
      <w:lvlJc w:val="left"/>
      <w:pPr>
        <w:tabs>
          <w:tab w:val="left" w:pos="720"/>
        </w:tabs>
        <w:ind w:left="504" w:hanging="504"/>
      </w:pPr>
      <w:rPr>
        <w:rFonts w:hint="default"/>
      </w:rPr>
    </w:lvl>
  </w:abstractNum>
  <w:abstractNum w:abstractNumId="36" w15:restartNumberingAfterBreak="0">
    <w:nsid w:val="00000029"/>
    <w:multiLevelType w:val="multilevel"/>
    <w:tmpl w:val="7536233C"/>
    <w:lvl w:ilvl="0">
      <w:start w:val="1"/>
      <w:numFmt w:val="decimal"/>
      <w:pStyle w:val="HSec1-2"/>
      <w:lvlText w:val="%1."/>
      <w:lvlJc w:val="left"/>
      <w:pPr>
        <w:ind w:left="1440" w:hanging="360"/>
      </w:p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7" w15:restartNumberingAfterBreak="0">
    <w:nsid w:val="0000002A"/>
    <w:multiLevelType w:val="hybridMultilevel"/>
    <w:tmpl w:val="3BE2BCC8"/>
    <w:lvl w:ilvl="0" w:tplc="712C4542">
      <w:start w:val="1"/>
      <w:numFmt w:val="lowerLetter"/>
      <w:lvlText w:val="%1)"/>
      <w:lvlJc w:val="left"/>
      <w:pPr>
        <w:tabs>
          <w:tab w:val="left"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0000002B"/>
    <w:multiLevelType w:val="singleLevel"/>
    <w:tmpl w:val="E3167EB6"/>
    <w:lvl w:ilvl="0">
      <w:start w:val="1"/>
      <w:numFmt w:val="lowerRoman"/>
      <w:lvlText w:val="%1)"/>
      <w:lvlJc w:val="left"/>
      <w:pPr>
        <w:tabs>
          <w:tab w:val="left" w:pos="720"/>
        </w:tabs>
        <w:ind w:left="432" w:hanging="432"/>
      </w:pPr>
      <w:rPr>
        <w:rFonts w:hint="default"/>
      </w:rPr>
    </w:lvl>
  </w:abstractNum>
  <w:abstractNum w:abstractNumId="39" w15:restartNumberingAfterBreak="0">
    <w:nsid w:val="0000002C"/>
    <w:multiLevelType w:val="multilevel"/>
    <w:tmpl w:val="D16479FA"/>
    <w:lvl w:ilvl="0">
      <w:start w:val="1"/>
      <w:numFmt w:val="upperRoman"/>
      <w:pStyle w:val="Outline1"/>
      <w:lvlText w:val="%1."/>
      <w:lvlJc w:val="right"/>
      <w:pPr>
        <w:tabs>
          <w:tab w:val="left" w:pos="432"/>
        </w:tabs>
        <w:ind w:left="432" w:hanging="432"/>
      </w:pPr>
    </w:lvl>
    <w:lvl w:ilvl="1">
      <w:start w:val="1"/>
      <w:numFmt w:val="upperLetter"/>
      <w:pStyle w:val="Outline2"/>
      <w:lvlText w:val="%2."/>
      <w:lvlJc w:val="left"/>
      <w:pPr>
        <w:tabs>
          <w:tab w:val="left" w:pos="1152"/>
        </w:tabs>
        <w:ind w:left="1152" w:hanging="576"/>
      </w:pPr>
    </w:lvl>
    <w:lvl w:ilvl="2">
      <w:start w:val="1"/>
      <w:numFmt w:val="decimal"/>
      <w:pStyle w:val="Outline3"/>
      <w:lvlText w:val="%3."/>
      <w:lvlJc w:val="left"/>
      <w:pPr>
        <w:tabs>
          <w:tab w:val="left" w:pos="1728"/>
        </w:tabs>
        <w:ind w:left="1728" w:hanging="432"/>
      </w:pPr>
    </w:lvl>
    <w:lvl w:ilvl="3">
      <w:start w:val="1"/>
      <w:numFmt w:val="lowerLetter"/>
      <w:pStyle w:val="Outline4"/>
      <w:lvlText w:val="%4)"/>
      <w:lvlJc w:val="left"/>
      <w:pPr>
        <w:tabs>
          <w:tab w:val="left" w:pos="2304"/>
        </w:tabs>
        <w:ind w:left="2304" w:hanging="576"/>
      </w:pPr>
    </w:lvl>
    <w:lvl w:ilvl="4">
      <w:start w:val="1"/>
      <w:numFmt w:val="decimal"/>
      <w:lvlText w:val="(%5)"/>
      <w:lvlJc w:val="left"/>
      <w:pPr>
        <w:tabs>
          <w:tab w:val="left" w:pos="3240"/>
        </w:tabs>
        <w:ind w:left="2880" w:firstLine="0"/>
      </w:pPr>
    </w:lvl>
    <w:lvl w:ilvl="5">
      <w:start w:val="1"/>
      <w:numFmt w:val="lowerLetter"/>
      <w:lvlText w:val="(%6)"/>
      <w:lvlJc w:val="left"/>
      <w:pPr>
        <w:tabs>
          <w:tab w:val="left" w:pos="3960"/>
        </w:tabs>
        <w:ind w:left="3600" w:firstLine="0"/>
      </w:pPr>
    </w:lvl>
    <w:lvl w:ilvl="6">
      <w:start w:val="1"/>
      <w:numFmt w:val="lowerRoman"/>
      <w:lvlText w:val="(%7)"/>
      <w:lvlJc w:val="left"/>
      <w:pPr>
        <w:tabs>
          <w:tab w:val="left" w:pos="4680"/>
        </w:tabs>
        <w:ind w:left="4320" w:firstLine="0"/>
      </w:pPr>
    </w:lvl>
    <w:lvl w:ilvl="7">
      <w:start w:val="1"/>
      <w:numFmt w:val="lowerLetter"/>
      <w:lvlText w:val="(%8)"/>
      <w:lvlJc w:val="left"/>
      <w:pPr>
        <w:tabs>
          <w:tab w:val="left" w:pos="5400"/>
        </w:tabs>
        <w:ind w:left="5040" w:firstLine="0"/>
      </w:pPr>
    </w:lvl>
    <w:lvl w:ilvl="8">
      <w:start w:val="1"/>
      <w:numFmt w:val="lowerRoman"/>
      <w:lvlText w:val="(%9)"/>
      <w:lvlJc w:val="left"/>
      <w:pPr>
        <w:tabs>
          <w:tab w:val="left" w:pos="6120"/>
        </w:tabs>
        <w:ind w:left="5760" w:firstLine="0"/>
      </w:pPr>
    </w:lvl>
  </w:abstractNum>
  <w:abstractNum w:abstractNumId="40" w15:restartNumberingAfterBreak="0">
    <w:nsid w:val="0000002D"/>
    <w:multiLevelType w:val="singleLevel"/>
    <w:tmpl w:val="D1E03A06"/>
    <w:lvl w:ilvl="0">
      <w:start w:val="1"/>
      <w:numFmt w:val="lowerLetter"/>
      <w:lvlText w:val="%1)"/>
      <w:lvlJc w:val="left"/>
      <w:pPr>
        <w:ind w:left="1260" w:hanging="360"/>
      </w:pPr>
      <w:rPr>
        <w:rFonts w:cs="Times New Roman"/>
      </w:rPr>
    </w:lvl>
  </w:abstractNum>
  <w:abstractNum w:abstractNumId="41" w15:restartNumberingAfterBreak="0">
    <w:nsid w:val="0000002E"/>
    <w:multiLevelType w:val="hybridMultilevel"/>
    <w:tmpl w:val="2B3294F4"/>
    <w:lvl w:ilvl="0" w:tplc="98C4FE90">
      <w:start w:val="1"/>
      <w:numFmt w:val="lowerRoman"/>
      <w:lvlText w:val="(%1)"/>
      <w:lvlJc w:val="left"/>
      <w:pPr>
        <w:tabs>
          <w:tab w:val="left" w:pos="144"/>
        </w:tabs>
        <w:ind w:left="144" w:hanging="1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0000002F"/>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3" w15:restartNumberingAfterBreak="0">
    <w:nsid w:val="00000030"/>
    <w:multiLevelType w:val="multilevel"/>
    <w:tmpl w:val="47364888"/>
    <w:lvl w:ilvl="0">
      <w:start w:val="6"/>
      <w:numFmt w:val="decimal"/>
      <w:lvlText w:val="%1"/>
      <w:lvlJc w:val="left"/>
      <w:pPr>
        <w:tabs>
          <w:tab w:val="left" w:pos="570"/>
        </w:tabs>
        <w:ind w:left="570" w:hanging="570"/>
      </w:pPr>
      <w:rPr>
        <w:rFonts w:hint="default"/>
      </w:rPr>
    </w:lvl>
    <w:lvl w:ilvl="1">
      <w:start w:val="1"/>
      <w:numFmt w:val="decimal"/>
      <w:lvlText w:val="%1.%2"/>
      <w:lvlJc w:val="left"/>
      <w:pPr>
        <w:tabs>
          <w:tab w:val="left" w:pos="570"/>
        </w:tabs>
        <w:ind w:left="570" w:hanging="57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4" w15:restartNumberingAfterBreak="0">
    <w:nsid w:val="00000031"/>
    <w:multiLevelType w:val="hybridMultilevel"/>
    <w:tmpl w:val="FA10E278"/>
    <w:lvl w:ilvl="0" w:tplc="206E9F82">
      <w:start w:val="1"/>
      <w:numFmt w:val="lowerLetter"/>
      <w:lvlText w:val="%1)"/>
      <w:lvlJc w:val="left"/>
      <w:pPr>
        <w:tabs>
          <w:tab w:val="left" w:pos="360"/>
        </w:tabs>
        <w:ind w:left="360" w:hanging="360"/>
      </w:pPr>
      <w:rPr>
        <w:b w:val="0"/>
        <w:i w:val="0"/>
      </w:rPr>
    </w:lvl>
    <w:lvl w:ilvl="1" w:tplc="04090019">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45" w15:restartNumberingAfterBreak="0">
    <w:nsid w:val="00000032"/>
    <w:multiLevelType w:val="multilevel"/>
    <w:tmpl w:val="70B40EE4"/>
    <w:lvl w:ilvl="0">
      <w:start w:val="1"/>
      <w:numFmt w:val="lowerLetter"/>
      <w:lvlText w:val="%1)"/>
      <w:lvlJc w:val="left"/>
      <w:pPr>
        <w:ind w:left="1008" w:hanging="360"/>
      </w:pPr>
      <w:rPr>
        <w:rFonts w:cs="Times New Roman"/>
      </w:rPr>
    </w:lvl>
    <w:lvl w:ilvl="1">
      <w:start w:val="1"/>
      <w:numFmt w:val="lowerLetter"/>
      <w:lvlText w:val="%2."/>
      <w:lvlJc w:val="left"/>
      <w:pPr>
        <w:tabs>
          <w:tab w:val="left" w:pos="4320"/>
        </w:tabs>
        <w:ind w:left="4320" w:hanging="360"/>
      </w:pPr>
      <w:rPr>
        <w:rFonts w:cs="Times New Roman"/>
      </w:rPr>
    </w:lvl>
    <w:lvl w:ilvl="2" w:tentative="1">
      <w:start w:val="1"/>
      <w:numFmt w:val="lowerRoman"/>
      <w:lvlText w:val="%3."/>
      <w:lvlJc w:val="right"/>
      <w:pPr>
        <w:tabs>
          <w:tab w:val="left" w:pos="5040"/>
        </w:tabs>
        <w:ind w:left="5040" w:hanging="180"/>
      </w:pPr>
      <w:rPr>
        <w:rFonts w:cs="Times New Roman"/>
      </w:rPr>
    </w:lvl>
    <w:lvl w:ilvl="3" w:tentative="1">
      <w:start w:val="1"/>
      <w:numFmt w:val="decimal"/>
      <w:lvlText w:val="%4."/>
      <w:lvlJc w:val="left"/>
      <w:pPr>
        <w:tabs>
          <w:tab w:val="left" w:pos="5760"/>
        </w:tabs>
        <w:ind w:left="5760" w:hanging="360"/>
      </w:pPr>
      <w:rPr>
        <w:rFonts w:cs="Times New Roman"/>
      </w:rPr>
    </w:lvl>
    <w:lvl w:ilvl="4" w:tentative="1">
      <w:start w:val="1"/>
      <w:numFmt w:val="lowerLetter"/>
      <w:lvlText w:val="%5."/>
      <w:lvlJc w:val="left"/>
      <w:pPr>
        <w:tabs>
          <w:tab w:val="left" w:pos="6480"/>
        </w:tabs>
        <w:ind w:left="6480" w:hanging="360"/>
      </w:pPr>
      <w:rPr>
        <w:rFonts w:cs="Times New Roman"/>
      </w:rPr>
    </w:lvl>
    <w:lvl w:ilvl="5" w:tentative="1">
      <w:start w:val="1"/>
      <w:numFmt w:val="lowerRoman"/>
      <w:lvlText w:val="%6."/>
      <w:lvlJc w:val="right"/>
      <w:pPr>
        <w:tabs>
          <w:tab w:val="left" w:pos="7200"/>
        </w:tabs>
        <w:ind w:left="7200" w:hanging="180"/>
      </w:pPr>
      <w:rPr>
        <w:rFonts w:cs="Times New Roman"/>
      </w:rPr>
    </w:lvl>
    <w:lvl w:ilvl="6" w:tentative="1">
      <w:start w:val="1"/>
      <w:numFmt w:val="decimal"/>
      <w:lvlText w:val="%7."/>
      <w:lvlJc w:val="left"/>
      <w:pPr>
        <w:tabs>
          <w:tab w:val="left" w:pos="7920"/>
        </w:tabs>
        <w:ind w:left="7920" w:hanging="360"/>
      </w:pPr>
      <w:rPr>
        <w:rFonts w:cs="Times New Roman"/>
      </w:rPr>
    </w:lvl>
    <w:lvl w:ilvl="7" w:tentative="1">
      <w:start w:val="1"/>
      <w:numFmt w:val="lowerLetter"/>
      <w:lvlText w:val="%8."/>
      <w:lvlJc w:val="left"/>
      <w:pPr>
        <w:tabs>
          <w:tab w:val="left" w:pos="8640"/>
        </w:tabs>
        <w:ind w:left="8640" w:hanging="360"/>
      </w:pPr>
      <w:rPr>
        <w:rFonts w:cs="Times New Roman"/>
      </w:rPr>
    </w:lvl>
    <w:lvl w:ilvl="8" w:tentative="1">
      <w:start w:val="1"/>
      <w:numFmt w:val="lowerRoman"/>
      <w:lvlText w:val="%9."/>
      <w:lvlJc w:val="right"/>
      <w:pPr>
        <w:tabs>
          <w:tab w:val="left" w:pos="9360"/>
        </w:tabs>
        <w:ind w:left="9360" w:hanging="180"/>
      </w:pPr>
      <w:rPr>
        <w:rFonts w:cs="Times New Roman"/>
      </w:rPr>
    </w:lvl>
  </w:abstractNum>
  <w:abstractNum w:abstractNumId="46" w15:restartNumberingAfterBreak="0">
    <w:nsid w:val="00000033"/>
    <w:multiLevelType w:val="singleLevel"/>
    <w:tmpl w:val="3B78B574"/>
    <w:lvl w:ilvl="0">
      <w:start w:val="1"/>
      <w:numFmt w:val="lowerLetter"/>
      <w:lvlText w:val="%1)"/>
      <w:lvlJc w:val="left"/>
      <w:pPr>
        <w:tabs>
          <w:tab w:val="left" w:pos="504"/>
        </w:tabs>
        <w:ind w:left="504" w:hanging="504"/>
      </w:pPr>
      <w:rPr>
        <w:rFonts w:hint="default"/>
      </w:rPr>
    </w:lvl>
  </w:abstractNum>
  <w:abstractNum w:abstractNumId="47" w15:restartNumberingAfterBreak="0">
    <w:nsid w:val="00000035"/>
    <w:multiLevelType w:val="singleLevel"/>
    <w:tmpl w:val="D1E03A06"/>
    <w:lvl w:ilvl="0">
      <w:start w:val="1"/>
      <w:numFmt w:val="lowerLetter"/>
      <w:lvlText w:val="%1)"/>
      <w:lvlJc w:val="left"/>
      <w:pPr>
        <w:ind w:left="1080" w:hanging="360"/>
      </w:pPr>
      <w:rPr>
        <w:rFonts w:cs="Times New Roman"/>
      </w:rPr>
    </w:lvl>
  </w:abstractNum>
  <w:abstractNum w:abstractNumId="48" w15:restartNumberingAfterBreak="0">
    <w:nsid w:val="00000036"/>
    <w:multiLevelType w:val="singleLevel"/>
    <w:tmpl w:val="7A8E248E"/>
    <w:lvl w:ilvl="0">
      <w:start w:val="4"/>
      <w:numFmt w:val="lowerLetter"/>
      <w:lvlText w:val="(%1)"/>
      <w:lvlJc w:val="left"/>
      <w:pPr>
        <w:ind w:left="720" w:hanging="360"/>
      </w:pPr>
      <w:rPr>
        <w:rFonts w:ascii="Times New Roman" w:hAnsi="Times New Roman" w:hint="default"/>
        <w:b w:val="0"/>
        <w:i w:val="0"/>
        <w:sz w:val="24"/>
      </w:rPr>
    </w:lvl>
  </w:abstractNum>
  <w:abstractNum w:abstractNumId="49" w15:restartNumberingAfterBreak="0">
    <w:nsid w:val="00000037"/>
    <w:multiLevelType w:val="hybridMultilevel"/>
    <w:tmpl w:val="B95C8F6C"/>
    <w:lvl w:ilvl="0" w:tplc="AE20A7A4">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0" w15:restartNumberingAfterBreak="0">
    <w:nsid w:val="00000038"/>
    <w:multiLevelType w:val="singleLevel"/>
    <w:tmpl w:val="D71863D8"/>
    <w:lvl w:ilvl="0">
      <w:start w:val="1"/>
      <w:numFmt w:val="lowerLetter"/>
      <w:lvlText w:val="%1)"/>
      <w:lvlJc w:val="left"/>
      <w:pPr>
        <w:tabs>
          <w:tab w:val="left" w:pos="432"/>
        </w:tabs>
        <w:ind w:left="432" w:hanging="432"/>
      </w:pPr>
      <w:rPr>
        <w:rFonts w:hint="default"/>
      </w:rPr>
    </w:lvl>
  </w:abstractNum>
  <w:abstractNum w:abstractNumId="51" w15:restartNumberingAfterBreak="0">
    <w:nsid w:val="00000039"/>
    <w:multiLevelType w:val="hybridMultilevel"/>
    <w:tmpl w:val="71205D9A"/>
    <w:lvl w:ilvl="0" w:tplc="6E3A2AF6">
      <w:start w:val="1"/>
      <w:numFmt w:val="lowerRoman"/>
      <w:lvlText w:val="%1)"/>
      <w:lvlJc w:val="left"/>
      <w:pPr>
        <w:ind w:left="234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0000003A"/>
    <w:multiLevelType w:val="multilevel"/>
    <w:tmpl w:val="A358FB78"/>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15:restartNumberingAfterBreak="0">
    <w:nsid w:val="0000003B"/>
    <w:multiLevelType w:val="multilevel"/>
    <w:tmpl w:val="94DAEA5C"/>
    <w:lvl w:ilvl="0">
      <w:start w:val="1"/>
      <w:numFmt w:val="upperLetter"/>
      <w:lvlText w:val="%1."/>
      <w:lvlJc w:val="left"/>
      <w:pPr>
        <w:tabs>
          <w:tab w:val="left" w:pos="504"/>
        </w:tabs>
        <w:ind w:left="504" w:hanging="504"/>
      </w:pPr>
      <w:rPr>
        <w:rFonts w:hint="default"/>
      </w:rPr>
    </w:lvl>
    <w:lvl w:ilvl="1">
      <w:start w:val="16"/>
      <w:numFmt w:val="decimal"/>
      <w:pStyle w:val="2AutoList1"/>
      <w:lvlText w:val="%2."/>
      <w:lvlJc w:val="left"/>
      <w:pPr>
        <w:tabs>
          <w:tab w:val="left" w:pos="504"/>
        </w:tabs>
        <w:ind w:left="504" w:hanging="504"/>
      </w:pPr>
    </w:lvl>
    <w:lvl w:ilvl="2">
      <w:start w:val="1"/>
      <w:numFmt w:val="decimal"/>
      <w:lvlText w:val="%3."/>
      <w:lvlJc w:val="left"/>
      <w:pPr>
        <w:tabs>
          <w:tab w:val="left" w:pos="0"/>
        </w:tabs>
        <w:ind w:left="2160" w:hanging="720"/>
      </w:pPr>
    </w:lvl>
    <w:lvl w:ilvl="3">
      <w:start w:val="1"/>
      <w:numFmt w:val="decimal"/>
      <w:lvlText w:val="%4."/>
      <w:lvlJc w:val="left"/>
      <w:pPr>
        <w:tabs>
          <w:tab w:val="left" w:pos="0"/>
        </w:tabs>
        <w:ind w:left="2880" w:hanging="720"/>
      </w:pPr>
    </w:lvl>
    <w:lvl w:ilvl="4">
      <w:start w:val="1"/>
      <w:numFmt w:val="decimal"/>
      <w:lvlText w:val="%5."/>
      <w:lvlJc w:val="left"/>
      <w:pPr>
        <w:tabs>
          <w:tab w:val="left" w:pos="0"/>
        </w:tabs>
        <w:ind w:left="3600" w:hanging="720"/>
      </w:pPr>
    </w:lvl>
    <w:lvl w:ilvl="5">
      <w:start w:val="1"/>
      <w:numFmt w:val="decimal"/>
      <w:lvlText w:val="%6."/>
      <w:lvlJc w:val="left"/>
      <w:pPr>
        <w:tabs>
          <w:tab w:val="left" w:pos="0"/>
        </w:tabs>
        <w:ind w:left="4320" w:hanging="720"/>
      </w:pPr>
    </w:lvl>
    <w:lvl w:ilvl="6">
      <w:start w:val="1"/>
      <w:numFmt w:val="decimal"/>
      <w:lvlText w:val="%7."/>
      <w:lvlJc w:val="left"/>
      <w:pPr>
        <w:tabs>
          <w:tab w:val="left" w:pos="0"/>
        </w:tabs>
        <w:ind w:left="5040" w:hanging="720"/>
      </w:pPr>
    </w:lvl>
    <w:lvl w:ilvl="7">
      <w:start w:val="1"/>
      <w:numFmt w:val="decimal"/>
      <w:lvlText w:val="%8."/>
      <w:lvlJc w:val="left"/>
      <w:pPr>
        <w:tabs>
          <w:tab w:val="left" w:pos="0"/>
        </w:tabs>
        <w:ind w:left="5760" w:hanging="720"/>
      </w:pPr>
    </w:lvl>
    <w:lvl w:ilvl="8">
      <w:start w:val="1"/>
      <w:numFmt w:val="lowerRoman"/>
      <w:lvlText w:val="%9"/>
      <w:lvlJc w:val="left"/>
      <w:pPr>
        <w:tabs>
          <w:tab w:val="left" w:pos="0"/>
        </w:tabs>
        <w:ind w:left="6480" w:hanging="720"/>
      </w:pPr>
    </w:lvl>
  </w:abstractNum>
  <w:abstractNum w:abstractNumId="54" w15:restartNumberingAfterBreak="0">
    <w:nsid w:val="0000003C"/>
    <w:multiLevelType w:val="singleLevel"/>
    <w:tmpl w:val="3874146C"/>
    <w:lvl w:ilvl="0">
      <w:start w:val="1"/>
      <w:numFmt w:val="lowerLetter"/>
      <w:lvlText w:val="%1)"/>
      <w:lvlJc w:val="left"/>
      <w:pPr>
        <w:tabs>
          <w:tab w:val="left" w:pos="360"/>
        </w:tabs>
        <w:ind w:left="360" w:hanging="360"/>
      </w:pPr>
      <w:rPr>
        <w:b w:val="0"/>
        <w:i w:val="0"/>
      </w:rPr>
    </w:lvl>
  </w:abstractNum>
  <w:abstractNum w:abstractNumId="55" w15:restartNumberingAfterBreak="0">
    <w:nsid w:val="0000003D"/>
    <w:multiLevelType w:val="multilevel"/>
    <w:tmpl w:val="E9A0405E"/>
    <w:lvl w:ilvl="0">
      <w:start w:val="3"/>
      <w:numFmt w:val="decimal"/>
      <w:lvlText w:val="%1"/>
      <w:lvlJc w:val="left"/>
      <w:pPr>
        <w:tabs>
          <w:tab w:val="left" w:pos="570"/>
        </w:tabs>
        <w:ind w:left="570" w:hanging="570"/>
      </w:pPr>
      <w:rPr>
        <w:rFonts w:hint="default"/>
      </w:rPr>
    </w:lvl>
    <w:lvl w:ilvl="1">
      <w:start w:val="1"/>
      <w:numFmt w:val="decimal"/>
      <w:lvlText w:val="3.%2"/>
      <w:lvlJc w:val="left"/>
      <w:pPr>
        <w:tabs>
          <w:tab w:val="left" w:pos="576"/>
        </w:tabs>
        <w:ind w:left="576" w:hanging="576"/>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6" w15:restartNumberingAfterBreak="0">
    <w:nsid w:val="0000003E"/>
    <w:multiLevelType w:val="hybridMultilevel"/>
    <w:tmpl w:val="2CF2B87C"/>
    <w:lvl w:ilvl="0" w:tplc="93048E0A">
      <w:start w:val="1"/>
      <w:numFmt w:val="lowerLetter"/>
      <w:lvlText w:val="%1)"/>
      <w:lvlJc w:val="left"/>
      <w:pPr>
        <w:tabs>
          <w:tab w:val="left" w:pos="360"/>
        </w:tabs>
        <w:ind w:left="360" w:hanging="360"/>
      </w:pPr>
      <w:rPr>
        <w:rFonts w:hint="default"/>
        <w:b w:val="0"/>
        <w:i w:val="0"/>
      </w:r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57" w15:restartNumberingAfterBreak="0">
    <w:nsid w:val="0000003F"/>
    <w:multiLevelType w:val="multilevel"/>
    <w:tmpl w:val="02EED414"/>
    <w:lvl w:ilvl="0">
      <w:start w:val="43"/>
      <w:numFmt w:val="decimal"/>
      <w:lvlText w:val="%1"/>
      <w:lvlJc w:val="left"/>
      <w:pPr>
        <w:tabs>
          <w:tab w:val="left" w:pos="600"/>
        </w:tabs>
        <w:ind w:left="600" w:hanging="600"/>
      </w:pPr>
      <w:rPr>
        <w:rFonts w:hint="default"/>
      </w:rPr>
    </w:lvl>
    <w:lvl w:ilvl="1">
      <w:start w:val="1"/>
      <w:numFmt w:val="decimal"/>
      <w:lvlText w:val="36.%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8" w15:restartNumberingAfterBreak="0">
    <w:nsid w:val="00000040"/>
    <w:multiLevelType w:val="multilevel"/>
    <w:tmpl w:val="145ED0C8"/>
    <w:lvl w:ilvl="0">
      <w:start w:val="6"/>
      <w:numFmt w:val="decimal"/>
      <w:lvlText w:val="%1"/>
      <w:lvlJc w:val="left"/>
      <w:pPr>
        <w:tabs>
          <w:tab w:val="left" w:pos="480"/>
        </w:tabs>
        <w:ind w:left="480" w:hanging="480"/>
      </w:pPr>
      <w:rPr>
        <w:rFonts w:hint="default"/>
      </w:rPr>
    </w:lvl>
    <w:lvl w:ilvl="1">
      <w:start w:val="1"/>
      <w:numFmt w:val="decimal"/>
      <w:lvlText w:val="%1.%2"/>
      <w:lvlJc w:val="left"/>
      <w:pPr>
        <w:tabs>
          <w:tab w:val="left" w:pos="480"/>
        </w:tabs>
        <w:ind w:left="480" w:hanging="48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9" w15:restartNumberingAfterBreak="0">
    <w:nsid w:val="00000042"/>
    <w:multiLevelType w:val="multilevel"/>
    <w:tmpl w:val="1430F2A8"/>
    <w:lvl w:ilvl="0">
      <w:start w:val="1"/>
      <w:numFmt w:val="decimal"/>
      <w:isLgl/>
      <w:lvlText w:val="%1."/>
      <w:lvlJc w:val="left"/>
      <w:pPr>
        <w:tabs>
          <w:tab w:val="left" w:pos="432"/>
        </w:tabs>
        <w:ind w:left="432" w:hanging="432"/>
      </w:pPr>
      <w:rPr>
        <w:rFonts w:hint="default"/>
        <w:b/>
        <w:i w:val="0"/>
        <w:sz w:val="24"/>
      </w:rPr>
    </w:lvl>
    <w:lvl w:ilvl="1">
      <w:start w:val="1"/>
      <w:numFmt w:val="decimal"/>
      <w:pStyle w:val="S1-subpara"/>
      <w:isLgl/>
      <w:lvlText w:val="%1.%2"/>
      <w:lvlJc w:val="left"/>
      <w:pPr>
        <w:tabs>
          <w:tab w:val="left" w:pos="576"/>
        </w:tabs>
        <w:ind w:left="576" w:hanging="576"/>
      </w:pPr>
      <w:rPr>
        <w:rFonts w:ascii="Times New Roman" w:hAnsi="Times New Roman" w:hint="default"/>
        <w:b w:val="0"/>
        <w:i w:val="0"/>
        <w:sz w:val="24"/>
      </w:rPr>
    </w:lvl>
    <w:lvl w:ilvl="2">
      <w:start w:val="1"/>
      <w:numFmt w:val="lowerLetter"/>
      <w:lvlText w:val="(%3)"/>
      <w:lvlJc w:val="left"/>
      <w:pPr>
        <w:tabs>
          <w:tab w:val="left" w:pos="864"/>
        </w:tabs>
        <w:ind w:left="864" w:hanging="432"/>
      </w:pPr>
      <w:rPr>
        <w:rFonts w:ascii="Times New Roman" w:hAnsi="Times New Roman" w:hint="default"/>
        <w:b w:val="0"/>
        <w:i w:val="0"/>
        <w:sz w:val="24"/>
      </w:rPr>
    </w:lvl>
    <w:lvl w:ilvl="3">
      <w:start w:val="1"/>
      <w:numFmt w:val="lowerRoman"/>
      <w:lvlText w:val="(%4)"/>
      <w:lvlJc w:val="left"/>
      <w:pPr>
        <w:tabs>
          <w:tab w:val="left" w:pos="1512"/>
        </w:tabs>
        <w:ind w:left="1512" w:hanging="648"/>
      </w:pPr>
      <w:rPr>
        <w:rFonts w:ascii="Times New Roman" w:hAnsi="Times New Roman" w:hint="default"/>
        <w:b w:val="0"/>
        <w:i w:val="0"/>
        <w:sz w:val="24"/>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60" w15:restartNumberingAfterBreak="0">
    <w:nsid w:val="00000043"/>
    <w:multiLevelType w:val="singleLevel"/>
    <w:tmpl w:val="3874146C"/>
    <w:lvl w:ilvl="0">
      <w:start w:val="1"/>
      <w:numFmt w:val="lowerLetter"/>
      <w:lvlText w:val="%1)"/>
      <w:lvlJc w:val="left"/>
      <w:pPr>
        <w:tabs>
          <w:tab w:val="left" w:pos="360"/>
        </w:tabs>
        <w:ind w:left="360" w:hanging="360"/>
      </w:pPr>
      <w:rPr>
        <w:b w:val="0"/>
        <w:i w:val="0"/>
      </w:rPr>
    </w:lvl>
  </w:abstractNum>
  <w:abstractNum w:abstractNumId="61" w15:restartNumberingAfterBreak="0">
    <w:nsid w:val="00000044"/>
    <w:multiLevelType w:val="multilevel"/>
    <w:tmpl w:val="0732644A"/>
    <w:lvl w:ilvl="0">
      <w:start w:val="2"/>
      <w:numFmt w:val="decimal"/>
      <w:lvlText w:val="14.%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2" w15:restartNumberingAfterBreak="0">
    <w:nsid w:val="00000045"/>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00000046"/>
    <w:multiLevelType w:val="singleLevel"/>
    <w:tmpl w:val="C3EA7DB6"/>
    <w:lvl w:ilvl="0">
      <w:start w:val="1"/>
      <w:numFmt w:val="upperLetter"/>
      <w:pStyle w:val="Corpsdetexte2"/>
      <w:lvlText w:val="%1."/>
      <w:lvlJc w:val="center"/>
      <w:pPr>
        <w:tabs>
          <w:tab w:val="left" w:pos="648"/>
        </w:tabs>
        <w:ind w:left="360" w:hanging="72"/>
      </w:pPr>
      <w:rPr>
        <w:rFonts w:ascii="Times New Roman" w:hAnsi="Times New Roman" w:hint="default"/>
        <w:b/>
        <w:i w:val="0"/>
        <w:sz w:val="28"/>
      </w:rPr>
    </w:lvl>
  </w:abstractNum>
  <w:abstractNum w:abstractNumId="64" w15:restartNumberingAfterBreak="0">
    <w:nsid w:val="00000047"/>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65" w15:restartNumberingAfterBreak="0">
    <w:nsid w:val="00000048"/>
    <w:multiLevelType w:val="multilevel"/>
    <w:tmpl w:val="9F8C30D8"/>
    <w:lvl w:ilvl="0">
      <w:start w:val="1"/>
      <w:numFmt w:val="decimal"/>
      <w:lvlText w:val="%1."/>
      <w:lvlJc w:val="left"/>
      <w:pPr>
        <w:tabs>
          <w:tab w:val="left" w:pos="432"/>
        </w:tabs>
        <w:ind w:left="432" w:hanging="432"/>
      </w:pPr>
      <w:rPr>
        <w:b/>
        <w:i w:val="0"/>
        <w:sz w:val="24"/>
      </w:rPr>
    </w:lvl>
    <w:lvl w:ilvl="1">
      <w:start w:val="1"/>
      <w:numFmt w:val="decimal"/>
      <w:lvlText w:val="%1.%2"/>
      <w:lvlJc w:val="left"/>
      <w:pPr>
        <w:tabs>
          <w:tab w:val="left" w:pos="504"/>
        </w:tabs>
        <w:ind w:left="504" w:hanging="504"/>
      </w:pPr>
      <w:rPr>
        <w:rFonts w:ascii="Times New Roman" w:hAnsi="Times New Roman" w:hint="default"/>
        <w:b w:val="0"/>
        <w:i w:val="0"/>
        <w:sz w:val="24"/>
      </w:rPr>
    </w:lvl>
    <w:lvl w:ilvl="2">
      <w:start w:val="1"/>
      <w:numFmt w:val="lowerLetter"/>
      <w:pStyle w:val="Titre3"/>
      <w:lvlText w:val="(%3)"/>
      <w:lvlJc w:val="left"/>
      <w:pPr>
        <w:tabs>
          <w:tab w:val="left" w:pos="864"/>
        </w:tabs>
        <w:ind w:left="864" w:hanging="432"/>
      </w:pPr>
      <w:rPr>
        <w:rFonts w:ascii="Times New Roman" w:hAnsi="Times New Roman" w:hint="default"/>
        <w:b w:val="0"/>
        <w:i w:val="0"/>
        <w:sz w:val="24"/>
      </w:rPr>
    </w:lvl>
    <w:lvl w:ilvl="3">
      <w:start w:val="1"/>
      <w:numFmt w:val="lowerRoman"/>
      <w:lvlText w:val="(%4)"/>
      <w:lvlJc w:val="left"/>
      <w:pPr>
        <w:tabs>
          <w:tab w:val="left" w:pos="1512"/>
        </w:tabs>
        <w:ind w:left="1512" w:hanging="648"/>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66" w15:restartNumberingAfterBreak="0">
    <w:nsid w:val="00000049"/>
    <w:multiLevelType w:val="singleLevel"/>
    <w:tmpl w:val="DBC236EE"/>
    <w:lvl w:ilvl="0">
      <w:start w:val="1"/>
      <w:numFmt w:val="lowerLetter"/>
      <w:lvlText w:val="%1)"/>
      <w:lvlJc w:val="left"/>
      <w:pPr>
        <w:tabs>
          <w:tab w:val="left" w:pos="360"/>
        </w:tabs>
        <w:ind w:left="360" w:hanging="360"/>
      </w:pPr>
      <w:rPr>
        <w:b w:val="0"/>
        <w:i w:val="0"/>
      </w:rPr>
    </w:lvl>
  </w:abstractNum>
  <w:abstractNum w:abstractNumId="67" w15:restartNumberingAfterBreak="0">
    <w:nsid w:val="0000004A"/>
    <w:multiLevelType w:val="hybridMultilevel"/>
    <w:tmpl w:val="697629B4"/>
    <w:lvl w:ilvl="0" w:tplc="B4D831D6">
      <w:start w:val="1"/>
      <w:numFmt w:val="lowerRoman"/>
      <w:lvlText w:val="%1."/>
      <w:lvlJc w:val="left"/>
      <w:pPr>
        <w:ind w:left="1920" w:hanging="72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68" w15:restartNumberingAfterBreak="0">
    <w:nsid w:val="0000004B"/>
    <w:multiLevelType w:val="singleLevel"/>
    <w:tmpl w:val="3874146C"/>
    <w:lvl w:ilvl="0">
      <w:start w:val="1"/>
      <w:numFmt w:val="lowerLetter"/>
      <w:lvlText w:val="%1)"/>
      <w:lvlJc w:val="left"/>
      <w:pPr>
        <w:tabs>
          <w:tab w:val="left" w:pos="360"/>
        </w:tabs>
        <w:ind w:left="360" w:hanging="360"/>
      </w:pPr>
      <w:rPr>
        <w:b w:val="0"/>
        <w:i w:val="0"/>
      </w:rPr>
    </w:lvl>
  </w:abstractNum>
  <w:abstractNum w:abstractNumId="69" w15:restartNumberingAfterBreak="0">
    <w:nsid w:val="0000004D"/>
    <w:multiLevelType w:val="hybridMultilevel"/>
    <w:tmpl w:val="B37411EA"/>
    <w:lvl w:ilvl="0" w:tplc="8368BD54">
      <w:start w:val="1"/>
      <w:numFmt w:val="lowerLetter"/>
      <w:lvlText w:val="%1)"/>
      <w:lvlJc w:val="left"/>
      <w:pPr>
        <w:tabs>
          <w:tab w:val="left" w:pos="780"/>
        </w:tabs>
        <w:ind w:left="780" w:hanging="720"/>
      </w:pPr>
      <w:rPr>
        <w:rFonts w:hint="default"/>
        <w:b w:val="0"/>
        <w:i w:val="0"/>
      </w:rPr>
    </w:lvl>
    <w:lvl w:ilvl="1" w:tplc="98D0F030">
      <w:start w:val="4"/>
      <w:numFmt w:val="decimal"/>
      <w:lvlText w:val="%2."/>
      <w:lvlJc w:val="left"/>
      <w:pPr>
        <w:tabs>
          <w:tab w:val="left" w:pos="1440"/>
        </w:tabs>
        <w:ind w:left="1440" w:hanging="360"/>
      </w:pPr>
      <w:rPr>
        <w:rFonts w:ascii="Arial" w:hAnsi="Arial" w:cs="Arial" w:hint="default"/>
        <w:b w:val="0"/>
        <w:sz w:val="22"/>
      </w:r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70" w15:restartNumberingAfterBreak="0">
    <w:nsid w:val="0000004E"/>
    <w:multiLevelType w:val="singleLevel"/>
    <w:tmpl w:val="3874146C"/>
    <w:lvl w:ilvl="0">
      <w:start w:val="1"/>
      <w:numFmt w:val="lowerLetter"/>
      <w:lvlText w:val="%1)"/>
      <w:lvlJc w:val="left"/>
      <w:pPr>
        <w:tabs>
          <w:tab w:val="left" w:pos="360"/>
        </w:tabs>
        <w:ind w:left="360" w:hanging="360"/>
      </w:pPr>
      <w:rPr>
        <w:b w:val="0"/>
        <w:i w:val="0"/>
      </w:rPr>
    </w:lvl>
  </w:abstractNum>
  <w:abstractNum w:abstractNumId="71" w15:restartNumberingAfterBreak="0">
    <w:nsid w:val="0000004F"/>
    <w:multiLevelType w:val="hybridMultilevel"/>
    <w:tmpl w:val="39387E8C"/>
    <w:lvl w:ilvl="0" w:tplc="3E209BC4">
      <w:start w:val="1"/>
      <w:numFmt w:val="lowerLetter"/>
      <w:lvlText w:val="(%1)"/>
      <w:lvlJc w:val="left"/>
      <w:pPr>
        <w:ind w:left="1320" w:hanging="360"/>
      </w:pPr>
      <w:rPr>
        <w:rFonts w:ascii="Times New Roman" w:hAnsi="Times New Roman" w:hint="default"/>
        <w:b w:val="0"/>
        <w:i w:val="0"/>
        <w:sz w:val="24"/>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72" w15:restartNumberingAfterBreak="0">
    <w:nsid w:val="00000050"/>
    <w:multiLevelType w:val="singleLevel"/>
    <w:tmpl w:val="1E54EEFC"/>
    <w:lvl w:ilvl="0">
      <w:start w:val="1"/>
      <w:numFmt w:val="lowerRoman"/>
      <w:lvlText w:val="%1)"/>
      <w:lvlJc w:val="left"/>
      <w:pPr>
        <w:tabs>
          <w:tab w:val="left" w:pos="720"/>
        </w:tabs>
        <w:ind w:left="504" w:hanging="504"/>
      </w:pPr>
      <w:rPr>
        <w:rFonts w:hint="default"/>
      </w:rPr>
    </w:lvl>
  </w:abstractNum>
  <w:abstractNum w:abstractNumId="73" w15:restartNumberingAfterBreak="0">
    <w:nsid w:val="00000052"/>
    <w:multiLevelType w:val="multilevel"/>
    <w:tmpl w:val="DEC25592"/>
    <w:lvl w:ilvl="0">
      <w:start w:val="8"/>
      <w:numFmt w:val="decimal"/>
      <w:lvlText w:val="%1"/>
      <w:lvlJc w:val="left"/>
      <w:pPr>
        <w:tabs>
          <w:tab w:val="left" w:pos="570"/>
        </w:tabs>
        <w:ind w:left="570" w:hanging="570"/>
      </w:pPr>
      <w:rPr>
        <w:rFonts w:hint="default"/>
      </w:rPr>
    </w:lvl>
    <w:lvl w:ilvl="1">
      <w:start w:val="2"/>
      <w:numFmt w:val="decimal"/>
      <w:lvlText w:val="%1.%2"/>
      <w:lvlJc w:val="left"/>
      <w:pPr>
        <w:tabs>
          <w:tab w:val="left" w:pos="570"/>
        </w:tabs>
        <w:ind w:left="570" w:hanging="57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4" w15:restartNumberingAfterBreak="0">
    <w:nsid w:val="00000053"/>
    <w:multiLevelType w:val="singleLevel"/>
    <w:tmpl w:val="E07EF16E"/>
    <w:lvl w:ilvl="0">
      <w:start w:val="5"/>
      <w:numFmt w:val="bullet"/>
      <w:lvlText w:val=""/>
      <w:lvlJc w:val="left"/>
      <w:pPr>
        <w:tabs>
          <w:tab w:val="left" w:pos="372"/>
        </w:tabs>
        <w:ind w:left="372" w:hanging="372"/>
      </w:pPr>
      <w:rPr>
        <w:rFonts w:ascii="Symbol" w:hAnsi="Symbol" w:hint="default"/>
        <w:sz w:val="32"/>
      </w:rPr>
    </w:lvl>
  </w:abstractNum>
  <w:abstractNum w:abstractNumId="75" w15:restartNumberingAfterBreak="0">
    <w:nsid w:val="00000054"/>
    <w:multiLevelType w:val="singleLevel"/>
    <w:tmpl w:val="911AFFF8"/>
    <w:lvl w:ilvl="0">
      <w:start w:val="1"/>
      <w:numFmt w:val="lowerLetter"/>
      <w:lvlText w:val="%1)"/>
      <w:lvlJc w:val="left"/>
      <w:pPr>
        <w:tabs>
          <w:tab w:val="left" w:pos="576"/>
        </w:tabs>
        <w:ind w:left="576" w:hanging="576"/>
      </w:pPr>
      <w:rPr>
        <w:b w:val="0"/>
        <w:i w:val="0"/>
      </w:rPr>
    </w:lvl>
  </w:abstractNum>
  <w:abstractNum w:abstractNumId="76" w15:restartNumberingAfterBreak="0">
    <w:nsid w:val="00000055"/>
    <w:multiLevelType w:val="hybridMultilevel"/>
    <w:tmpl w:val="D2A80F7E"/>
    <w:lvl w:ilvl="0" w:tplc="B56698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00000058"/>
    <w:multiLevelType w:val="singleLevel"/>
    <w:tmpl w:val="3874146C"/>
    <w:lvl w:ilvl="0">
      <w:start w:val="1"/>
      <w:numFmt w:val="lowerLetter"/>
      <w:lvlText w:val="%1)"/>
      <w:lvlJc w:val="left"/>
      <w:pPr>
        <w:tabs>
          <w:tab w:val="left" w:pos="360"/>
        </w:tabs>
        <w:ind w:left="360" w:hanging="360"/>
      </w:pPr>
      <w:rPr>
        <w:b w:val="0"/>
        <w:i w:val="0"/>
      </w:rPr>
    </w:lvl>
  </w:abstractNum>
  <w:abstractNum w:abstractNumId="78" w15:restartNumberingAfterBreak="0">
    <w:nsid w:val="00000059"/>
    <w:multiLevelType w:val="multilevel"/>
    <w:tmpl w:val="1CFAE8E0"/>
    <w:lvl w:ilvl="0">
      <w:start w:val="23"/>
      <w:numFmt w:val="decimal"/>
      <w:lvlText w:val="%1"/>
      <w:lvlJc w:val="left"/>
      <w:pPr>
        <w:tabs>
          <w:tab w:val="left" w:pos="600"/>
        </w:tabs>
        <w:ind w:left="600" w:hanging="600"/>
      </w:pPr>
      <w:rPr>
        <w:rFonts w:hint="default"/>
      </w:rPr>
    </w:lvl>
    <w:lvl w:ilvl="1">
      <w:start w:val="1"/>
      <w:numFmt w:val="decimal"/>
      <w:lvlText w:val="2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9" w15:restartNumberingAfterBreak="0">
    <w:nsid w:val="0000005A"/>
    <w:multiLevelType w:val="multilevel"/>
    <w:tmpl w:val="A8A8B0C8"/>
    <w:lvl w:ilvl="0">
      <w:start w:val="1"/>
      <w:numFmt w:val="decimal"/>
      <w:lvlText w:val="%1"/>
      <w:lvlJc w:val="left"/>
      <w:pPr>
        <w:tabs>
          <w:tab w:val="left" w:pos="360"/>
        </w:tabs>
        <w:ind w:left="360" w:hanging="360"/>
      </w:pPr>
      <w:rPr>
        <w:rFonts w:hint="default"/>
      </w:rPr>
    </w:lvl>
    <w:lvl w:ilvl="1">
      <w:start w:val="1"/>
      <w:numFmt w:val="decimal"/>
      <w:lvlText w:val="%1.%2"/>
      <w:lvlJc w:val="left"/>
      <w:pPr>
        <w:tabs>
          <w:tab w:val="left" w:pos="360"/>
        </w:tabs>
        <w:ind w:left="360" w:hanging="36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0" w15:restartNumberingAfterBreak="0">
    <w:nsid w:val="0000005B"/>
    <w:multiLevelType w:val="singleLevel"/>
    <w:tmpl w:val="3874146C"/>
    <w:lvl w:ilvl="0">
      <w:start w:val="1"/>
      <w:numFmt w:val="lowerLetter"/>
      <w:lvlText w:val="%1)"/>
      <w:lvlJc w:val="left"/>
      <w:pPr>
        <w:tabs>
          <w:tab w:val="left" w:pos="360"/>
        </w:tabs>
        <w:ind w:left="360" w:hanging="360"/>
      </w:pPr>
      <w:rPr>
        <w:b w:val="0"/>
        <w:i w:val="0"/>
      </w:rPr>
    </w:lvl>
  </w:abstractNum>
  <w:abstractNum w:abstractNumId="81" w15:restartNumberingAfterBreak="0">
    <w:nsid w:val="0000005C"/>
    <w:multiLevelType w:val="multilevel"/>
    <w:tmpl w:val="37DEA890"/>
    <w:lvl w:ilvl="0">
      <w:start w:val="10"/>
      <w:numFmt w:val="decimal"/>
      <w:lvlText w:val="%1"/>
      <w:lvlJc w:val="left"/>
      <w:pPr>
        <w:tabs>
          <w:tab w:val="left" w:pos="570"/>
        </w:tabs>
        <w:ind w:left="570" w:hanging="570"/>
      </w:pPr>
      <w:rPr>
        <w:rFonts w:hint="default"/>
      </w:rPr>
    </w:lvl>
    <w:lvl w:ilvl="1">
      <w:start w:val="2"/>
      <w:numFmt w:val="decimal"/>
      <w:lvlText w:val="%1.%2"/>
      <w:lvlJc w:val="left"/>
      <w:pPr>
        <w:tabs>
          <w:tab w:val="left" w:pos="570"/>
        </w:tabs>
        <w:ind w:left="570" w:hanging="57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2" w15:restartNumberingAfterBreak="0">
    <w:nsid w:val="0000005D"/>
    <w:multiLevelType w:val="hybridMultilevel"/>
    <w:tmpl w:val="E8E6650C"/>
    <w:lvl w:ilvl="0" w:tplc="A7D296E2">
      <w:start w:val="2"/>
      <w:numFmt w:val="lowerLetter"/>
      <w:lvlText w:val="%1)"/>
      <w:lvlJc w:val="left"/>
      <w:pPr>
        <w:tabs>
          <w:tab w:val="left" w:pos="780"/>
        </w:tabs>
        <w:ind w:left="780" w:hanging="72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0000005E"/>
    <w:multiLevelType w:val="hybridMultilevel"/>
    <w:tmpl w:val="80304384"/>
    <w:lvl w:ilvl="0" w:tplc="3D5674C0">
      <w:start w:val="1"/>
      <w:numFmt w:val="low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0000005F"/>
    <w:multiLevelType w:val="hybridMultilevel"/>
    <w:tmpl w:val="AEE4D73E"/>
    <w:lvl w:ilvl="0" w:tplc="D444CBDE">
      <w:start w:val="1"/>
      <w:numFmt w:val="lowerRoman"/>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00000060"/>
    <w:multiLevelType w:val="singleLevel"/>
    <w:tmpl w:val="F8EAAA98"/>
    <w:lvl w:ilvl="0">
      <w:start w:val="1"/>
      <w:numFmt w:val="lowerRoman"/>
      <w:lvlText w:val="%1)"/>
      <w:lvlJc w:val="left"/>
      <w:pPr>
        <w:tabs>
          <w:tab w:val="left" w:pos="0"/>
        </w:tabs>
        <w:ind w:left="2160" w:hanging="180"/>
      </w:pPr>
      <w:rPr>
        <w:rFonts w:cs="Times New Roman" w:hint="default"/>
      </w:rPr>
    </w:lvl>
  </w:abstractNum>
  <w:abstractNum w:abstractNumId="86" w15:restartNumberingAfterBreak="0">
    <w:nsid w:val="00000061"/>
    <w:multiLevelType w:val="singleLevel"/>
    <w:tmpl w:val="3874146C"/>
    <w:lvl w:ilvl="0">
      <w:start w:val="1"/>
      <w:numFmt w:val="lowerLetter"/>
      <w:lvlText w:val="%1)"/>
      <w:lvlJc w:val="left"/>
      <w:pPr>
        <w:tabs>
          <w:tab w:val="left" w:pos="360"/>
        </w:tabs>
        <w:ind w:left="360" w:hanging="360"/>
      </w:pPr>
      <w:rPr>
        <w:b w:val="0"/>
        <w:i w:val="0"/>
      </w:rPr>
    </w:lvl>
  </w:abstractNum>
  <w:abstractNum w:abstractNumId="87" w15:restartNumberingAfterBreak="0">
    <w:nsid w:val="00000062"/>
    <w:multiLevelType w:val="hybridMultilevel"/>
    <w:tmpl w:val="B3B258A8"/>
    <w:lvl w:ilvl="0" w:tplc="2BF83316">
      <w:start w:val="1"/>
      <w:numFmt w:val="lowerRoman"/>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00000063"/>
    <w:multiLevelType w:val="singleLevel"/>
    <w:tmpl w:val="B030C604"/>
    <w:lvl w:ilvl="0">
      <w:start w:val="1"/>
      <w:numFmt w:val="bullet"/>
      <w:pStyle w:val="outlinebullet"/>
      <w:lvlText w:val=""/>
      <w:lvlJc w:val="left"/>
      <w:pPr>
        <w:tabs>
          <w:tab w:val="left" w:pos="360"/>
        </w:tabs>
        <w:ind w:left="360" w:hanging="360"/>
      </w:pPr>
      <w:rPr>
        <w:rFonts w:ascii="Symbol" w:hAnsi="Symbol" w:hint="default"/>
      </w:rPr>
    </w:lvl>
  </w:abstractNum>
  <w:abstractNum w:abstractNumId="89" w15:restartNumberingAfterBreak="0">
    <w:nsid w:val="00000064"/>
    <w:multiLevelType w:val="hybridMultilevel"/>
    <w:tmpl w:val="B49071DA"/>
    <w:lvl w:ilvl="0" w:tplc="8DE4E448">
      <w:start w:val="1"/>
      <w:numFmt w:val="lowerLetter"/>
      <w:lvlText w:val="%1)"/>
      <w:lvlJc w:val="left"/>
      <w:pPr>
        <w:tabs>
          <w:tab w:val="left" w:pos="648"/>
        </w:tabs>
        <w:ind w:left="648" w:hanging="360"/>
      </w:pPr>
      <w:rPr>
        <w:rFonts w:hint="default"/>
        <w:b w:val="0"/>
        <w:i w:val="0"/>
      </w:rPr>
    </w:lvl>
    <w:lvl w:ilvl="1" w:tplc="7D7C8F66">
      <w:start w:val="1"/>
      <w:numFmt w:val="lowerLetter"/>
      <w:lvlText w:val="%2)"/>
      <w:lvlJc w:val="left"/>
      <w:pPr>
        <w:tabs>
          <w:tab w:val="left" w:pos="504"/>
        </w:tabs>
        <w:ind w:left="360" w:hanging="216"/>
      </w:pPr>
      <w:rPr>
        <w:rFonts w:hint="default"/>
        <w:b w:val="0"/>
        <w:i w:val="0"/>
      </w:rPr>
    </w:lvl>
    <w:lvl w:ilvl="2" w:tplc="16C24DD8">
      <w:start w:val="2"/>
      <w:numFmt w:val="bullet"/>
      <w:lvlText w:val="-"/>
      <w:lvlJc w:val="left"/>
      <w:pPr>
        <w:ind w:left="2340" w:hanging="360"/>
      </w:pPr>
      <w:rPr>
        <w:rFonts w:ascii="Times New Roman" w:eastAsia="Times New Roman" w:hAnsi="Times New Roman" w:cs="Times New Roman" w:hint="default"/>
      </w:rPr>
    </w:lvl>
    <w:lvl w:ilvl="3" w:tplc="572CC610">
      <w:start w:val="45"/>
      <w:numFmt w:val="decimal"/>
      <w:lvlText w:val="%4."/>
      <w:lvlJc w:val="left"/>
      <w:pPr>
        <w:ind w:left="2880" w:hanging="360"/>
      </w:pPr>
      <w:rPr>
        <w:rFonts w:ascii="Times New Roman" w:hAnsi="Times New Roman" w:hint="default"/>
        <w:b w:val="0"/>
        <w:sz w:val="24"/>
      </w:r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90" w15:restartNumberingAfterBreak="0">
    <w:nsid w:val="00000065"/>
    <w:multiLevelType w:val="multilevel"/>
    <w:tmpl w:val="68EA3A56"/>
    <w:lvl w:ilvl="0">
      <w:start w:val="37"/>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1" w15:restartNumberingAfterBreak="0">
    <w:nsid w:val="00000066"/>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92" w15:restartNumberingAfterBreak="0">
    <w:nsid w:val="00000067"/>
    <w:multiLevelType w:val="hybridMultilevel"/>
    <w:tmpl w:val="DD14E2E0"/>
    <w:lvl w:ilvl="0" w:tplc="1624D7AC">
      <w:start w:val="1"/>
      <w:numFmt w:val="lowerRoman"/>
      <w:lvlText w:val="(%1)"/>
      <w:lvlJc w:val="left"/>
      <w:pPr>
        <w:ind w:left="1377" w:hanging="360"/>
      </w:pPr>
      <w:rPr>
        <w:rFonts w:hint="default"/>
      </w:rPr>
    </w:lvl>
    <w:lvl w:ilvl="1" w:tplc="04090019" w:tentative="1">
      <w:start w:val="1"/>
      <w:numFmt w:val="lowerLetter"/>
      <w:lvlText w:val="%2."/>
      <w:lvlJc w:val="left"/>
      <w:pPr>
        <w:ind w:left="2097" w:hanging="360"/>
      </w:pPr>
    </w:lvl>
    <w:lvl w:ilvl="2" w:tplc="0409001B" w:tentative="1">
      <w:start w:val="1"/>
      <w:numFmt w:val="lowerRoman"/>
      <w:lvlText w:val="%3."/>
      <w:lvlJc w:val="right"/>
      <w:pPr>
        <w:ind w:left="2817" w:hanging="180"/>
      </w:pPr>
    </w:lvl>
    <w:lvl w:ilvl="3" w:tplc="0409000F" w:tentative="1">
      <w:start w:val="1"/>
      <w:numFmt w:val="decimal"/>
      <w:lvlText w:val="%4."/>
      <w:lvlJc w:val="left"/>
      <w:pPr>
        <w:ind w:left="3537" w:hanging="360"/>
      </w:pPr>
    </w:lvl>
    <w:lvl w:ilvl="4" w:tplc="04090019" w:tentative="1">
      <w:start w:val="1"/>
      <w:numFmt w:val="lowerLetter"/>
      <w:lvlText w:val="%5."/>
      <w:lvlJc w:val="left"/>
      <w:pPr>
        <w:ind w:left="4257" w:hanging="360"/>
      </w:pPr>
    </w:lvl>
    <w:lvl w:ilvl="5" w:tplc="0409001B" w:tentative="1">
      <w:start w:val="1"/>
      <w:numFmt w:val="lowerRoman"/>
      <w:lvlText w:val="%6."/>
      <w:lvlJc w:val="right"/>
      <w:pPr>
        <w:ind w:left="4977" w:hanging="180"/>
      </w:pPr>
    </w:lvl>
    <w:lvl w:ilvl="6" w:tplc="0409000F" w:tentative="1">
      <w:start w:val="1"/>
      <w:numFmt w:val="decimal"/>
      <w:lvlText w:val="%7."/>
      <w:lvlJc w:val="left"/>
      <w:pPr>
        <w:ind w:left="5697" w:hanging="360"/>
      </w:pPr>
    </w:lvl>
    <w:lvl w:ilvl="7" w:tplc="04090019" w:tentative="1">
      <w:start w:val="1"/>
      <w:numFmt w:val="lowerLetter"/>
      <w:lvlText w:val="%8."/>
      <w:lvlJc w:val="left"/>
      <w:pPr>
        <w:ind w:left="6417" w:hanging="360"/>
      </w:pPr>
    </w:lvl>
    <w:lvl w:ilvl="8" w:tplc="0409001B" w:tentative="1">
      <w:start w:val="1"/>
      <w:numFmt w:val="lowerRoman"/>
      <w:lvlText w:val="%9."/>
      <w:lvlJc w:val="right"/>
      <w:pPr>
        <w:ind w:left="7137" w:hanging="180"/>
      </w:pPr>
    </w:lvl>
  </w:abstractNum>
  <w:abstractNum w:abstractNumId="93" w15:restartNumberingAfterBreak="0">
    <w:nsid w:val="00000068"/>
    <w:multiLevelType w:val="hybridMultilevel"/>
    <w:tmpl w:val="400C8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00000069"/>
    <w:multiLevelType w:val="hybridMultilevel"/>
    <w:tmpl w:val="129EBEF6"/>
    <w:lvl w:ilvl="0" w:tplc="64825CE6">
      <w:start w:val="1"/>
      <w:numFmt w:val="lowerLetter"/>
      <w:lvlText w:val="(%1)"/>
      <w:lvlJc w:val="left"/>
      <w:pPr>
        <w:ind w:left="1710" w:hanging="360"/>
      </w:pPr>
      <w:rPr>
        <w:rFonts w:hint="default"/>
        <w:sz w:val="24"/>
        <w:szCs w:val="24"/>
      </w:rPr>
    </w:lvl>
    <w:lvl w:ilvl="1" w:tplc="040C0019" w:tentative="1">
      <w:start w:val="1"/>
      <w:numFmt w:val="lowerLetter"/>
      <w:lvlText w:val="%2."/>
      <w:lvlJc w:val="left"/>
      <w:pPr>
        <w:ind w:left="2430" w:hanging="360"/>
      </w:pPr>
    </w:lvl>
    <w:lvl w:ilvl="2" w:tplc="040C001B" w:tentative="1">
      <w:start w:val="1"/>
      <w:numFmt w:val="lowerRoman"/>
      <w:lvlText w:val="%3."/>
      <w:lvlJc w:val="right"/>
      <w:pPr>
        <w:ind w:left="3150" w:hanging="180"/>
      </w:pPr>
    </w:lvl>
    <w:lvl w:ilvl="3" w:tplc="040C000F" w:tentative="1">
      <w:start w:val="1"/>
      <w:numFmt w:val="decimal"/>
      <w:lvlText w:val="%4."/>
      <w:lvlJc w:val="left"/>
      <w:pPr>
        <w:ind w:left="3870" w:hanging="360"/>
      </w:pPr>
    </w:lvl>
    <w:lvl w:ilvl="4" w:tplc="040C0019" w:tentative="1">
      <w:start w:val="1"/>
      <w:numFmt w:val="lowerLetter"/>
      <w:lvlText w:val="%5."/>
      <w:lvlJc w:val="left"/>
      <w:pPr>
        <w:ind w:left="4590" w:hanging="360"/>
      </w:pPr>
    </w:lvl>
    <w:lvl w:ilvl="5" w:tplc="040C001B" w:tentative="1">
      <w:start w:val="1"/>
      <w:numFmt w:val="lowerRoman"/>
      <w:lvlText w:val="%6."/>
      <w:lvlJc w:val="right"/>
      <w:pPr>
        <w:ind w:left="5310" w:hanging="180"/>
      </w:pPr>
    </w:lvl>
    <w:lvl w:ilvl="6" w:tplc="040C000F" w:tentative="1">
      <w:start w:val="1"/>
      <w:numFmt w:val="decimal"/>
      <w:lvlText w:val="%7."/>
      <w:lvlJc w:val="left"/>
      <w:pPr>
        <w:ind w:left="6030" w:hanging="360"/>
      </w:pPr>
    </w:lvl>
    <w:lvl w:ilvl="7" w:tplc="040C0019" w:tentative="1">
      <w:start w:val="1"/>
      <w:numFmt w:val="lowerLetter"/>
      <w:lvlText w:val="%8."/>
      <w:lvlJc w:val="left"/>
      <w:pPr>
        <w:ind w:left="6750" w:hanging="360"/>
      </w:pPr>
    </w:lvl>
    <w:lvl w:ilvl="8" w:tplc="040C001B" w:tentative="1">
      <w:start w:val="1"/>
      <w:numFmt w:val="lowerRoman"/>
      <w:lvlText w:val="%9."/>
      <w:lvlJc w:val="right"/>
      <w:pPr>
        <w:ind w:left="7470" w:hanging="180"/>
      </w:pPr>
    </w:lvl>
  </w:abstractNum>
  <w:abstractNum w:abstractNumId="95" w15:restartNumberingAfterBreak="0">
    <w:nsid w:val="65A072AD"/>
    <w:multiLevelType w:val="hybridMultilevel"/>
    <w:tmpl w:val="38C2D3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15:restartNumberingAfterBreak="0">
    <w:nsid w:val="7079221A"/>
    <w:multiLevelType w:val="hybridMultilevel"/>
    <w:tmpl w:val="51024B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76532AC5"/>
    <w:multiLevelType w:val="singleLevel"/>
    <w:tmpl w:val="3874146C"/>
    <w:lvl w:ilvl="0">
      <w:start w:val="1"/>
      <w:numFmt w:val="lowerLetter"/>
      <w:lvlText w:val="%1)"/>
      <w:lvlJc w:val="left"/>
      <w:pPr>
        <w:tabs>
          <w:tab w:val="left" w:pos="360"/>
        </w:tabs>
        <w:ind w:left="360" w:hanging="360"/>
      </w:pPr>
      <w:rPr>
        <w:b w:val="0"/>
        <w:i w:val="0"/>
      </w:rPr>
    </w:lvl>
  </w:abstractNum>
  <w:abstractNum w:abstractNumId="98" w15:restartNumberingAfterBreak="0">
    <w:nsid w:val="78745694"/>
    <w:multiLevelType w:val="hybridMultilevel"/>
    <w:tmpl w:val="6F708996"/>
    <w:lvl w:ilvl="0" w:tplc="20000001">
      <w:start w:val="1"/>
      <w:numFmt w:val="bullet"/>
      <w:lvlText w:val=""/>
      <w:lvlJc w:val="left"/>
      <w:pPr>
        <w:ind w:left="1242" w:hanging="360"/>
      </w:pPr>
      <w:rPr>
        <w:rFonts w:ascii="Symbol" w:hAnsi="Symbol" w:hint="default"/>
      </w:rPr>
    </w:lvl>
    <w:lvl w:ilvl="1" w:tplc="20000003" w:tentative="1">
      <w:start w:val="1"/>
      <w:numFmt w:val="bullet"/>
      <w:lvlText w:val="o"/>
      <w:lvlJc w:val="left"/>
      <w:pPr>
        <w:ind w:left="1962" w:hanging="360"/>
      </w:pPr>
      <w:rPr>
        <w:rFonts w:ascii="Courier New" w:hAnsi="Courier New" w:cs="Courier New" w:hint="default"/>
      </w:rPr>
    </w:lvl>
    <w:lvl w:ilvl="2" w:tplc="20000005" w:tentative="1">
      <w:start w:val="1"/>
      <w:numFmt w:val="bullet"/>
      <w:lvlText w:val=""/>
      <w:lvlJc w:val="left"/>
      <w:pPr>
        <w:ind w:left="2682" w:hanging="360"/>
      </w:pPr>
      <w:rPr>
        <w:rFonts w:ascii="Wingdings" w:hAnsi="Wingdings" w:hint="default"/>
      </w:rPr>
    </w:lvl>
    <w:lvl w:ilvl="3" w:tplc="20000001" w:tentative="1">
      <w:start w:val="1"/>
      <w:numFmt w:val="bullet"/>
      <w:lvlText w:val=""/>
      <w:lvlJc w:val="left"/>
      <w:pPr>
        <w:ind w:left="3402" w:hanging="360"/>
      </w:pPr>
      <w:rPr>
        <w:rFonts w:ascii="Symbol" w:hAnsi="Symbol" w:hint="default"/>
      </w:rPr>
    </w:lvl>
    <w:lvl w:ilvl="4" w:tplc="20000003" w:tentative="1">
      <w:start w:val="1"/>
      <w:numFmt w:val="bullet"/>
      <w:lvlText w:val="o"/>
      <w:lvlJc w:val="left"/>
      <w:pPr>
        <w:ind w:left="4122" w:hanging="360"/>
      </w:pPr>
      <w:rPr>
        <w:rFonts w:ascii="Courier New" w:hAnsi="Courier New" w:cs="Courier New" w:hint="default"/>
      </w:rPr>
    </w:lvl>
    <w:lvl w:ilvl="5" w:tplc="20000005" w:tentative="1">
      <w:start w:val="1"/>
      <w:numFmt w:val="bullet"/>
      <w:lvlText w:val=""/>
      <w:lvlJc w:val="left"/>
      <w:pPr>
        <w:ind w:left="4842" w:hanging="360"/>
      </w:pPr>
      <w:rPr>
        <w:rFonts w:ascii="Wingdings" w:hAnsi="Wingdings" w:hint="default"/>
      </w:rPr>
    </w:lvl>
    <w:lvl w:ilvl="6" w:tplc="20000001" w:tentative="1">
      <w:start w:val="1"/>
      <w:numFmt w:val="bullet"/>
      <w:lvlText w:val=""/>
      <w:lvlJc w:val="left"/>
      <w:pPr>
        <w:ind w:left="5562" w:hanging="360"/>
      </w:pPr>
      <w:rPr>
        <w:rFonts w:ascii="Symbol" w:hAnsi="Symbol" w:hint="default"/>
      </w:rPr>
    </w:lvl>
    <w:lvl w:ilvl="7" w:tplc="20000003" w:tentative="1">
      <w:start w:val="1"/>
      <w:numFmt w:val="bullet"/>
      <w:lvlText w:val="o"/>
      <w:lvlJc w:val="left"/>
      <w:pPr>
        <w:ind w:left="6282" w:hanging="360"/>
      </w:pPr>
      <w:rPr>
        <w:rFonts w:ascii="Courier New" w:hAnsi="Courier New" w:cs="Courier New" w:hint="default"/>
      </w:rPr>
    </w:lvl>
    <w:lvl w:ilvl="8" w:tplc="20000005" w:tentative="1">
      <w:start w:val="1"/>
      <w:numFmt w:val="bullet"/>
      <w:lvlText w:val=""/>
      <w:lvlJc w:val="left"/>
      <w:pPr>
        <w:ind w:left="7002" w:hanging="360"/>
      </w:pPr>
      <w:rPr>
        <w:rFonts w:ascii="Wingdings" w:hAnsi="Wingdings" w:hint="default"/>
      </w:rPr>
    </w:lvl>
  </w:abstractNum>
  <w:num w:numId="1" w16cid:durableId="968363966">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42152494">
    <w:abstractNumId w:val="39"/>
  </w:num>
  <w:num w:numId="3" w16cid:durableId="778525745">
    <w:abstractNumId w:val="39"/>
  </w:num>
  <w:num w:numId="4" w16cid:durableId="1845243888">
    <w:abstractNumId w:val="39"/>
  </w:num>
  <w:num w:numId="5" w16cid:durableId="1199657295">
    <w:abstractNumId w:val="39"/>
  </w:num>
  <w:num w:numId="6" w16cid:durableId="1776363266">
    <w:abstractNumId w:val="88"/>
  </w:num>
  <w:num w:numId="7" w16cid:durableId="1038630117">
    <w:abstractNumId w:val="63"/>
  </w:num>
  <w:num w:numId="8" w16cid:durableId="715348647">
    <w:abstractNumId w:val="53"/>
  </w:num>
  <w:num w:numId="9" w16cid:durableId="303893500">
    <w:abstractNumId w:val="15"/>
  </w:num>
  <w:num w:numId="10" w16cid:durableId="421951223">
    <w:abstractNumId w:val="59"/>
  </w:num>
  <w:num w:numId="11" w16cid:durableId="1463310892">
    <w:abstractNumId w:val="52"/>
  </w:num>
  <w:num w:numId="12" w16cid:durableId="2100981282">
    <w:abstractNumId w:val="36"/>
  </w:num>
  <w:num w:numId="13" w16cid:durableId="1274365111">
    <w:abstractNumId w:val="64"/>
  </w:num>
  <w:num w:numId="14" w16cid:durableId="1763141591">
    <w:abstractNumId w:val="91"/>
  </w:num>
  <w:num w:numId="15" w16cid:durableId="1381322796">
    <w:abstractNumId w:val="21"/>
  </w:num>
  <w:num w:numId="16" w16cid:durableId="1182933512">
    <w:abstractNumId w:val="6"/>
  </w:num>
  <w:num w:numId="17" w16cid:durableId="1403018084">
    <w:abstractNumId w:val="5"/>
  </w:num>
  <w:num w:numId="18" w16cid:durableId="995454263">
    <w:abstractNumId w:val="27"/>
  </w:num>
  <w:num w:numId="19" w16cid:durableId="1843660708">
    <w:abstractNumId w:val="26"/>
  </w:num>
  <w:num w:numId="20" w16cid:durableId="1994797907">
    <w:abstractNumId w:val="50"/>
  </w:num>
  <w:num w:numId="21" w16cid:durableId="2067560035">
    <w:abstractNumId w:val="31"/>
  </w:num>
  <w:num w:numId="22" w16cid:durableId="781264174">
    <w:abstractNumId w:val="46"/>
  </w:num>
  <w:num w:numId="23" w16cid:durableId="92477740">
    <w:abstractNumId w:val="33"/>
  </w:num>
  <w:num w:numId="24" w16cid:durableId="542792057">
    <w:abstractNumId w:val="7"/>
  </w:num>
  <w:num w:numId="25" w16cid:durableId="843740965">
    <w:abstractNumId w:val="20"/>
  </w:num>
  <w:num w:numId="26" w16cid:durableId="311763118">
    <w:abstractNumId w:val="35"/>
  </w:num>
  <w:num w:numId="27" w16cid:durableId="1686439610">
    <w:abstractNumId w:val="75"/>
  </w:num>
  <w:num w:numId="28" w16cid:durableId="988024037">
    <w:abstractNumId w:val="68"/>
  </w:num>
  <w:num w:numId="29" w16cid:durableId="1114058392">
    <w:abstractNumId w:val="60"/>
  </w:num>
  <w:num w:numId="30" w16cid:durableId="1166942237">
    <w:abstractNumId w:val="80"/>
  </w:num>
  <w:num w:numId="31" w16cid:durableId="1794322159">
    <w:abstractNumId w:val="70"/>
  </w:num>
  <w:num w:numId="32" w16cid:durableId="980840353">
    <w:abstractNumId w:val="77"/>
  </w:num>
  <w:num w:numId="33" w16cid:durableId="2085102312">
    <w:abstractNumId w:val="86"/>
  </w:num>
  <w:num w:numId="34" w16cid:durableId="844126792">
    <w:abstractNumId w:val="28"/>
  </w:num>
  <w:num w:numId="35" w16cid:durableId="381103078">
    <w:abstractNumId w:val="97"/>
  </w:num>
  <w:num w:numId="36" w16cid:durableId="1670592494">
    <w:abstractNumId w:val="38"/>
  </w:num>
  <w:num w:numId="37" w16cid:durableId="681592149">
    <w:abstractNumId w:val="54"/>
  </w:num>
  <w:num w:numId="38" w16cid:durableId="725372072">
    <w:abstractNumId w:val="66"/>
  </w:num>
  <w:num w:numId="39" w16cid:durableId="830291969">
    <w:abstractNumId w:val="72"/>
  </w:num>
  <w:num w:numId="40" w16cid:durableId="737288414">
    <w:abstractNumId w:val="17"/>
  </w:num>
  <w:num w:numId="41" w16cid:durableId="1358198094">
    <w:abstractNumId w:val="58"/>
  </w:num>
  <w:num w:numId="42" w16cid:durableId="1718581893">
    <w:abstractNumId w:val="11"/>
  </w:num>
  <w:num w:numId="43" w16cid:durableId="1892426428">
    <w:abstractNumId w:val="43"/>
  </w:num>
  <w:num w:numId="44" w16cid:durableId="104081321">
    <w:abstractNumId w:val="73"/>
  </w:num>
  <w:num w:numId="45" w16cid:durableId="44261790">
    <w:abstractNumId w:val="81"/>
  </w:num>
  <w:num w:numId="46" w16cid:durableId="941914662">
    <w:abstractNumId w:val="55"/>
  </w:num>
  <w:num w:numId="47" w16cid:durableId="1955479593">
    <w:abstractNumId w:val="89"/>
  </w:num>
  <w:num w:numId="48" w16cid:durableId="1200046975">
    <w:abstractNumId w:val="69"/>
  </w:num>
  <w:num w:numId="49" w16cid:durableId="407726635">
    <w:abstractNumId w:val="74"/>
  </w:num>
  <w:num w:numId="50" w16cid:durableId="2072724728">
    <w:abstractNumId w:val="13"/>
  </w:num>
  <w:num w:numId="51" w16cid:durableId="1291941013">
    <w:abstractNumId w:val="44"/>
  </w:num>
  <w:num w:numId="52" w16cid:durableId="2010206805">
    <w:abstractNumId w:val="56"/>
  </w:num>
  <w:num w:numId="53" w16cid:durableId="535846837">
    <w:abstractNumId w:val="2"/>
  </w:num>
  <w:num w:numId="54" w16cid:durableId="1041443599">
    <w:abstractNumId w:val="24"/>
  </w:num>
  <w:num w:numId="55" w16cid:durableId="1093820682">
    <w:abstractNumId w:val="79"/>
  </w:num>
  <w:num w:numId="56" w16cid:durableId="712459602">
    <w:abstractNumId w:val="4"/>
  </w:num>
  <w:num w:numId="57" w16cid:durableId="1659113077">
    <w:abstractNumId w:val="8"/>
  </w:num>
  <w:num w:numId="58" w16cid:durableId="1597134063">
    <w:abstractNumId w:val="40"/>
  </w:num>
  <w:num w:numId="59" w16cid:durableId="1772317232">
    <w:abstractNumId w:val="45"/>
  </w:num>
  <w:num w:numId="60" w16cid:durableId="1180312891">
    <w:abstractNumId w:val="3"/>
  </w:num>
  <w:num w:numId="61" w16cid:durableId="30109335">
    <w:abstractNumId w:val="85"/>
  </w:num>
  <w:num w:numId="62" w16cid:durableId="1286228892">
    <w:abstractNumId w:val="14"/>
  </w:num>
  <w:num w:numId="63" w16cid:durableId="882719078">
    <w:abstractNumId w:val="47"/>
  </w:num>
  <w:num w:numId="64" w16cid:durableId="184759413">
    <w:abstractNumId w:val="82"/>
  </w:num>
  <w:num w:numId="65" w16cid:durableId="17005936">
    <w:abstractNumId w:val="48"/>
  </w:num>
  <w:num w:numId="66" w16cid:durableId="198326445">
    <w:abstractNumId w:val="87"/>
  </w:num>
  <w:num w:numId="67" w16cid:durableId="1869291160">
    <w:abstractNumId w:val="12"/>
  </w:num>
  <w:num w:numId="68" w16cid:durableId="1928272576">
    <w:abstractNumId w:val="37"/>
  </w:num>
  <w:num w:numId="69" w16cid:durableId="926810378">
    <w:abstractNumId w:val="23"/>
  </w:num>
  <w:num w:numId="70" w16cid:durableId="932205638">
    <w:abstractNumId w:val="41"/>
  </w:num>
  <w:num w:numId="71" w16cid:durableId="447940421">
    <w:abstractNumId w:val="61"/>
  </w:num>
  <w:num w:numId="72" w16cid:durableId="1906835987">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048142955">
    <w:abstractNumId w:val="84"/>
  </w:num>
  <w:num w:numId="74" w16cid:durableId="652025961">
    <w:abstractNumId w:val="71"/>
  </w:num>
  <w:num w:numId="75" w16cid:durableId="1549416424">
    <w:abstractNumId w:val="78"/>
  </w:num>
  <w:num w:numId="76" w16cid:durableId="1133063365">
    <w:abstractNumId w:val="67"/>
  </w:num>
  <w:num w:numId="77" w16cid:durableId="1353187432">
    <w:abstractNumId w:val="34"/>
  </w:num>
  <w:num w:numId="78" w16cid:durableId="1224635086">
    <w:abstractNumId w:val="57"/>
  </w:num>
  <w:num w:numId="79" w16cid:durableId="1132213380">
    <w:abstractNumId w:val="90"/>
  </w:num>
  <w:num w:numId="80" w16cid:durableId="417753392">
    <w:abstractNumId w:val="16"/>
  </w:num>
  <w:num w:numId="81" w16cid:durableId="465508429">
    <w:abstractNumId w:val="30"/>
  </w:num>
  <w:num w:numId="82" w16cid:durableId="1357348735">
    <w:abstractNumId w:val="76"/>
  </w:num>
  <w:num w:numId="83" w16cid:durableId="1730953609">
    <w:abstractNumId w:val="92"/>
  </w:num>
  <w:num w:numId="84" w16cid:durableId="237830589">
    <w:abstractNumId w:val="10"/>
  </w:num>
  <w:num w:numId="85" w16cid:durableId="1332752200">
    <w:abstractNumId w:val="42"/>
  </w:num>
  <w:num w:numId="86" w16cid:durableId="253826767">
    <w:abstractNumId w:val="0"/>
  </w:num>
  <w:num w:numId="87" w16cid:durableId="1163162826">
    <w:abstractNumId w:val="22"/>
  </w:num>
  <w:num w:numId="88" w16cid:durableId="448398343">
    <w:abstractNumId w:val="51"/>
  </w:num>
  <w:num w:numId="89" w16cid:durableId="2097899364">
    <w:abstractNumId w:val="93"/>
  </w:num>
  <w:num w:numId="90" w16cid:durableId="397824184">
    <w:abstractNumId w:val="9"/>
  </w:num>
  <w:num w:numId="91" w16cid:durableId="2101023612">
    <w:abstractNumId w:val="19"/>
  </w:num>
  <w:num w:numId="92" w16cid:durableId="714044796">
    <w:abstractNumId w:val="94"/>
  </w:num>
  <w:num w:numId="93" w16cid:durableId="2130393386">
    <w:abstractNumId w:val="25"/>
  </w:num>
  <w:num w:numId="94" w16cid:durableId="706758306">
    <w:abstractNumId w:val="29"/>
  </w:num>
  <w:num w:numId="95" w16cid:durableId="1119371251">
    <w:abstractNumId w:val="49"/>
  </w:num>
  <w:num w:numId="96" w16cid:durableId="1198079281">
    <w:abstractNumId w:val="32"/>
  </w:num>
  <w:num w:numId="97" w16cid:durableId="439645820">
    <w:abstractNumId w:val="62"/>
  </w:num>
  <w:num w:numId="98" w16cid:durableId="1776898818">
    <w:abstractNumId w:val="1"/>
  </w:num>
  <w:num w:numId="99" w16cid:durableId="1410418422">
    <w:abstractNumId w:val="18"/>
  </w:num>
  <w:num w:numId="100" w16cid:durableId="1734888962">
    <w:abstractNumId w:val="95"/>
  </w:num>
  <w:num w:numId="101" w16cid:durableId="1356806320">
    <w:abstractNumId w:val="98"/>
  </w:num>
  <w:num w:numId="102" w16cid:durableId="1965382088">
    <w:abstractNumId w:val="96"/>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59C"/>
    <w:rsid w:val="000009EA"/>
    <w:rsid w:val="00002EE6"/>
    <w:rsid w:val="000114A2"/>
    <w:rsid w:val="00073091"/>
    <w:rsid w:val="00087AA7"/>
    <w:rsid w:val="000B29FD"/>
    <w:rsid w:val="000E3F56"/>
    <w:rsid w:val="000F25C5"/>
    <w:rsid w:val="00111438"/>
    <w:rsid w:val="00116E18"/>
    <w:rsid w:val="001975A9"/>
    <w:rsid w:val="001C2374"/>
    <w:rsid w:val="001C54EC"/>
    <w:rsid w:val="001C6093"/>
    <w:rsid w:val="00246E58"/>
    <w:rsid w:val="002846EA"/>
    <w:rsid w:val="00286330"/>
    <w:rsid w:val="002A5CAF"/>
    <w:rsid w:val="002E2639"/>
    <w:rsid w:val="002F2FDA"/>
    <w:rsid w:val="002F4CCE"/>
    <w:rsid w:val="002F665B"/>
    <w:rsid w:val="00307AF2"/>
    <w:rsid w:val="0036370F"/>
    <w:rsid w:val="00367AED"/>
    <w:rsid w:val="003C22DC"/>
    <w:rsid w:val="003F5793"/>
    <w:rsid w:val="00403EFD"/>
    <w:rsid w:val="004109D5"/>
    <w:rsid w:val="00425B03"/>
    <w:rsid w:val="00431282"/>
    <w:rsid w:val="00490F22"/>
    <w:rsid w:val="004B2592"/>
    <w:rsid w:val="004D1465"/>
    <w:rsid w:val="00511222"/>
    <w:rsid w:val="00543323"/>
    <w:rsid w:val="00556FF5"/>
    <w:rsid w:val="005609D7"/>
    <w:rsid w:val="005701C9"/>
    <w:rsid w:val="00592BC8"/>
    <w:rsid w:val="005A10A6"/>
    <w:rsid w:val="005A7B11"/>
    <w:rsid w:val="005B56F7"/>
    <w:rsid w:val="005C3861"/>
    <w:rsid w:val="00623846"/>
    <w:rsid w:val="00626B20"/>
    <w:rsid w:val="006454B7"/>
    <w:rsid w:val="00652CB6"/>
    <w:rsid w:val="00677E14"/>
    <w:rsid w:val="006E1038"/>
    <w:rsid w:val="006E7ADE"/>
    <w:rsid w:val="00735004"/>
    <w:rsid w:val="00744344"/>
    <w:rsid w:val="00745718"/>
    <w:rsid w:val="007544B4"/>
    <w:rsid w:val="0077759C"/>
    <w:rsid w:val="0082677B"/>
    <w:rsid w:val="00831961"/>
    <w:rsid w:val="00850459"/>
    <w:rsid w:val="008730AC"/>
    <w:rsid w:val="00877CF0"/>
    <w:rsid w:val="0088093C"/>
    <w:rsid w:val="008A5C09"/>
    <w:rsid w:val="008E2406"/>
    <w:rsid w:val="008E2A7C"/>
    <w:rsid w:val="008F2009"/>
    <w:rsid w:val="008F6637"/>
    <w:rsid w:val="00935324"/>
    <w:rsid w:val="00952C9E"/>
    <w:rsid w:val="00956308"/>
    <w:rsid w:val="0099022A"/>
    <w:rsid w:val="009E2FF8"/>
    <w:rsid w:val="009F0563"/>
    <w:rsid w:val="009F68FB"/>
    <w:rsid w:val="00A1447E"/>
    <w:rsid w:val="00A2515B"/>
    <w:rsid w:val="00A53283"/>
    <w:rsid w:val="00A71AF0"/>
    <w:rsid w:val="00A81FFA"/>
    <w:rsid w:val="00A95022"/>
    <w:rsid w:val="00A97B72"/>
    <w:rsid w:val="00AC66A1"/>
    <w:rsid w:val="00B032AE"/>
    <w:rsid w:val="00B545F4"/>
    <w:rsid w:val="00C13932"/>
    <w:rsid w:val="00C72995"/>
    <w:rsid w:val="00CA2E1C"/>
    <w:rsid w:val="00CA6CCE"/>
    <w:rsid w:val="00CB7834"/>
    <w:rsid w:val="00CE77D4"/>
    <w:rsid w:val="00D73CAB"/>
    <w:rsid w:val="00D80443"/>
    <w:rsid w:val="00DB08B2"/>
    <w:rsid w:val="00DB6108"/>
    <w:rsid w:val="00DC714F"/>
    <w:rsid w:val="00DD3594"/>
    <w:rsid w:val="00E15595"/>
    <w:rsid w:val="00E25F7E"/>
    <w:rsid w:val="00E731DC"/>
    <w:rsid w:val="00E80EFB"/>
    <w:rsid w:val="00ED0661"/>
    <w:rsid w:val="00F44DB3"/>
    <w:rsid w:val="00F62C23"/>
    <w:rsid w:val="00F81CD2"/>
    <w:rsid w:val="00F86664"/>
    <w:rsid w:val="00FA19B2"/>
    <w:rsid w:val="00FD7A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F500B"/>
  <w15:docId w15:val="{6B27B5F6-2A20-4C9D-9830-B34F54322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val="fr-FR" w:eastAsia="fr-FR"/>
    </w:rPr>
  </w:style>
  <w:style w:type="paragraph" w:styleId="Titre1">
    <w:name w:val="heading 1"/>
    <w:basedOn w:val="Normal"/>
    <w:next w:val="Normal"/>
    <w:link w:val="Titre1Car"/>
    <w:uiPriority w:val="9"/>
    <w:qFormat/>
    <w:pPr>
      <w:spacing w:after="200"/>
      <w:jc w:val="center"/>
      <w:outlineLvl w:val="0"/>
    </w:pPr>
    <w:rPr>
      <w:b/>
      <w:kern w:val="28"/>
      <w:sz w:val="52"/>
    </w:rPr>
  </w:style>
  <w:style w:type="paragraph" w:styleId="Titre2">
    <w:name w:val="heading 2"/>
    <w:basedOn w:val="Normal"/>
    <w:next w:val="Normal"/>
    <w:link w:val="Titre2Car"/>
    <w:uiPriority w:val="9"/>
    <w:unhideWhenUsed/>
    <w:qFormat/>
    <w:pPr>
      <w:keepNext/>
      <w:tabs>
        <w:tab w:val="left" w:pos="1350"/>
      </w:tabs>
      <w:outlineLvl w:val="1"/>
    </w:pPr>
    <w:rPr>
      <w:b/>
    </w:rPr>
  </w:style>
  <w:style w:type="paragraph" w:styleId="Titre3">
    <w:name w:val="heading 3"/>
    <w:basedOn w:val="Normal"/>
    <w:next w:val="Normal"/>
    <w:uiPriority w:val="9"/>
    <w:unhideWhenUsed/>
    <w:qFormat/>
    <w:pPr>
      <w:numPr>
        <w:ilvl w:val="2"/>
        <w:numId w:val="1"/>
      </w:numPr>
      <w:spacing w:after="200"/>
      <w:jc w:val="both"/>
      <w:outlineLvl w:val="2"/>
    </w:pPr>
    <w:rPr>
      <w:lang w:val="en-US"/>
    </w:rPr>
  </w:style>
  <w:style w:type="paragraph" w:styleId="Titre4">
    <w:name w:val="heading 4"/>
    <w:basedOn w:val="Normal"/>
    <w:next w:val="Normal"/>
    <w:uiPriority w:val="9"/>
    <w:semiHidden/>
    <w:unhideWhenUsed/>
    <w:qFormat/>
    <w:pPr>
      <w:spacing w:after="200"/>
      <w:jc w:val="both"/>
      <w:outlineLvl w:val="3"/>
    </w:pPr>
    <w:rPr>
      <w:lang w:val="en-US"/>
    </w:rPr>
  </w:style>
  <w:style w:type="paragraph" w:styleId="Titre5">
    <w:name w:val="heading 5"/>
    <w:basedOn w:val="Normal"/>
    <w:next w:val="Normal"/>
    <w:link w:val="Titre5Car"/>
    <w:uiPriority w:val="9"/>
    <w:semiHidden/>
    <w:unhideWhenUsed/>
    <w:qFormat/>
    <w:pPr>
      <w:spacing w:before="240" w:after="60"/>
      <w:jc w:val="center"/>
      <w:outlineLvl w:val="4"/>
    </w:pPr>
    <w:rPr>
      <w:rFonts w:ascii="Times New Roman Bold" w:hAnsi="Times New Roman Bold"/>
      <w:b/>
      <w:sz w:val="32"/>
      <w:lang w:val="es-ES_tradnl"/>
    </w:rPr>
  </w:style>
  <w:style w:type="paragraph" w:styleId="Titre6">
    <w:name w:val="heading 6"/>
    <w:basedOn w:val="Normal"/>
    <w:next w:val="Normal"/>
    <w:uiPriority w:val="9"/>
    <w:semiHidden/>
    <w:unhideWhenUsed/>
    <w:qFormat/>
    <w:pPr>
      <w:spacing w:before="240" w:after="60"/>
      <w:jc w:val="both"/>
      <w:outlineLvl w:val="5"/>
    </w:pPr>
    <w:rPr>
      <w:i/>
      <w:sz w:val="22"/>
      <w:lang w:val="es-ES_tradnl"/>
    </w:rPr>
  </w:style>
  <w:style w:type="paragraph" w:styleId="Titre7">
    <w:name w:val="heading 7"/>
    <w:basedOn w:val="Normal"/>
    <w:next w:val="Normal"/>
    <w:qFormat/>
    <w:pPr>
      <w:spacing w:before="240" w:after="60"/>
      <w:jc w:val="both"/>
      <w:outlineLvl w:val="6"/>
    </w:pPr>
    <w:rPr>
      <w:rFonts w:ascii="Arial" w:hAnsi="Arial"/>
      <w:sz w:val="20"/>
      <w:lang w:val="es-ES_tradnl"/>
    </w:rPr>
  </w:style>
  <w:style w:type="paragraph" w:styleId="Titre8">
    <w:name w:val="heading 8"/>
    <w:basedOn w:val="Normal"/>
    <w:next w:val="Normal"/>
    <w:qFormat/>
    <w:pPr>
      <w:spacing w:before="240" w:after="60"/>
      <w:jc w:val="both"/>
      <w:outlineLvl w:val="7"/>
    </w:pPr>
    <w:rPr>
      <w:rFonts w:ascii="Arial" w:hAnsi="Arial"/>
      <w:i/>
      <w:sz w:val="20"/>
      <w:lang w:val="es-ES_tradnl"/>
    </w:rPr>
  </w:style>
  <w:style w:type="paragraph" w:styleId="Titre9">
    <w:name w:val="heading 9"/>
    <w:basedOn w:val="Normal"/>
    <w:next w:val="Normal"/>
    <w:link w:val="Titre9Car"/>
    <w:qFormat/>
    <w:pPr>
      <w:spacing w:before="240" w:after="60"/>
      <w:jc w:val="both"/>
      <w:outlineLvl w:val="8"/>
    </w:pPr>
    <w:rPr>
      <w:rFonts w:ascii="Arial" w:hAnsi="Arial"/>
      <w:b/>
      <w:i/>
      <w:sz w:val="18"/>
      <w:lang w:val="es-ES_tradn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Outline">
    <w:name w:val="Outline"/>
    <w:basedOn w:val="Normal"/>
    <w:qFormat/>
    <w:pPr>
      <w:spacing w:before="240"/>
    </w:pPr>
    <w:rPr>
      <w:kern w:val="28"/>
    </w:rPr>
  </w:style>
  <w:style w:type="paragraph" w:customStyle="1" w:styleId="Outline1">
    <w:name w:val="Outline1"/>
    <w:basedOn w:val="Outline"/>
    <w:next w:val="Outline2"/>
    <w:pPr>
      <w:keepNext/>
      <w:numPr>
        <w:numId w:val="2"/>
      </w:numPr>
    </w:pPr>
  </w:style>
  <w:style w:type="paragraph" w:customStyle="1" w:styleId="Outline2">
    <w:name w:val="Outline2"/>
    <w:basedOn w:val="Normal"/>
    <w:pPr>
      <w:numPr>
        <w:ilvl w:val="1"/>
        <w:numId w:val="3"/>
      </w:numPr>
      <w:tabs>
        <w:tab w:val="clear" w:pos="1152"/>
      </w:tabs>
      <w:spacing w:before="240"/>
      <w:ind w:left="864" w:hanging="504"/>
    </w:pPr>
    <w:rPr>
      <w:kern w:val="28"/>
    </w:rPr>
  </w:style>
  <w:style w:type="paragraph" w:customStyle="1" w:styleId="Outline3">
    <w:name w:val="Outline3"/>
    <w:basedOn w:val="Normal"/>
    <w:pPr>
      <w:numPr>
        <w:ilvl w:val="2"/>
        <w:numId w:val="4"/>
      </w:numPr>
      <w:tabs>
        <w:tab w:val="clear" w:pos="1728"/>
      </w:tabs>
      <w:spacing w:before="240"/>
      <w:ind w:left="1368" w:hanging="504"/>
    </w:pPr>
    <w:rPr>
      <w:kern w:val="28"/>
    </w:rPr>
  </w:style>
  <w:style w:type="paragraph" w:customStyle="1" w:styleId="Outline4">
    <w:name w:val="Outline4"/>
    <w:basedOn w:val="Normal"/>
    <w:pPr>
      <w:numPr>
        <w:ilvl w:val="3"/>
        <w:numId w:val="5"/>
      </w:numPr>
      <w:tabs>
        <w:tab w:val="clear" w:pos="2304"/>
      </w:tabs>
      <w:spacing w:before="240"/>
      <w:ind w:left="1872" w:hanging="504"/>
    </w:pPr>
    <w:rPr>
      <w:kern w:val="28"/>
    </w:rPr>
  </w:style>
  <w:style w:type="paragraph" w:customStyle="1" w:styleId="outlinebullet">
    <w:name w:val="outlinebullet"/>
    <w:basedOn w:val="Normal"/>
    <w:pPr>
      <w:numPr>
        <w:numId w:val="6"/>
      </w:numPr>
      <w:tabs>
        <w:tab w:val="clear" w:pos="360"/>
      </w:tabs>
      <w:spacing w:before="120"/>
      <w:ind w:left="1440" w:hanging="450"/>
    </w:pPr>
  </w:style>
  <w:style w:type="paragraph" w:styleId="Corpsdetexte2">
    <w:name w:val="Body Text 2"/>
    <w:basedOn w:val="Normal"/>
    <w:link w:val="Corpsdetexte2Car"/>
    <w:pPr>
      <w:numPr>
        <w:numId w:val="7"/>
      </w:numPr>
      <w:spacing w:before="120" w:after="120"/>
      <w:jc w:val="center"/>
    </w:pPr>
    <w:rPr>
      <w:b/>
      <w:sz w:val="28"/>
      <w:lang w:val="es-ES_tradnl"/>
    </w:rPr>
  </w:style>
  <w:style w:type="paragraph" w:customStyle="1" w:styleId="SectionVIIHeader2">
    <w:name w:val="Section VII Header2"/>
    <w:basedOn w:val="Titre1"/>
    <w:link w:val="SectionVIIHeader2Char"/>
    <w:rPr>
      <w:rFonts w:ascii="Times New Roman Bold" w:hAnsi="Times New Roman Bold"/>
      <w:iCs/>
      <w:sz w:val="32"/>
    </w:rPr>
  </w:style>
  <w:style w:type="paragraph" w:customStyle="1" w:styleId="2AutoList1">
    <w:name w:val="2AutoList1"/>
    <w:basedOn w:val="Normal"/>
    <w:pPr>
      <w:numPr>
        <w:ilvl w:val="1"/>
        <w:numId w:val="8"/>
      </w:numPr>
      <w:jc w:val="both"/>
    </w:pPr>
    <w:rPr>
      <w:lang w:val="es-ES_tradnl"/>
    </w:rPr>
  </w:style>
  <w:style w:type="paragraph" w:customStyle="1" w:styleId="Header3-Paragraph">
    <w:name w:val="Header 3 - Paragraph"/>
    <w:basedOn w:val="Normal"/>
    <w:pPr>
      <w:spacing w:after="200"/>
      <w:jc w:val="both"/>
    </w:pPr>
    <w:rPr>
      <w:lang w:val="en-US"/>
    </w:rPr>
  </w:style>
  <w:style w:type="paragraph" w:customStyle="1" w:styleId="P3Header1-Clauses">
    <w:name w:val="P3 Header1-Clauses"/>
    <w:basedOn w:val="Header1-Clauses"/>
    <w:pPr>
      <w:ind w:left="0" w:firstLine="0"/>
    </w:pPr>
  </w:style>
  <w:style w:type="paragraph" w:customStyle="1" w:styleId="Header1-Clauses">
    <w:name w:val="Header 1 - Clauses"/>
    <w:basedOn w:val="Normal"/>
    <w:link w:val="Header1-ClausesChar"/>
    <w:pPr>
      <w:ind w:left="342" w:hanging="360"/>
    </w:pPr>
    <w:rPr>
      <w:b/>
    </w:rPr>
  </w:style>
  <w:style w:type="paragraph" w:customStyle="1" w:styleId="SectionXHeader3">
    <w:name w:val="Section X Header 3"/>
    <w:basedOn w:val="Titre1"/>
    <w:pPr>
      <w:spacing w:after="0"/>
    </w:pPr>
    <w:rPr>
      <w:bCs/>
      <w:iCs/>
      <w:kern w:val="0"/>
      <w:sz w:val="24"/>
      <w:szCs w:val="24"/>
    </w:rPr>
  </w:style>
  <w:style w:type="paragraph" w:styleId="Titre">
    <w:name w:val="Title"/>
    <w:basedOn w:val="Normal"/>
    <w:link w:val="TitreCar"/>
    <w:uiPriority w:val="10"/>
    <w:qFormat/>
    <w:pPr>
      <w:jc w:val="center"/>
    </w:pPr>
    <w:rPr>
      <w:b/>
      <w:sz w:val="48"/>
      <w:lang w:val="es-ES_tradnl"/>
    </w:rPr>
  </w:style>
  <w:style w:type="paragraph" w:styleId="Pieddepage">
    <w:name w:val="footer"/>
    <w:basedOn w:val="Normal"/>
    <w:link w:val="PieddepageCar"/>
    <w:uiPriority w:val="99"/>
    <w:pPr>
      <w:tabs>
        <w:tab w:val="right" w:leader="underscore" w:pos="9504"/>
      </w:tabs>
      <w:spacing w:before="120"/>
    </w:pPr>
    <w:rPr>
      <w:lang w:val="es-ES_tradnl"/>
    </w:rPr>
  </w:style>
  <w:style w:type="paragraph" w:customStyle="1" w:styleId="Subtitle2">
    <w:name w:val="Subtitle 2"/>
    <w:basedOn w:val="Pieddepage"/>
    <w:pPr>
      <w:tabs>
        <w:tab w:val="clear" w:pos="9504"/>
      </w:tabs>
      <w:jc w:val="center"/>
      <w:outlineLvl w:val="1"/>
    </w:pPr>
    <w:rPr>
      <w:b/>
      <w:sz w:val="32"/>
      <w:lang w:val="fr-FR"/>
    </w:rPr>
  </w:style>
  <w:style w:type="paragraph" w:styleId="Liste">
    <w:name w:val="List"/>
    <w:basedOn w:val="Normal"/>
    <w:qFormat/>
    <w:pPr>
      <w:spacing w:before="120" w:after="120"/>
      <w:ind w:left="1440"/>
      <w:jc w:val="both"/>
    </w:pPr>
    <w:rPr>
      <w:lang w:val="en-US"/>
    </w:rPr>
  </w:style>
  <w:style w:type="paragraph" w:customStyle="1" w:styleId="i">
    <w:name w:val="(i)"/>
    <w:basedOn w:val="Normal"/>
    <w:qFormat/>
    <w:pPr>
      <w:suppressAutoHyphens/>
      <w:jc w:val="both"/>
    </w:pPr>
    <w:rPr>
      <w:rFonts w:ascii="Tms Rmn" w:hAnsi="Tms Rmn"/>
      <w:lang w:val="en-US"/>
    </w:rPr>
  </w:style>
  <w:style w:type="paragraph" w:styleId="TM1">
    <w:name w:val="toc 1"/>
    <w:basedOn w:val="Normal"/>
    <w:next w:val="Normal"/>
    <w:uiPriority w:val="39"/>
    <w:pPr>
      <w:tabs>
        <w:tab w:val="right" w:leader="dot" w:pos="9000"/>
      </w:tabs>
      <w:spacing w:before="240" w:after="120"/>
    </w:pPr>
    <w:rPr>
      <w:b/>
      <w:bCs/>
    </w:rPr>
  </w:style>
  <w:style w:type="paragraph" w:styleId="TM2">
    <w:name w:val="toc 2"/>
    <w:basedOn w:val="Normal"/>
    <w:next w:val="Normal"/>
    <w:uiPriority w:val="39"/>
    <w:pPr>
      <w:tabs>
        <w:tab w:val="right" w:leader="dot" w:pos="9000"/>
      </w:tabs>
      <w:spacing w:before="120"/>
      <w:ind w:left="240"/>
    </w:pPr>
    <w:rPr>
      <w:iCs/>
    </w:rPr>
  </w:style>
  <w:style w:type="paragraph" w:styleId="Sous-titre">
    <w:name w:val="Subtitle"/>
    <w:basedOn w:val="Normal"/>
    <w:link w:val="Sous-titreCar"/>
    <w:uiPriority w:val="11"/>
    <w:qFormat/>
    <w:pPr>
      <w:jc w:val="center"/>
    </w:pPr>
    <w:rPr>
      <w:b/>
      <w:sz w:val="44"/>
      <w:lang w:val="es-ES_tradnl"/>
    </w:rPr>
  </w:style>
  <w:style w:type="paragraph" w:customStyle="1" w:styleId="Header2-SubClauses">
    <w:name w:val="Header 2 - SubClauses"/>
    <w:basedOn w:val="Normal"/>
    <w:pPr>
      <w:tabs>
        <w:tab w:val="left" w:pos="619"/>
      </w:tabs>
      <w:spacing w:after="200"/>
      <w:jc w:val="both"/>
    </w:pPr>
    <w:rPr>
      <w:lang w:val="es-ES_tradnl"/>
    </w:rPr>
  </w:style>
  <w:style w:type="paragraph" w:styleId="Retraitcorpsdetexte3">
    <w:name w:val="Body Text Indent 3"/>
    <w:basedOn w:val="Normal"/>
    <w:pPr>
      <w:spacing w:before="240"/>
      <w:ind w:left="576"/>
      <w:jc w:val="both"/>
    </w:pPr>
    <w:rPr>
      <w:lang w:val="en-US"/>
    </w:rPr>
  </w:style>
  <w:style w:type="paragraph" w:styleId="Retraitcorpsdetexte2">
    <w:name w:val="Body Text Indent 2"/>
    <w:basedOn w:val="Normal"/>
    <w:link w:val="Retraitcorpsdetexte2Car"/>
    <w:pPr>
      <w:ind w:left="360" w:firstLine="360"/>
      <w:jc w:val="both"/>
    </w:pPr>
    <w:rPr>
      <w:lang w:val="es-ES_tradnl"/>
    </w:rPr>
  </w:style>
  <w:style w:type="paragraph" w:styleId="Retraitcorpsdetexte">
    <w:name w:val="Body Text Indent"/>
    <w:basedOn w:val="Normal"/>
    <w:link w:val="RetraitcorpsdetexteCar"/>
    <w:pPr>
      <w:ind w:left="720"/>
      <w:jc w:val="both"/>
    </w:pPr>
    <w:rPr>
      <w:lang w:val="es-ES_tradnl"/>
    </w:rPr>
  </w:style>
  <w:style w:type="paragraph" w:styleId="En-tte">
    <w:name w:val="header"/>
    <w:basedOn w:val="Normal"/>
    <w:link w:val="En-tteCar"/>
    <w:uiPriority w:val="99"/>
    <w:pPr>
      <w:pBdr>
        <w:bottom w:val="single" w:sz="4" w:space="1" w:color="000000"/>
      </w:pBdr>
      <w:tabs>
        <w:tab w:val="right" w:pos="9000"/>
      </w:tabs>
      <w:jc w:val="both"/>
    </w:pPr>
    <w:rPr>
      <w:sz w:val="20"/>
      <w:lang w:val="es-ES_tradnl"/>
    </w:rPr>
  </w:style>
  <w:style w:type="character" w:styleId="Numrodepage">
    <w:name w:val="page number"/>
    <w:basedOn w:val="Policepardfaut"/>
    <w:uiPriority w:val="99"/>
  </w:style>
  <w:style w:type="paragraph" w:customStyle="1" w:styleId="SectionVHeader">
    <w:name w:val="Section V. Header"/>
    <w:basedOn w:val="Normal"/>
    <w:link w:val="SectionVHeaderChar"/>
    <w:pPr>
      <w:jc w:val="center"/>
    </w:pPr>
    <w:rPr>
      <w:b/>
      <w:sz w:val="36"/>
      <w:lang w:val="es-ES_tradnl"/>
    </w:rPr>
  </w:style>
  <w:style w:type="paragraph" w:customStyle="1" w:styleId="BankNormal">
    <w:name w:val="BankNormal"/>
    <w:basedOn w:val="Normal"/>
    <w:pPr>
      <w:spacing w:after="240"/>
    </w:pPr>
    <w:rPr>
      <w:lang w:val="en-US"/>
    </w:rPr>
  </w:style>
  <w:style w:type="paragraph" w:styleId="Notedebasdepage">
    <w:name w:val="footnote text"/>
    <w:basedOn w:val="Normal"/>
    <w:link w:val="NotedebasdepageCar"/>
    <w:uiPriority w:val="99"/>
    <w:qFormat/>
    <w:pPr>
      <w:jc w:val="both"/>
    </w:pPr>
    <w:rPr>
      <w:sz w:val="20"/>
      <w:lang w:val="es-ES_tradnl"/>
    </w:rPr>
  </w:style>
  <w:style w:type="paragraph" w:styleId="Corpsdetexte">
    <w:name w:val="Body Text"/>
    <w:basedOn w:val="Normal"/>
    <w:link w:val="CorpsdetexteCar"/>
    <w:uiPriority w:val="99"/>
    <w:pPr>
      <w:jc w:val="both"/>
    </w:pPr>
    <w:rPr>
      <w:lang w:val="es-ES_tradnl"/>
    </w:rPr>
  </w:style>
  <w:style w:type="character" w:styleId="Appelnotedebasdep">
    <w:name w:val="footnote reference"/>
    <w:rPr>
      <w:vertAlign w:val="superscript"/>
    </w:rPr>
  </w:style>
  <w:style w:type="paragraph" w:customStyle="1" w:styleId="TOCNumber1">
    <w:name w:val="TOC Number1"/>
    <w:basedOn w:val="Titre4"/>
    <w:pPr>
      <w:spacing w:after="0"/>
      <w:jc w:val="left"/>
      <w:outlineLvl w:val="9"/>
    </w:pPr>
    <w:rPr>
      <w:b/>
      <w:lang w:val="fr-FR"/>
    </w:rPr>
  </w:style>
  <w:style w:type="paragraph" w:styleId="TM3">
    <w:name w:val="toc 3"/>
    <w:basedOn w:val="Normal"/>
    <w:next w:val="Normal"/>
    <w:pPr>
      <w:ind w:left="480"/>
    </w:pPr>
    <w:rPr>
      <w:rFonts w:ascii="Calibri" w:hAnsi="Calibri"/>
      <w:sz w:val="20"/>
    </w:rPr>
  </w:style>
  <w:style w:type="paragraph" w:styleId="TM4">
    <w:name w:val="toc 4"/>
    <w:basedOn w:val="Normal"/>
    <w:next w:val="Normal"/>
    <w:pPr>
      <w:ind w:left="720"/>
    </w:pPr>
    <w:rPr>
      <w:rFonts w:ascii="Calibri" w:hAnsi="Calibri"/>
      <w:sz w:val="20"/>
    </w:rPr>
  </w:style>
  <w:style w:type="paragraph" w:styleId="TM5">
    <w:name w:val="toc 5"/>
    <w:basedOn w:val="Normal"/>
    <w:next w:val="Normal"/>
    <w:pPr>
      <w:ind w:left="960"/>
    </w:pPr>
    <w:rPr>
      <w:rFonts w:ascii="Calibri" w:hAnsi="Calibri"/>
      <w:sz w:val="20"/>
    </w:rPr>
  </w:style>
  <w:style w:type="paragraph" w:styleId="TM6">
    <w:name w:val="toc 6"/>
    <w:basedOn w:val="Normal"/>
    <w:next w:val="Normal"/>
    <w:pPr>
      <w:ind w:left="1200"/>
    </w:pPr>
    <w:rPr>
      <w:rFonts w:ascii="Calibri" w:hAnsi="Calibri"/>
      <w:sz w:val="20"/>
    </w:rPr>
  </w:style>
  <w:style w:type="paragraph" w:styleId="TM7">
    <w:name w:val="toc 7"/>
    <w:basedOn w:val="Normal"/>
    <w:next w:val="Normal"/>
    <w:pPr>
      <w:ind w:left="1440"/>
    </w:pPr>
    <w:rPr>
      <w:rFonts w:ascii="Calibri" w:hAnsi="Calibri"/>
      <w:sz w:val="20"/>
    </w:rPr>
  </w:style>
  <w:style w:type="paragraph" w:styleId="TM8">
    <w:name w:val="toc 8"/>
    <w:basedOn w:val="Normal"/>
    <w:next w:val="Normal"/>
    <w:pPr>
      <w:ind w:left="1680"/>
    </w:pPr>
    <w:rPr>
      <w:rFonts w:ascii="Calibri" w:hAnsi="Calibri"/>
      <w:sz w:val="20"/>
    </w:rPr>
  </w:style>
  <w:style w:type="paragraph" w:styleId="TM9">
    <w:name w:val="toc 9"/>
    <w:basedOn w:val="Normal"/>
    <w:next w:val="Normal"/>
    <w:pPr>
      <w:ind w:left="1920"/>
    </w:pPr>
    <w:rPr>
      <w:rFonts w:ascii="Calibri" w:hAnsi="Calibri"/>
      <w:sz w:val="20"/>
    </w:rPr>
  </w:style>
  <w:style w:type="paragraph" w:styleId="Corpsdetexte3">
    <w:name w:val="Body Text 3"/>
    <w:basedOn w:val="Normal"/>
    <w:pPr>
      <w:jc w:val="center"/>
    </w:pPr>
    <w:rPr>
      <w:rFonts w:ascii="Times New Roman Bold" w:hAnsi="Times New Roman Bold"/>
      <w:spacing w:val="80"/>
      <w:sz w:val="40"/>
    </w:rPr>
  </w:style>
  <w:style w:type="paragraph" w:styleId="Explorateurdedocuments">
    <w:name w:val="Document Map"/>
    <w:basedOn w:val="Normal"/>
    <w:pPr>
      <w:shd w:val="clear" w:color="auto" w:fill="000080"/>
    </w:pPr>
    <w:rPr>
      <w:rFonts w:ascii="Tahoma" w:hAnsi="Tahoma"/>
    </w:rPr>
  </w:style>
  <w:style w:type="character" w:styleId="Lienhypertexte">
    <w:name w:val="Hyperlink"/>
    <w:uiPriority w:val="99"/>
    <w:rPr>
      <w:rFonts w:ascii="Times New Roman" w:hAnsi="Times New Roman"/>
      <w:color w:val="0000FF"/>
      <w:sz w:val="24"/>
      <w:u w:val="single"/>
    </w:rPr>
  </w:style>
  <w:style w:type="paragraph" w:styleId="Commentaire">
    <w:name w:val="annotation text"/>
    <w:basedOn w:val="Normal"/>
    <w:link w:val="CommentaireCar"/>
    <w:uiPriority w:val="99"/>
    <w:rPr>
      <w:sz w:val="20"/>
      <w:lang w:val="en-US" w:eastAsia="en-US"/>
    </w:rPr>
  </w:style>
  <w:style w:type="paragraph" w:styleId="Normalcentr">
    <w:name w:val="Block Text"/>
    <w:basedOn w:val="Normal"/>
    <w:pPr>
      <w:ind w:left="288" w:right="-72"/>
    </w:pPr>
  </w:style>
  <w:style w:type="paragraph" w:styleId="Notedefin">
    <w:name w:val="endnote text"/>
    <w:basedOn w:val="Normal"/>
    <w:rPr>
      <w:sz w:val="20"/>
    </w:rPr>
  </w:style>
  <w:style w:type="character" w:styleId="Appeldenotedefin">
    <w:name w:val="endnote reference"/>
    <w:rPr>
      <w:vertAlign w:val="superscript"/>
    </w:rPr>
  </w:style>
  <w:style w:type="paragraph" w:styleId="Textedebulles">
    <w:name w:val="Balloon Text"/>
    <w:basedOn w:val="Normal"/>
    <w:rPr>
      <w:rFonts w:ascii="Tahoma" w:hAnsi="Tahoma" w:cs="Tahoma"/>
      <w:sz w:val="16"/>
      <w:szCs w:val="16"/>
    </w:rPr>
  </w:style>
  <w:style w:type="character" w:customStyle="1" w:styleId="NotedebasdepageCar">
    <w:name w:val="Note de bas de page Car"/>
    <w:link w:val="Notedebasdepage"/>
    <w:uiPriority w:val="99"/>
    <w:rPr>
      <w:lang w:val="es-ES_tradnl"/>
    </w:rPr>
  </w:style>
  <w:style w:type="paragraph" w:styleId="Paragraphedeliste">
    <w:name w:val="List Paragraph"/>
    <w:aliases w:val="List Paragraph (numbered (a)),Normal 2,Main numbered paragraph,1.1.1_List Paragraph,List_Paragraph,Multilevel para_II,List Paragraph1,List Paragraph 1.1.1,Bullets,Celula,List Bullet Mary,List Paragraph nowy,Liste 1,References,Ha,列出段落"/>
    <w:basedOn w:val="Normal"/>
    <w:link w:val="ParagraphedelisteCar"/>
    <w:uiPriority w:val="34"/>
    <w:qFormat/>
    <w:pPr>
      <w:suppressAutoHyphens/>
      <w:overflowPunct w:val="0"/>
      <w:autoSpaceDE w:val="0"/>
      <w:autoSpaceDN w:val="0"/>
      <w:adjustRightInd w:val="0"/>
      <w:ind w:left="720"/>
      <w:contextualSpacing/>
      <w:jc w:val="both"/>
      <w:textAlignment w:val="baseline"/>
    </w:pPr>
  </w:style>
  <w:style w:type="character" w:customStyle="1" w:styleId="Titre9Car">
    <w:name w:val="Titre 9 Car"/>
    <w:link w:val="Titre9"/>
    <w:rPr>
      <w:rFonts w:ascii="Arial" w:hAnsi="Arial"/>
      <w:b/>
      <w:i/>
      <w:sz w:val="18"/>
      <w:lang w:val="es-ES_tradnl"/>
    </w:rPr>
  </w:style>
  <w:style w:type="character" w:customStyle="1" w:styleId="Titre1Car">
    <w:name w:val="Titre 1 Car"/>
    <w:link w:val="Titre1"/>
    <w:rPr>
      <w:b/>
      <w:kern w:val="28"/>
      <w:sz w:val="52"/>
    </w:rPr>
  </w:style>
  <w:style w:type="character" w:customStyle="1" w:styleId="En-tteCar">
    <w:name w:val="En-tête Car"/>
    <w:link w:val="En-tte"/>
    <w:uiPriority w:val="99"/>
    <w:rPr>
      <w:lang w:val="es-ES_tradnl"/>
    </w:rPr>
  </w:style>
  <w:style w:type="character" w:customStyle="1" w:styleId="Sous-titreCar">
    <w:name w:val="Sous-titre Car"/>
    <w:link w:val="Sous-titre"/>
    <w:uiPriority w:val="11"/>
    <w:rPr>
      <w:b/>
      <w:sz w:val="44"/>
      <w:lang w:val="es-ES_tradnl"/>
    </w:rPr>
  </w:style>
  <w:style w:type="character" w:customStyle="1" w:styleId="RetraitcorpsdetexteCar">
    <w:name w:val="Retrait corps de texte Car"/>
    <w:link w:val="Retraitcorpsdetexte"/>
    <w:rPr>
      <w:sz w:val="24"/>
      <w:lang w:val="es-ES_tradnl"/>
    </w:rPr>
  </w:style>
  <w:style w:type="character" w:customStyle="1" w:styleId="Retraitcorpsdetexte2Car">
    <w:name w:val="Retrait corps de texte 2 Car"/>
    <w:link w:val="Retraitcorpsdetexte2"/>
    <w:rPr>
      <w:sz w:val="24"/>
      <w:lang w:val="es-ES_tradnl"/>
    </w:rPr>
  </w:style>
  <w:style w:type="paragraph" w:customStyle="1" w:styleId="Head41">
    <w:name w:val="Head 4.1"/>
    <w:basedOn w:val="Normal"/>
    <w:pPr>
      <w:suppressAutoHyphens/>
      <w:overflowPunct w:val="0"/>
      <w:autoSpaceDE w:val="0"/>
      <w:autoSpaceDN w:val="0"/>
      <w:adjustRightInd w:val="0"/>
      <w:jc w:val="center"/>
      <w:textAlignment w:val="baseline"/>
    </w:pPr>
    <w:rPr>
      <w:b/>
      <w:sz w:val="28"/>
    </w:rPr>
  </w:style>
  <w:style w:type="paragraph" w:customStyle="1" w:styleId="SectionIXHeading">
    <w:name w:val="Section IX Heading"/>
    <w:basedOn w:val="Normal"/>
    <w:pPr>
      <w:suppressAutoHyphens/>
      <w:overflowPunct w:val="0"/>
      <w:autoSpaceDE w:val="0"/>
      <w:autoSpaceDN w:val="0"/>
      <w:adjustRightInd w:val="0"/>
      <w:spacing w:before="240" w:after="240"/>
      <w:jc w:val="center"/>
      <w:textAlignment w:val="baseline"/>
    </w:pPr>
    <w:rPr>
      <w:b/>
      <w:sz w:val="32"/>
    </w:rPr>
  </w:style>
  <w:style w:type="character" w:customStyle="1" w:styleId="PieddepageCar">
    <w:name w:val="Pied de page Car"/>
    <w:link w:val="Pieddepage"/>
    <w:uiPriority w:val="99"/>
    <w:rPr>
      <w:sz w:val="24"/>
      <w:lang w:val="es-ES_tradnl"/>
    </w:rPr>
  </w:style>
  <w:style w:type="paragraph" w:customStyle="1" w:styleId="Style1">
    <w:name w:val="Style1"/>
    <w:basedOn w:val="Titre1"/>
    <w:link w:val="Style1Char"/>
    <w:qFormat/>
  </w:style>
  <w:style w:type="paragraph" w:customStyle="1" w:styleId="Style2">
    <w:name w:val="Style2"/>
    <w:basedOn w:val="Normal"/>
    <w:link w:val="Style2Char"/>
    <w:qFormat/>
    <w:pPr>
      <w:tabs>
        <w:tab w:val="left" w:pos="1962"/>
        <w:tab w:val="left" w:pos="2322"/>
      </w:tabs>
      <w:spacing w:after="200"/>
      <w:jc w:val="center"/>
    </w:pPr>
    <w:rPr>
      <w:b/>
      <w:sz w:val="36"/>
    </w:rPr>
  </w:style>
  <w:style w:type="character" w:customStyle="1" w:styleId="Style1Char">
    <w:name w:val="Style1 Char"/>
    <w:basedOn w:val="Titre1Car"/>
    <w:link w:val="Style1"/>
    <w:rPr>
      <w:b/>
      <w:kern w:val="28"/>
      <w:sz w:val="52"/>
    </w:rPr>
  </w:style>
  <w:style w:type="paragraph" w:customStyle="1" w:styleId="Style3">
    <w:name w:val="Style3"/>
    <w:basedOn w:val="Corpsdetexte2"/>
    <w:link w:val="Style3Char"/>
    <w:qFormat/>
    <w:pPr>
      <w:spacing w:after="200"/>
    </w:pPr>
    <w:rPr>
      <w:lang w:val="fr-FR"/>
    </w:rPr>
  </w:style>
  <w:style w:type="character" w:customStyle="1" w:styleId="Style2Char">
    <w:name w:val="Style2 Char"/>
    <w:link w:val="Style2"/>
    <w:rPr>
      <w:b/>
      <w:sz w:val="36"/>
    </w:rPr>
  </w:style>
  <w:style w:type="paragraph" w:customStyle="1" w:styleId="Style4">
    <w:name w:val="Style4"/>
    <w:basedOn w:val="Header1-Clauses"/>
    <w:link w:val="Style4Char"/>
    <w:qFormat/>
    <w:pPr>
      <w:ind w:hanging="342"/>
    </w:pPr>
  </w:style>
  <w:style w:type="character" w:customStyle="1" w:styleId="Corpsdetexte2Car">
    <w:name w:val="Corps de texte 2 Car"/>
    <w:link w:val="Corpsdetexte2"/>
    <w:rPr>
      <w:b/>
      <w:sz w:val="28"/>
      <w:lang w:val="es-ES_tradnl" w:eastAsia="fr-FR"/>
    </w:rPr>
  </w:style>
  <w:style w:type="character" w:customStyle="1" w:styleId="Style3Char">
    <w:name w:val="Style3 Char"/>
    <w:basedOn w:val="Corpsdetexte2Car"/>
    <w:link w:val="Style3"/>
    <w:rPr>
      <w:b/>
      <w:sz w:val="28"/>
      <w:lang w:val="fr-FR" w:eastAsia="fr-FR"/>
    </w:rPr>
  </w:style>
  <w:style w:type="paragraph" w:customStyle="1" w:styleId="Style5">
    <w:name w:val="Style5"/>
    <w:basedOn w:val="SectionVHeader"/>
    <w:link w:val="Style5Char"/>
    <w:qFormat/>
    <w:rPr>
      <w:lang w:val="fr-FR"/>
    </w:rPr>
  </w:style>
  <w:style w:type="character" w:customStyle="1" w:styleId="Header1-ClausesChar">
    <w:name w:val="Header 1 - Clauses Char"/>
    <w:link w:val="Header1-Clauses"/>
    <w:rPr>
      <w:b/>
      <w:sz w:val="24"/>
    </w:rPr>
  </w:style>
  <w:style w:type="character" w:customStyle="1" w:styleId="Style4Char">
    <w:name w:val="Style4 Char"/>
    <w:basedOn w:val="Header1-ClausesChar"/>
    <w:link w:val="Style4"/>
    <w:rPr>
      <w:b/>
      <w:sz w:val="24"/>
    </w:rPr>
  </w:style>
  <w:style w:type="paragraph" w:customStyle="1" w:styleId="Style6">
    <w:name w:val="Style6"/>
    <w:basedOn w:val="SectionVIIHeader2"/>
    <w:link w:val="Style6Char"/>
    <w:qFormat/>
  </w:style>
  <w:style w:type="character" w:customStyle="1" w:styleId="SectionVHeaderChar">
    <w:name w:val="Section V. Header Char"/>
    <w:link w:val="SectionVHeader"/>
    <w:rPr>
      <w:b/>
      <w:sz w:val="36"/>
      <w:lang w:val="es-ES_tradnl"/>
    </w:rPr>
  </w:style>
  <w:style w:type="character" w:customStyle="1" w:styleId="Style5Char">
    <w:name w:val="Style5 Char"/>
    <w:basedOn w:val="SectionVHeaderChar"/>
    <w:link w:val="Style5"/>
    <w:rPr>
      <w:b/>
      <w:sz w:val="36"/>
      <w:lang w:val="es-ES_tradnl"/>
    </w:rPr>
  </w:style>
  <w:style w:type="paragraph" w:customStyle="1" w:styleId="Style7">
    <w:name w:val="Style7"/>
    <w:basedOn w:val="Normal"/>
    <w:link w:val="Style7Char"/>
    <w:qFormat/>
    <w:pPr>
      <w:numPr>
        <w:numId w:val="9"/>
      </w:numPr>
    </w:pPr>
    <w:rPr>
      <w:b/>
    </w:rPr>
  </w:style>
  <w:style w:type="character" w:customStyle="1" w:styleId="SectionVIIHeader2Char">
    <w:name w:val="Section VII Header2 Char"/>
    <w:link w:val="SectionVIIHeader2"/>
    <w:rPr>
      <w:rFonts w:ascii="Times New Roman Bold" w:hAnsi="Times New Roman Bold"/>
      <w:b/>
      <w:iCs/>
      <w:kern w:val="28"/>
      <w:sz w:val="32"/>
    </w:rPr>
  </w:style>
  <w:style w:type="character" w:customStyle="1" w:styleId="Style6Char">
    <w:name w:val="Style6 Char"/>
    <w:basedOn w:val="SectionVIIHeader2Char"/>
    <w:link w:val="Style6"/>
    <w:rPr>
      <w:rFonts w:ascii="Times New Roman Bold" w:hAnsi="Times New Roman Bold"/>
      <w:b/>
      <w:iCs/>
      <w:kern w:val="28"/>
      <w:sz w:val="32"/>
    </w:rPr>
  </w:style>
  <w:style w:type="paragraph" w:customStyle="1" w:styleId="Style8">
    <w:name w:val="Style8"/>
    <w:basedOn w:val="Titre5"/>
    <w:link w:val="Style8Char"/>
    <w:qFormat/>
    <w:rPr>
      <w:lang w:val="fr-FR"/>
    </w:rPr>
  </w:style>
  <w:style w:type="character" w:customStyle="1" w:styleId="Style7Char">
    <w:name w:val="Style7 Char"/>
    <w:link w:val="Style7"/>
    <w:rPr>
      <w:b/>
      <w:sz w:val="24"/>
      <w:lang w:val="fr-FR" w:eastAsia="fr-FR"/>
    </w:rPr>
  </w:style>
  <w:style w:type="character" w:styleId="Marquedecommentaire">
    <w:name w:val="annotation reference"/>
    <w:uiPriority w:val="99"/>
    <w:rPr>
      <w:sz w:val="16"/>
      <w:szCs w:val="16"/>
    </w:rPr>
  </w:style>
  <w:style w:type="character" w:customStyle="1" w:styleId="Titre5Car">
    <w:name w:val="Titre 5 Car"/>
    <w:link w:val="Titre5"/>
    <w:rPr>
      <w:rFonts w:ascii="Times New Roman Bold" w:hAnsi="Times New Roman Bold"/>
      <w:b/>
      <w:sz w:val="32"/>
      <w:lang w:val="es-ES_tradnl"/>
    </w:rPr>
  </w:style>
  <w:style w:type="character" w:customStyle="1" w:styleId="Style8Char">
    <w:name w:val="Style8 Char"/>
    <w:basedOn w:val="Titre5Car"/>
    <w:link w:val="Style8"/>
    <w:rPr>
      <w:rFonts w:ascii="Times New Roman Bold" w:hAnsi="Times New Roman Bold"/>
      <w:b/>
      <w:sz w:val="32"/>
      <w:lang w:val="es-ES_tradnl"/>
    </w:rPr>
  </w:style>
  <w:style w:type="paragraph" w:styleId="Objetducommentaire">
    <w:name w:val="annotation subject"/>
    <w:basedOn w:val="Commentaire"/>
    <w:next w:val="Commentaire"/>
    <w:link w:val="ObjetducommentaireCar"/>
    <w:uiPriority w:val="99"/>
    <w:rPr>
      <w:b/>
      <w:bCs/>
      <w:lang w:val="fr-FR" w:eastAsia="fr-FR"/>
    </w:rPr>
  </w:style>
  <w:style w:type="character" w:customStyle="1" w:styleId="CommentaireCar">
    <w:name w:val="Commentaire Car"/>
    <w:basedOn w:val="Policepardfaut"/>
    <w:link w:val="Commentaire"/>
  </w:style>
  <w:style w:type="character" w:customStyle="1" w:styleId="ObjetducommentaireCar">
    <w:name w:val="Objet du commentaire Car"/>
    <w:link w:val="Objetducommentaire"/>
    <w:uiPriority w:val="99"/>
    <w:rPr>
      <w:b/>
      <w:bCs/>
      <w:lang w:val="fr-FR" w:eastAsia="fr-FR"/>
    </w:rPr>
  </w:style>
  <w:style w:type="paragraph" w:customStyle="1" w:styleId="S1-subpara">
    <w:name w:val="S1-sub para"/>
    <w:basedOn w:val="Normal"/>
    <w:link w:val="S1-subparaChar"/>
    <w:pPr>
      <w:numPr>
        <w:ilvl w:val="1"/>
        <w:numId w:val="10"/>
      </w:numPr>
      <w:spacing w:after="200"/>
      <w:jc w:val="both"/>
    </w:pPr>
    <w:rPr>
      <w:lang w:val="en-US" w:eastAsia="en-US"/>
    </w:rPr>
  </w:style>
  <w:style w:type="character" w:customStyle="1" w:styleId="S1-subparaChar">
    <w:name w:val="S1-sub para Char"/>
    <w:link w:val="S1-subpara"/>
    <w:rPr>
      <w:sz w:val="24"/>
    </w:rPr>
  </w:style>
  <w:style w:type="character" w:customStyle="1" w:styleId="ParagraphedelisteCar">
    <w:name w:val="Paragraphe de liste Car"/>
    <w:aliases w:val="List Paragraph (numbered (a)) Car,Normal 2 Car,Main numbered paragraph Car,1.1.1_List Paragraph Car,List_Paragraph Car,Multilevel para_II Car,List Paragraph1 Car,List Paragraph 1.1.1 Car,Bullets Car,Celula Car,Liste 1 Car,Ha Car"/>
    <w:link w:val="Paragraphedeliste"/>
    <w:uiPriority w:val="34"/>
    <w:qFormat/>
    <w:rPr>
      <w:sz w:val="24"/>
      <w:lang w:val="fr-FR" w:eastAsia="fr-FR"/>
    </w:rPr>
  </w:style>
  <w:style w:type="paragraph" w:customStyle="1" w:styleId="SPDForm2">
    <w:name w:val="SPD  Form 2"/>
    <w:basedOn w:val="Normal"/>
    <w:link w:val="SPDForm2Char"/>
    <w:qFormat/>
    <w:pPr>
      <w:spacing w:before="120" w:after="240"/>
      <w:jc w:val="center"/>
    </w:pPr>
    <w:rPr>
      <w:b/>
      <w:sz w:val="36"/>
      <w:lang w:val="en-US" w:eastAsia="en-US"/>
    </w:rPr>
  </w:style>
  <w:style w:type="character" w:customStyle="1" w:styleId="SPDForm2Char">
    <w:name w:val="SPD  Form 2 Char"/>
    <w:basedOn w:val="Policepardfaut"/>
    <w:link w:val="SPDForm2"/>
    <w:rPr>
      <w:b/>
      <w:sz w:val="36"/>
    </w:rPr>
  </w:style>
  <w:style w:type="paragraph" w:customStyle="1" w:styleId="Sec4Heading2">
    <w:name w:val="Sec 4 Heading 2"/>
    <w:basedOn w:val="Normal"/>
    <w:link w:val="Sec4Heading2Char"/>
    <w:qFormat/>
    <w:pPr>
      <w:jc w:val="center"/>
    </w:pPr>
    <w:rPr>
      <w:b/>
      <w:bCs/>
      <w:sz w:val="36"/>
      <w:szCs w:val="36"/>
    </w:rPr>
  </w:style>
  <w:style w:type="character" w:customStyle="1" w:styleId="Sec4Heading2Char">
    <w:name w:val="Sec 4 Heading 2 Char"/>
    <w:basedOn w:val="Policepardfaut"/>
    <w:link w:val="Sec4Heading2"/>
    <w:rPr>
      <w:b/>
      <w:bCs/>
      <w:sz w:val="36"/>
      <w:szCs w:val="36"/>
      <w:lang w:val="fr-FR" w:eastAsia="fr-FR"/>
    </w:rPr>
  </w:style>
  <w:style w:type="paragraph" w:customStyle="1" w:styleId="Sub-ClauseText">
    <w:name w:val="Sub-Clause Text"/>
    <w:basedOn w:val="Normal"/>
    <w:pPr>
      <w:spacing w:before="120" w:after="120"/>
      <w:jc w:val="both"/>
    </w:pPr>
    <w:rPr>
      <w:spacing w:val="-4"/>
      <w:lang w:val="en-US" w:eastAsia="en-US"/>
    </w:rPr>
  </w:style>
  <w:style w:type="paragraph" w:customStyle="1" w:styleId="Default">
    <w:name w:val="Default"/>
    <w:pPr>
      <w:autoSpaceDE w:val="0"/>
      <w:autoSpaceDN w:val="0"/>
      <w:adjustRightInd w:val="0"/>
    </w:pPr>
    <w:rPr>
      <w:rFonts w:ascii="Tahoma" w:hAnsi="Tahoma" w:cs="Tahoma"/>
      <w:color w:val="000000"/>
      <w:sz w:val="24"/>
      <w:szCs w:val="24"/>
      <w:lang w:eastAsia="fr-FR"/>
    </w:rPr>
  </w:style>
  <w:style w:type="paragraph" w:customStyle="1" w:styleId="S1-Header2">
    <w:name w:val="S1-Header2"/>
    <w:basedOn w:val="Normal"/>
    <w:pPr>
      <w:tabs>
        <w:tab w:val="left" w:pos="432"/>
      </w:tabs>
      <w:spacing w:after="120"/>
      <w:ind w:left="432" w:right="-216" w:hanging="432"/>
    </w:pPr>
    <w:rPr>
      <w:b/>
      <w:iCs/>
      <w:szCs w:val="24"/>
      <w:lang w:val="en-US" w:eastAsia="en-US"/>
    </w:rPr>
  </w:style>
  <w:style w:type="paragraph" w:customStyle="1" w:styleId="Sec1-ClausesAfter10pt1">
    <w:name w:val="Sec1-Clauses + After:  10 pt1"/>
    <w:basedOn w:val="Normal"/>
    <w:pPr>
      <w:numPr>
        <w:numId w:val="11"/>
      </w:numPr>
      <w:spacing w:after="200"/>
    </w:pPr>
    <w:rPr>
      <w:b/>
      <w:bCs/>
      <w:lang w:val="en-US" w:eastAsia="en-US"/>
    </w:rPr>
  </w:style>
  <w:style w:type="character" w:customStyle="1" w:styleId="CorpsdetexteCar">
    <w:name w:val="Corps de texte Car"/>
    <w:link w:val="Corpsdetexte"/>
    <w:uiPriority w:val="99"/>
    <w:rPr>
      <w:sz w:val="24"/>
      <w:lang w:val="es-ES_tradnl" w:eastAsia="fr-FR"/>
    </w:rPr>
  </w:style>
  <w:style w:type="paragraph" w:customStyle="1" w:styleId="Head81">
    <w:name w:val="Head 8.1"/>
    <w:basedOn w:val="Normal"/>
    <w:link w:val="Head81Char"/>
    <w:pPr>
      <w:suppressAutoHyphens/>
      <w:overflowPunct w:val="0"/>
      <w:autoSpaceDE w:val="0"/>
      <w:autoSpaceDN w:val="0"/>
      <w:adjustRightInd w:val="0"/>
      <w:jc w:val="center"/>
      <w:textAlignment w:val="baseline"/>
    </w:pPr>
    <w:rPr>
      <w:b/>
      <w:sz w:val="28"/>
    </w:rPr>
  </w:style>
  <w:style w:type="table" w:styleId="Grilledutableau">
    <w:name w:val="Table Grid"/>
    <w:basedOn w:val="TableauNormal"/>
    <w:uiPriority w:val="39"/>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82">
    <w:name w:val="Head 8.2"/>
    <w:basedOn w:val="Head81"/>
    <w:pPr>
      <w:overflowPunct/>
      <w:autoSpaceDE/>
      <w:autoSpaceDN/>
      <w:adjustRightInd/>
      <w:spacing w:before="480" w:after="120"/>
      <w:textAlignment w:val="auto"/>
    </w:pPr>
    <w:rPr>
      <w:rFonts w:ascii="Times New Roman Bold" w:hAnsi="Times New Roman Bold"/>
      <w:lang w:val="en-US" w:eastAsia="en-US"/>
    </w:rPr>
  </w:style>
  <w:style w:type="paragraph" w:customStyle="1" w:styleId="SectionXTitle">
    <w:name w:val="Section X Title"/>
    <w:basedOn w:val="Head81"/>
    <w:link w:val="SectionXTitleChar"/>
    <w:qFormat/>
    <w:pPr>
      <w:keepNext/>
      <w:pBdr>
        <w:bottom w:val="single" w:sz="24" w:space="1" w:color="auto"/>
      </w:pBdr>
      <w:suppressAutoHyphens w:val="0"/>
      <w:overflowPunct/>
      <w:autoSpaceDE/>
      <w:autoSpaceDN/>
      <w:adjustRightInd/>
      <w:spacing w:before="360" w:after="120"/>
      <w:textAlignment w:val="auto"/>
    </w:pPr>
    <w:rPr>
      <w:rFonts w:ascii="Times New Roman Bold" w:hAnsi="Times New Roman Bold"/>
      <w:smallCaps/>
      <w:sz w:val="32"/>
      <w:lang w:eastAsia="en-US"/>
    </w:rPr>
  </w:style>
  <w:style w:type="paragraph" w:customStyle="1" w:styleId="PARTS">
    <w:name w:val="PARTS"/>
    <w:basedOn w:val="Style1"/>
    <w:link w:val="PARTSChar"/>
    <w:qFormat/>
  </w:style>
  <w:style w:type="paragraph" w:customStyle="1" w:styleId="Sections">
    <w:name w:val="Sections"/>
    <w:basedOn w:val="Sous-titre"/>
    <w:link w:val="SectionsChar"/>
    <w:qFormat/>
    <w:rPr>
      <w:sz w:val="36"/>
      <w:lang w:val="fr-FR"/>
    </w:rPr>
  </w:style>
  <w:style w:type="character" w:customStyle="1" w:styleId="PARTSChar">
    <w:name w:val="PARTS Char"/>
    <w:basedOn w:val="Style1Char"/>
    <w:link w:val="PARTS"/>
    <w:rPr>
      <w:b/>
      <w:kern w:val="28"/>
      <w:sz w:val="52"/>
      <w:lang w:val="fr-FR" w:eastAsia="fr-FR"/>
    </w:rPr>
  </w:style>
  <w:style w:type="paragraph" w:customStyle="1" w:styleId="HSec1-2">
    <w:name w:val="H Sec 1 - 2"/>
    <w:basedOn w:val="Style4"/>
    <w:link w:val="HSec1-2Char"/>
    <w:qFormat/>
    <w:pPr>
      <w:numPr>
        <w:numId w:val="12"/>
      </w:numPr>
      <w:spacing w:after="240"/>
      <w:ind w:left="433" w:hanging="452"/>
    </w:pPr>
    <w:rPr>
      <w:sz w:val="28"/>
      <w:szCs w:val="28"/>
    </w:rPr>
  </w:style>
  <w:style w:type="character" w:customStyle="1" w:styleId="SectionsChar">
    <w:name w:val="Sections Char"/>
    <w:basedOn w:val="Sous-titreCar"/>
    <w:link w:val="Sections"/>
    <w:rPr>
      <w:b/>
      <w:sz w:val="36"/>
      <w:lang w:val="fr-FR" w:eastAsia="fr-FR"/>
    </w:rPr>
  </w:style>
  <w:style w:type="paragraph" w:customStyle="1" w:styleId="HSec1-1">
    <w:name w:val="H Sec 1 - 1"/>
    <w:basedOn w:val="Style3"/>
    <w:link w:val="HSec1-1Char"/>
    <w:qFormat/>
    <w:pPr>
      <w:spacing w:before="0"/>
    </w:pPr>
  </w:style>
  <w:style w:type="character" w:customStyle="1" w:styleId="HSec1-2Char">
    <w:name w:val="H Sec 1 - 2 Char"/>
    <w:basedOn w:val="Style4Char"/>
    <w:link w:val="HSec1-2"/>
    <w:rPr>
      <w:b/>
      <w:sz w:val="28"/>
      <w:szCs w:val="28"/>
      <w:lang w:val="fr-FR" w:eastAsia="fr-FR"/>
    </w:rPr>
  </w:style>
  <w:style w:type="paragraph" w:customStyle="1" w:styleId="HSec4-1">
    <w:name w:val="H Sec 4 - 1"/>
    <w:basedOn w:val="Style5"/>
    <w:link w:val="HSec4-1Char"/>
    <w:qFormat/>
  </w:style>
  <w:style w:type="character" w:customStyle="1" w:styleId="HSec1-1Char">
    <w:name w:val="H Sec 1 - 1 Char"/>
    <w:basedOn w:val="Style3Char"/>
    <w:link w:val="HSec1-1"/>
    <w:rPr>
      <w:b/>
      <w:sz w:val="28"/>
      <w:lang w:val="fr-FR" w:eastAsia="fr-FR"/>
    </w:rPr>
  </w:style>
  <w:style w:type="paragraph" w:customStyle="1" w:styleId="HSec10-1">
    <w:name w:val="H Sec 10 - 1"/>
    <w:basedOn w:val="SectionXTitle"/>
    <w:link w:val="HSec10-1Char"/>
    <w:qFormat/>
  </w:style>
  <w:style w:type="character" w:customStyle="1" w:styleId="HSec4-1Char">
    <w:name w:val="H Sec 4 - 1 Char"/>
    <w:basedOn w:val="Style5Char"/>
    <w:link w:val="HSec4-1"/>
    <w:rPr>
      <w:b/>
      <w:sz w:val="36"/>
      <w:lang w:val="fr-FR" w:eastAsia="fr-FR"/>
    </w:rPr>
  </w:style>
  <w:style w:type="character" w:customStyle="1" w:styleId="Head81Char">
    <w:name w:val="Head 8.1 Char"/>
    <w:basedOn w:val="Policepardfaut"/>
    <w:link w:val="Head81"/>
    <w:rPr>
      <w:b/>
      <w:sz w:val="28"/>
      <w:lang w:val="fr-FR" w:eastAsia="fr-FR"/>
    </w:rPr>
  </w:style>
  <w:style w:type="character" w:customStyle="1" w:styleId="SectionXTitleChar">
    <w:name w:val="Section X Title Char"/>
    <w:basedOn w:val="Head81Char"/>
    <w:link w:val="SectionXTitle"/>
    <w:rPr>
      <w:rFonts w:ascii="Times New Roman Bold" w:hAnsi="Times New Roman Bold"/>
      <w:b/>
      <w:smallCaps/>
      <w:sz w:val="32"/>
      <w:lang w:val="fr-FR" w:eastAsia="fr-FR"/>
    </w:rPr>
  </w:style>
  <w:style w:type="character" w:customStyle="1" w:styleId="HSec10-1Char">
    <w:name w:val="H Sec 10 - 1 Char"/>
    <w:basedOn w:val="SectionXTitleChar"/>
    <w:link w:val="HSec10-1"/>
    <w:rPr>
      <w:rFonts w:ascii="Times New Roman Bold" w:hAnsi="Times New Roman Bold"/>
      <w:b/>
      <w:smallCaps/>
      <w:sz w:val="32"/>
      <w:lang w:val="fr-FR" w:eastAsia="fr-FR"/>
    </w:rPr>
  </w:style>
  <w:style w:type="paragraph" w:styleId="Rvision">
    <w:name w:val="Revision"/>
    <w:uiPriority w:val="99"/>
    <w:rPr>
      <w:sz w:val="24"/>
      <w:lang w:val="fr-FR" w:eastAsia="fr-FR"/>
    </w:rPr>
  </w:style>
  <w:style w:type="paragraph" w:customStyle="1" w:styleId="ecxmsonormal">
    <w:name w:val="ecxmsonormal"/>
    <w:basedOn w:val="Normal"/>
    <w:qFormat/>
    <w:pPr>
      <w:spacing w:after="324"/>
    </w:pPr>
    <w:rPr>
      <w:szCs w:val="24"/>
    </w:rPr>
  </w:style>
  <w:style w:type="paragraph" w:customStyle="1" w:styleId="S6-Header1">
    <w:name w:val="S6-Header 1"/>
    <w:basedOn w:val="Normal"/>
    <w:next w:val="Normal"/>
    <w:pPr>
      <w:spacing w:before="120" w:after="240"/>
      <w:jc w:val="center"/>
    </w:pPr>
    <w:rPr>
      <w:rFonts w:cs="Arial"/>
      <w:b/>
      <w:sz w:val="32"/>
      <w:szCs w:val="24"/>
      <w:lang w:val="en-US" w:eastAsia="en-US"/>
    </w:rPr>
  </w:style>
  <w:style w:type="character" w:customStyle="1" w:styleId="CommentaireCar1">
    <w:name w:val="Commentaire Car1"/>
    <w:basedOn w:val="Policepardfaut"/>
    <w:uiPriority w:val="99"/>
    <w:rPr>
      <w:rFonts w:ascii="Times New Roman" w:eastAsia="Times New Roman" w:hAnsi="Times New Roman"/>
      <w:sz w:val="20"/>
      <w:szCs w:val="20"/>
      <w:lang w:eastAsia="fr-FR"/>
    </w:rPr>
  </w:style>
  <w:style w:type="paragraph" w:customStyle="1" w:styleId="TableParagraph">
    <w:name w:val="Table Paragraph"/>
    <w:basedOn w:val="Normal"/>
    <w:uiPriority w:val="1"/>
    <w:qFormat/>
    <w:pPr>
      <w:widowControl w:val="0"/>
      <w:autoSpaceDE w:val="0"/>
      <w:autoSpaceDN w:val="0"/>
    </w:pPr>
    <w:rPr>
      <w:sz w:val="22"/>
      <w:szCs w:val="22"/>
      <w:lang w:eastAsia="en-US"/>
    </w:rPr>
  </w:style>
  <w:style w:type="character" w:customStyle="1" w:styleId="TitreCar">
    <w:name w:val="Titre Car"/>
    <w:link w:val="Titre"/>
    <w:qFormat/>
    <w:rPr>
      <w:b/>
      <w:sz w:val="48"/>
      <w:lang w:val="es-ES_tradnl" w:eastAsia="fr-FR"/>
    </w:rPr>
  </w:style>
  <w:style w:type="character" w:customStyle="1" w:styleId="Titre2Car">
    <w:name w:val="Titre 2 Car"/>
    <w:basedOn w:val="Policepardfaut"/>
    <w:link w:val="Titre2"/>
    <w:uiPriority w:val="1"/>
    <w:qFormat/>
    <w:rPr>
      <w:b/>
      <w:sz w:val="24"/>
      <w:lang w:val="fr-FR" w:eastAsia="fr-FR"/>
    </w:rPr>
  </w:style>
  <w:style w:type="paragraph" w:customStyle="1" w:styleId="DecimalAligned">
    <w:name w:val="Decimal Aligned"/>
    <w:basedOn w:val="Normal"/>
    <w:uiPriority w:val="40"/>
    <w:qFormat/>
    <w:pPr>
      <w:tabs>
        <w:tab w:val="decimal" w:pos="360"/>
      </w:tabs>
      <w:spacing w:after="200" w:line="276" w:lineRule="auto"/>
    </w:pPr>
    <w:rPr>
      <w:rFonts w:ascii="Calibri" w:eastAsia="SimSun" w:hAnsi="Calibri"/>
      <w:sz w:val="22"/>
      <w:szCs w:val="22"/>
    </w:rPr>
  </w:style>
  <w:style w:type="character" w:styleId="Accentuationlgre">
    <w:name w:val="Subtle Emphasis"/>
    <w:basedOn w:val="Policepardfaut"/>
    <w:uiPriority w:val="19"/>
    <w:qFormat/>
    <w:rPr>
      <w:i/>
      <w:iCs/>
    </w:rPr>
  </w:style>
  <w:style w:type="table" w:styleId="Tramemoyenne2-Accent5">
    <w:name w:val="Medium Shading 2 Accent 5"/>
    <w:basedOn w:val="TableauNormal"/>
    <w:uiPriority w:val="64"/>
    <w:rPr>
      <w:rFonts w:ascii="Calibri" w:eastAsia="SimSun" w:hAnsi="Calibri" w:cs="SimSun"/>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
    <w:name w:val="TableGrid"/>
    <w:rPr>
      <w:rFonts w:ascii="Calibri" w:eastAsia="SimSun" w:hAnsi="Calibri" w:cs="SimSun"/>
      <w:kern w:val="2"/>
      <w:sz w:val="22"/>
      <w:szCs w:val="22"/>
      <w:lang w:val="fr-FR" w:eastAsia="zh-CN"/>
      <w14:ligatures w14:val="standardContextual"/>
    </w:rPr>
    <w:tblPr>
      <w:tblCellMar>
        <w:top w:w="0" w:type="dxa"/>
        <w:left w:w="0" w:type="dxa"/>
        <w:bottom w:w="0" w:type="dxa"/>
        <w:right w:w="0" w:type="dxa"/>
      </w:tblCellMar>
    </w:tblPr>
  </w:style>
  <w:style w:type="character" w:styleId="Mentionnonrsolue">
    <w:name w:val="Unresolved Mention"/>
    <w:basedOn w:val="Policepardfaut"/>
    <w:uiPriority w:val="99"/>
    <w:semiHidden/>
    <w:unhideWhenUsed/>
    <w:rsid w:val="008504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3.xml"/><Relationship Id="rId39" Type="http://schemas.openxmlformats.org/officeDocument/2006/relationships/header" Target="header26.xml"/><Relationship Id="rId21" Type="http://schemas.openxmlformats.org/officeDocument/2006/relationships/hyperlink" Target="http://www.worldbank.org/en/projects-operations/products-and-services/brief/procurement-new-framework" TargetMode="External"/><Relationship Id="rId34" Type="http://schemas.openxmlformats.org/officeDocument/2006/relationships/header" Target="header21.xml"/><Relationship Id="rId42" Type="http://schemas.openxmlformats.org/officeDocument/2006/relationships/header" Target="header29.xml"/><Relationship Id="rId47" Type="http://schemas.openxmlformats.org/officeDocument/2006/relationships/header" Target="header34.xml"/><Relationship Id="rId50" Type="http://schemas.openxmlformats.org/officeDocument/2006/relationships/image" Target="media/image1.png"/><Relationship Id="rId55" Type="http://schemas.openxmlformats.org/officeDocument/2006/relationships/image" Target="media/image6.png"/><Relationship Id="rId63" Type="http://schemas.openxmlformats.org/officeDocument/2006/relationships/header" Target="header38.xml"/><Relationship Id="rId68" Type="http://schemas.openxmlformats.org/officeDocument/2006/relationships/header" Target="header43.xml"/><Relationship Id="rId76" Type="http://schemas.openxmlformats.org/officeDocument/2006/relationships/header" Target="header48.xml"/><Relationship Id="rId7" Type="http://schemas.openxmlformats.org/officeDocument/2006/relationships/footnotes" Target="footnotes.xml"/><Relationship Id="rId71" Type="http://schemas.openxmlformats.org/officeDocument/2006/relationships/hyperlink" Target="mailto:projetfsrp@gmail.com" TargetMode="External"/><Relationship Id="rId2" Type="http://schemas.openxmlformats.org/officeDocument/2006/relationships/customXml" Target="../customXml/item2.xml"/><Relationship Id="rId16" Type="http://schemas.openxmlformats.org/officeDocument/2006/relationships/header" Target="header8.xml"/><Relationship Id="rId29" Type="http://schemas.openxmlformats.org/officeDocument/2006/relationships/header" Target="header16.xml"/><Relationship Id="rId11" Type="http://schemas.openxmlformats.org/officeDocument/2006/relationships/header" Target="header3.xml"/><Relationship Id="rId24" Type="http://schemas.openxmlformats.org/officeDocument/2006/relationships/hyperlink" Target="http://www.worldbank.org/en/projects-operations/products-and-services/brief/procurement-new-framework" TargetMode="External"/><Relationship Id="rId32" Type="http://schemas.openxmlformats.org/officeDocument/2006/relationships/header" Target="header19.xml"/><Relationship Id="rId37" Type="http://schemas.openxmlformats.org/officeDocument/2006/relationships/header" Target="header24.xml"/><Relationship Id="rId40" Type="http://schemas.openxmlformats.org/officeDocument/2006/relationships/header" Target="header27.xml"/><Relationship Id="rId45" Type="http://schemas.openxmlformats.org/officeDocument/2006/relationships/header" Target="header32.xml"/><Relationship Id="rId53" Type="http://schemas.openxmlformats.org/officeDocument/2006/relationships/image" Target="media/image4.png"/><Relationship Id="rId58" Type="http://schemas.openxmlformats.org/officeDocument/2006/relationships/image" Target="media/image9.jpeg"/><Relationship Id="rId66" Type="http://schemas.openxmlformats.org/officeDocument/2006/relationships/header" Target="header41.xml"/><Relationship Id="rId74" Type="http://schemas.openxmlformats.org/officeDocument/2006/relationships/hyperlink" Target="https://policies.worldbank.org/sites/ppf3/PPFDocuments/Forms/DispPage.aspx?docid=4005" TargetMode="External"/><Relationship Id="rId79" Type="http://schemas.openxmlformats.org/officeDocument/2006/relationships/header" Target="header51.xml"/><Relationship Id="rId5" Type="http://schemas.openxmlformats.org/officeDocument/2006/relationships/settings" Target="settings.xml"/><Relationship Id="rId61" Type="http://schemas.openxmlformats.org/officeDocument/2006/relationships/image" Target="media/image12.jpg"/><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18.xml"/><Relationship Id="rId44" Type="http://schemas.openxmlformats.org/officeDocument/2006/relationships/header" Target="header31.xml"/><Relationship Id="rId52" Type="http://schemas.openxmlformats.org/officeDocument/2006/relationships/image" Target="media/image3.jpeg"/><Relationship Id="rId60" Type="http://schemas.openxmlformats.org/officeDocument/2006/relationships/image" Target="media/image11.jpeg"/><Relationship Id="rId65" Type="http://schemas.openxmlformats.org/officeDocument/2006/relationships/header" Target="header40.xml"/><Relationship Id="rId73" Type="http://schemas.openxmlformats.org/officeDocument/2006/relationships/header" Target="header47.xml"/><Relationship Id="rId78" Type="http://schemas.openxmlformats.org/officeDocument/2006/relationships/header" Target="header50.xml"/><Relationship Id="rId8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yperlink" Target="http://www.worldbank.org/en/projects-operations/products-and-services/brief/procurement-new-framework" TargetMode="External"/><Relationship Id="rId27" Type="http://schemas.openxmlformats.org/officeDocument/2006/relationships/header" Target="header14.xml"/><Relationship Id="rId30" Type="http://schemas.openxmlformats.org/officeDocument/2006/relationships/header" Target="header17.xml"/><Relationship Id="rId35" Type="http://schemas.openxmlformats.org/officeDocument/2006/relationships/header" Target="header22.xml"/><Relationship Id="rId43" Type="http://schemas.openxmlformats.org/officeDocument/2006/relationships/header" Target="header30.xml"/><Relationship Id="rId48" Type="http://schemas.openxmlformats.org/officeDocument/2006/relationships/header" Target="header35.xml"/><Relationship Id="rId56" Type="http://schemas.openxmlformats.org/officeDocument/2006/relationships/image" Target="media/image7.jpeg"/><Relationship Id="rId64" Type="http://schemas.openxmlformats.org/officeDocument/2006/relationships/header" Target="header39.xml"/><Relationship Id="rId69" Type="http://schemas.openxmlformats.org/officeDocument/2006/relationships/header" Target="header44.xml"/><Relationship Id="rId77" Type="http://schemas.openxmlformats.org/officeDocument/2006/relationships/header" Target="header49.xml"/><Relationship Id="rId8" Type="http://schemas.openxmlformats.org/officeDocument/2006/relationships/endnotes" Target="endnotes.xml"/><Relationship Id="rId51" Type="http://schemas.openxmlformats.org/officeDocument/2006/relationships/image" Target="media/image2.jpeg"/><Relationship Id="rId72" Type="http://schemas.openxmlformats.org/officeDocument/2006/relationships/header" Target="header46.xml"/><Relationship Id="rId80"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2.xml"/><Relationship Id="rId33" Type="http://schemas.openxmlformats.org/officeDocument/2006/relationships/header" Target="header20.xml"/><Relationship Id="rId38" Type="http://schemas.openxmlformats.org/officeDocument/2006/relationships/header" Target="header25.xml"/><Relationship Id="rId46" Type="http://schemas.openxmlformats.org/officeDocument/2006/relationships/header" Target="header33.xml"/><Relationship Id="rId59" Type="http://schemas.openxmlformats.org/officeDocument/2006/relationships/image" Target="media/image10.jpeg"/><Relationship Id="rId67" Type="http://schemas.openxmlformats.org/officeDocument/2006/relationships/header" Target="header42.xml"/><Relationship Id="rId20" Type="http://schemas.openxmlformats.org/officeDocument/2006/relationships/hyperlink" Target="mailto:projetfrsp@gmail.com" TargetMode="External"/><Relationship Id="rId41" Type="http://schemas.openxmlformats.org/officeDocument/2006/relationships/header" Target="header28.xml"/><Relationship Id="rId54" Type="http://schemas.openxmlformats.org/officeDocument/2006/relationships/image" Target="media/image5.jpeg"/><Relationship Id="rId62" Type="http://schemas.openxmlformats.org/officeDocument/2006/relationships/header" Target="header37.xml"/><Relationship Id="rId70" Type="http://schemas.openxmlformats.org/officeDocument/2006/relationships/header" Target="header45.xml"/><Relationship Id="rId75" Type="http://schemas.openxmlformats.org/officeDocument/2006/relationships/hyperlink" Target="file:/F:/2.%20%20World%20Bank%202017/17.%20Tools%20and%20Templates/NIA/get%20the%20address%20once%20it%20is%20published"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yperlink" Target="http://www.worldbank.org/en/projects-operations/products-and-services/brief/procurement-new-framework" TargetMode="External"/><Relationship Id="rId28" Type="http://schemas.openxmlformats.org/officeDocument/2006/relationships/header" Target="header15.xml"/><Relationship Id="rId36" Type="http://schemas.openxmlformats.org/officeDocument/2006/relationships/header" Target="header23.xml"/><Relationship Id="rId49" Type="http://schemas.openxmlformats.org/officeDocument/2006/relationships/header" Target="header36.xml"/><Relationship Id="rId57"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A72848-2BA5-4282-B1DE-37A809D7C562}">
  <ds:schemaRefs>
    <ds:schemaRef ds:uri="http://www.wps.cn/android/officeDocument/2013/mofficeCustomData"/>
  </ds:schemaRefs>
</ds:datastoreItem>
</file>

<file path=customXml/itemProps2.xml><?xml version="1.0" encoding="utf-8"?>
<ds:datastoreItem xmlns:ds="http://schemas.openxmlformats.org/officeDocument/2006/customXml" ds:itemID="{A42C5CC7-9D24-46E6-89A7-281EDDD61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861</TotalTime>
  <Pages>51</Pages>
  <Words>35132</Words>
  <Characters>200256</Characters>
  <Application>Microsoft Office Word</Application>
  <DocSecurity>0</DocSecurity>
  <Lines>1668</Lines>
  <Paragraphs>469</Paragraphs>
  <ScaleCrop>false</ScaleCrop>
  <HeadingPairs>
    <vt:vector size="2" baseType="variant">
      <vt:variant>
        <vt:lpstr>Titre</vt:lpstr>
      </vt:variant>
      <vt:variant>
        <vt:i4>1</vt:i4>
      </vt:variant>
    </vt:vector>
  </HeadingPairs>
  <TitlesOfParts>
    <vt:vector size="1" baseType="lpstr">
      <vt:lpstr>Avant-Propos</vt:lpstr>
    </vt:vector>
  </TitlesOfParts>
  <Company>The World Bank Group</Company>
  <LinksUpToDate>false</LinksUpToDate>
  <CharactersWithSpaces>234919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Avant-Propos</dc:title>
  <dc:creator>World Bank User</dc:creator>
  <cp:lastModifiedBy>PIDC</cp:lastModifiedBy>
  <cp:revision>77</cp:revision>
  <cp:lastPrinted>2025-06-03T06:45:00Z</cp:lastPrinted>
  <dcterms:created xsi:type="dcterms:W3CDTF">2025-02-13T13:49:00Z</dcterms:created>
  <dcterms:modified xsi:type="dcterms:W3CDTF">2026-02-17T09:06:00Z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00070d7fc1794bf484081a7163aa4dbb</vt:lpwstr>
  </property>
</Properties>
</file>