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F48AF" w14:textId="03BDDA40" w:rsidR="002851A8" w:rsidRPr="00C310C2" w:rsidRDefault="0067421B" w:rsidP="0058203B">
      <w:pPr>
        <w:spacing w:after="0" w:line="240" w:lineRule="auto"/>
        <w:rPr>
          <w:rFonts w:ascii="Tahoma" w:hAnsi="Tahoma" w:cs="Tahoma"/>
        </w:rPr>
      </w:pPr>
      <w:r w:rsidRPr="0028068E">
        <w:rPr>
          <w:rFonts w:ascii="Tahoma" w:eastAsia="Times New Roman" w:hAnsi="Tahoma" w:cs="Tahoma"/>
          <w:b/>
          <w:noProof/>
          <w:color w:val="385623" w:themeColor="accent6" w:themeShade="80"/>
          <w:sz w:val="24"/>
          <w:lang w:eastAsia="x-none"/>
        </w:rPr>
        <w:drawing>
          <wp:anchor distT="0" distB="0" distL="114300" distR="114300" simplePos="0" relativeHeight="251666432" behindDoc="0" locked="0" layoutInCell="1" allowOverlap="1" wp14:anchorId="60117B1B" wp14:editId="0D63D199">
            <wp:simplePos x="0" y="0"/>
            <wp:positionH relativeFrom="column">
              <wp:posOffset>1893253</wp:posOffset>
            </wp:positionH>
            <wp:positionV relativeFrom="paragraph">
              <wp:posOffset>-666750</wp:posOffset>
            </wp:positionV>
            <wp:extent cx="843915" cy="843915"/>
            <wp:effectExtent l="0" t="0" r="0" b="0"/>
            <wp:wrapNone/>
            <wp:docPr id="11320967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096723" name="Imag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43915" cy="84391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663A06">
        <w:rPr>
          <w:b/>
          <w:bCs/>
          <w:noProof/>
          <w:sz w:val="28"/>
          <w:szCs w:val="28"/>
        </w:rPr>
        <w:drawing>
          <wp:anchor distT="0" distB="0" distL="114300" distR="114300" simplePos="0" relativeHeight="251667456" behindDoc="0" locked="0" layoutInCell="1" allowOverlap="1" wp14:anchorId="11B4BD98" wp14:editId="1F0F8941">
            <wp:simplePos x="0" y="0"/>
            <wp:positionH relativeFrom="column">
              <wp:posOffset>3490912</wp:posOffset>
            </wp:positionH>
            <wp:positionV relativeFrom="paragraph">
              <wp:posOffset>-719394</wp:posOffset>
            </wp:positionV>
            <wp:extent cx="1112253" cy="898761"/>
            <wp:effectExtent l="0" t="0" r="0" b="0"/>
            <wp:wrapNone/>
            <wp:docPr id="1852230901" name="Image 3" descr="Une image contenant texte, Police, logo,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230901" name="Image 3" descr="Une image contenant texte, Police, logo, Graphique&#10;&#10;Le contenu généré par l’IA peut êtr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2253" cy="898761"/>
                    </a:xfrm>
                    <a:prstGeom prst="rect">
                      <a:avLst/>
                    </a:prstGeom>
                    <a:noFill/>
                  </pic:spPr>
                </pic:pic>
              </a:graphicData>
            </a:graphic>
            <wp14:sizeRelH relativeFrom="page">
              <wp14:pctWidth>0</wp14:pctWidth>
            </wp14:sizeRelH>
            <wp14:sizeRelV relativeFrom="page">
              <wp14:pctHeight>0</wp14:pctHeight>
            </wp14:sizeRelV>
          </wp:anchor>
        </w:drawing>
      </w:r>
      <w:r w:rsidRPr="00C310C2">
        <w:rPr>
          <w:rFonts w:ascii="Tahoma" w:hAnsi="Tahoma" w:cs="Tahoma"/>
          <w:noProof/>
          <w:lang w:val="en-US"/>
        </w:rPr>
        <w:drawing>
          <wp:anchor distT="0" distB="0" distL="114300" distR="114300" simplePos="0" relativeHeight="251662336" behindDoc="0" locked="0" layoutInCell="1" allowOverlap="1" wp14:anchorId="57720C5D" wp14:editId="7FF24C3E">
            <wp:simplePos x="0" y="0"/>
            <wp:positionH relativeFrom="column">
              <wp:posOffset>5255388</wp:posOffset>
            </wp:positionH>
            <wp:positionV relativeFrom="paragraph">
              <wp:posOffset>-633095</wp:posOffset>
            </wp:positionV>
            <wp:extent cx="676910" cy="676910"/>
            <wp:effectExtent l="0" t="0" r="8890" b="8890"/>
            <wp:wrapNone/>
            <wp:docPr id="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1"/>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676910" cy="6769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Tahoma" w:hAnsi="Tahoma" w:cs="Tahoma"/>
          <w:noProof/>
        </w:rPr>
        <w:drawing>
          <wp:anchor distT="0" distB="0" distL="114300" distR="114300" simplePos="0" relativeHeight="251668480" behindDoc="0" locked="0" layoutInCell="1" allowOverlap="1" wp14:anchorId="398BFCC2" wp14:editId="256A7409">
            <wp:simplePos x="0" y="0"/>
            <wp:positionH relativeFrom="column">
              <wp:posOffset>-47625</wp:posOffset>
            </wp:positionH>
            <wp:positionV relativeFrom="paragraph">
              <wp:posOffset>-666750</wp:posOffset>
            </wp:positionV>
            <wp:extent cx="977265" cy="975995"/>
            <wp:effectExtent l="0" t="0" r="0" b="0"/>
            <wp:wrapNone/>
            <wp:docPr id="72333944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339446" name="Image 72333944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77265" cy="975995"/>
                    </a:xfrm>
                    <a:prstGeom prst="rect">
                      <a:avLst/>
                    </a:prstGeom>
                  </pic:spPr>
                </pic:pic>
              </a:graphicData>
            </a:graphic>
            <wp14:sizeRelH relativeFrom="page">
              <wp14:pctWidth>0</wp14:pctWidth>
            </wp14:sizeRelH>
            <wp14:sizeRelV relativeFrom="page">
              <wp14:pctHeight>0</wp14:pctHeight>
            </wp14:sizeRelV>
          </wp:anchor>
        </w:drawing>
      </w:r>
      <w:r w:rsidR="0058203B">
        <w:rPr>
          <w:rFonts w:ascii="Tahoma" w:hAnsi="Tahoma" w:cs="Tahoma"/>
        </w:rPr>
        <w:t xml:space="preserve">  </w:t>
      </w:r>
    </w:p>
    <w:p w14:paraId="74441F16" w14:textId="3C86616E" w:rsidR="002851A8" w:rsidRPr="00C310C2" w:rsidRDefault="002851A8" w:rsidP="00C310C2">
      <w:pPr>
        <w:spacing w:after="0" w:line="240" w:lineRule="auto"/>
        <w:jc w:val="both"/>
        <w:rPr>
          <w:rFonts w:ascii="Tahoma" w:hAnsi="Tahoma" w:cs="Tahoma"/>
        </w:rPr>
      </w:pPr>
    </w:p>
    <w:p w14:paraId="74699410" w14:textId="3520718C" w:rsidR="002851A8" w:rsidRPr="00C310C2" w:rsidRDefault="00FF5CEE" w:rsidP="00C310C2">
      <w:pPr>
        <w:spacing w:after="0" w:line="240" w:lineRule="auto"/>
        <w:jc w:val="both"/>
        <w:rPr>
          <w:rFonts w:ascii="Tahoma" w:hAnsi="Tahoma" w:cs="Tahoma"/>
        </w:rPr>
      </w:pPr>
      <w:r>
        <w:rPr>
          <w:noProof/>
          <w:lang w:val="en-US"/>
        </w:rPr>
        <mc:AlternateContent>
          <mc:Choice Requires="wps">
            <w:drawing>
              <wp:anchor distT="0" distB="0" distL="114300" distR="114300" simplePos="0" relativeHeight="251664384" behindDoc="0" locked="0" layoutInCell="1" allowOverlap="1" wp14:anchorId="1D3DD10D" wp14:editId="043430E6">
                <wp:simplePos x="0" y="0"/>
                <wp:positionH relativeFrom="column">
                  <wp:posOffset>119413</wp:posOffset>
                </wp:positionH>
                <wp:positionV relativeFrom="paragraph">
                  <wp:posOffset>79141</wp:posOffset>
                </wp:positionV>
                <wp:extent cx="6062870" cy="1256306"/>
                <wp:effectExtent l="0" t="0" r="0" b="1270"/>
                <wp:wrapNone/>
                <wp:docPr id="877235149" name="Rectangle 877235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62870" cy="1256306"/>
                        </a:xfrm>
                        <a:prstGeom prst="rect">
                          <a:avLst/>
                        </a:prstGeom>
                        <a:ln>
                          <a:noFill/>
                        </a:ln>
                      </wps:spPr>
                      <wps:style>
                        <a:lnRef idx="2">
                          <a:schemeClr val="accent3"/>
                        </a:lnRef>
                        <a:fillRef idx="1">
                          <a:schemeClr val="lt1"/>
                        </a:fillRef>
                        <a:effectRef idx="0">
                          <a:schemeClr val="accent3"/>
                        </a:effectRef>
                        <a:fontRef idx="minor">
                          <a:schemeClr val="dk1"/>
                        </a:fontRef>
                      </wps:style>
                      <wps:txbx>
                        <w:txbxContent>
                          <w:p w14:paraId="48815B2D" w14:textId="10A92520" w:rsidR="00582B50" w:rsidRPr="00582B50" w:rsidRDefault="00B55119" w:rsidP="00582B50">
                            <w:pPr>
                              <w:spacing w:after="0" w:line="240" w:lineRule="auto"/>
                              <w:jc w:val="center"/>
                              <w:rPr>
                                <w:rFonts w:ascii="Arial Narrow" w:hAnsi="Arial Narrow"/>
                                <w:b/>
                                <w:bCs/>
                                <w:sz w:val="24"/>
                                <w:szCs w:val="24"/>
                              </w:rPr>
                            </w:pPr>
                            <w:r>
                              <w:rPr>
                                <w:rFonts w:ascii="Arial Narrow" w:hAnsi="Arial Narrow"/>
                                <w:b/>
                                <w:bCs/>
                                <w:sz w:val="24"/>
                                <w:szCs w:val="24"/>
                              </w:rPr>
                              <w:t>D</w:t>
                            </w:r>
                            <w:r w:rsidR="00582B50" w:rsidRPr="00582B50">
                              <w:rPr>
                                <w:rFonts w:ascii="Arial Narrow" w:hAnsi="Arial Narrow"/>
                                <w:b/>
                                <w:bCs/>
                                <w:sz w:val="24"/>
                                <w:szCs w:val="24"/>
                              </w:rPr>
                              <w:t>IRECTION NATIONALE DES STRATEGIES AGRICOLES ET DE L’ELEVAGE</w:t>
                            </w:r>
                          </w:p>
                          <w:p w14:paraId="2593B62D" w14:textId="77777777" w:rsidR="00582B50" w:rsidRPr="00FF5CEE" w:rsidRDefault="00582B50" w:rsidP="00582B50">
                            <w:pPr>
                              <w:spacing w:after="0" w:line="240" w:lineRule="auto"/>
                              <w:jc w:val="center"/>
                              <w:rPr>
                                <w:rFonts w:ascii="Arial Narrow" w:hAnsi="Arial Narrow"/>
                                <w:b/>
                                <w:bCs/>
                                <w:sz w:val="24"/>
                                <w:szCs w:val="24"/>
                              </w:rPr>
                            </w:pPr>
                            <w:r w:rsidRPr="00FF5CEE">
                              <w:rPr>
                                <w:rFonts w:ascii="Arial Narrow" w:hAnsi="Arial Narrow"/>
                                <w:b/>
                                <w:bCs/>
                                <w:sz w:val="24"/>
                                <w:szCs w:val="24"/>
                              </w:rPr>
                              <w:t>----------------------------------</w:t>
                            </w:r>
                          </w:p>
                          <w:p w14:paraId="54C5747F" w14:textId="17A47B4B" w:rsidR="00582B50" w:rsidRPr="00B55119" w:rsidRDefault="00B55119" w:rsidP="00582B50">
                            <w:pPr>
                              <w:spacing w:after="0" w:line="240" w:lineRule="auto"/>
                              <w:jc w:val="center"/>
                              <w:rPr>
                                <w:rFonts w:ascii="Arial Black" w:hAnsi="Arial Black"/>
                                <w:b/>
                                <w:bCs/>
                              </w:rPr>
                            </w:pPr>
                            <w:r w:rsidRPr="00B55119">
                              <w:rPr>
                                <w:rFonts w:ascii="Arial Black" w:hAnsi="Arial Black"/>
                                <w:b/>
                                <w:bCs/>
                              </w:rPr>
                              <w:t xml:space="preserve">PROJET RESILIENCE DES SYSTEMES ALIMENTAIRES AUX COMORES </w:t>
                            </w:r>
                            <w:r w:rsidR="00582B50" w:rsidRPr="00B55119">
                              <w:rPr>
                                <w:rFonts w:ascii="Arial Black" w:hAnsi="Arial Black"/>
                                <w:b/>
                                <w:bCs/>
                              </w:rPr>
                              <w:t xml:space="preserve">(FSRP) </w:t>
                            </w:r>
                          </w:p>
                          <w:p w14:paraId="2D03FBB2" w14:textId="40CA0293" w:rsidR="00582B50" w:rsidRPr="00612505" w:rsidRDefault="00582B50" w:rsidP="00582B50">
                            <w:pPr>
                              <w:spacing w:after="0" w:line="240" w:lineRule="auto"/>
                              <w:jc w:val="center"/>
                              <w:rPr>
                                <w:rFonts w:ascii="Arial Narrow" w:hAnsi="Arial Narrow"/>
                                <w:b/>
                                <w:bCs/>
                              </w:rPr>
                            </w:pPr>
                            <w:r w:rsidRPr="00612505">
                              <w:rPr>
                                <w:rFonts w:ascii="Arial Narrow" w:hAnsi="Arial Narrow"/>
                              </w:rPr>
                              <w:t xml:space="preserve"> (P1</w:t>
                            </w:r>
                            <w:r w:rsidR="00B55119">
                              <w:rPr>
                                <w:rFonts w:ascii="Arial Narrow" w:hAnsi="Arial Narrow"/>
                              </w:rPr>
                              <w:t>77816</w:t>
                            </w:r>
                            <w:r w:rsidRPr="00612505">
                              <w:rPr>
                                <w:rFonts w:ascii="Arial Narrow" w:hAnsi="Arial Narrow"/>
                              </w:rPr>
                              <w:t xml:space="preserve">), </w:t>
                            </w:r>
                            <w:r w:rsidR="00B55119">
                              <w:rPr>
                                <w:rFonts w:ascii="Arial Narrow" w:hAnsi="Arial Narrow"/>
                              </w:rPr>
                              <w:t>DON</w:t>
                            </w:r>
                            <w:r w:rsidRPr="00612505">
                              <w:rPr>
                                <w:rFonts w:ascii="Arial Narrow" w:hAnsi="Arial Narrow"/>
                              </w:rPr>
                              <w:t xml:space="preserve"> IDA </w:t>
                            </w:r>
                          </w:p>
                          <w:p w14:paraId="0CDBA818" w14:textId="77777777" w:rsidR="00582B50" w:rsidRPr="00612505" w:rsidRDefault="00582B50" w:rsidP="00582B50">
                            <w:pPr>
                              <w:spacing w:after="0" w:line="240" w:lineRule="auto"/>
                              <w:jc w:val="center"/>
                              <w:rPr>
                                <w:rFonts w:ascii="Arial Narrow" w:hAnsi="Arial Narrow"/>
                                <w:b/>
                                <w:bCs/>
                              </w:rPr>
                            </w:pPr>
                            <w:r w:rsidRPr="00612505">
                              <w:rPr>
                                <w:rFonts w:ascii="Arial Narrow" w:hAnsi="Arial Narrow"/>
                              </w:rPr>
                              <w:t xml:space="preserve">   -------------------------------------</w:t>
                            </w:r>
                          </w:p>
                          <w:p w14:paraId="61CC5EAF" w14:textId="0925F809" w:rsidR="00582B50" w:rsidRPr="00612505" w:rsidRDefault="00B55119" w:rsidP="00582B50">
                            <w:pPr>
                              <w:spacing w:after="0" w:line="240" w:lineRule="auto"/>
                              <w:jc w:val="center"/>
                              <w:rPr>
                                <w:rFonts w:ascii="Arial Narrow" w:hAnsi="Arial Narrow"/>
                                <w:b/>
                              </w:rPr>
                            </w:pPr>
                            <w:r w:rsidRPr="00612505">
                              <w:rPr>
                                <w:rFonts w:ascii="Arial Narrow" w:hAnsi="Arial Narrow"/>
                                <w:b/>
                              </w:rPr>
                              <w:t xml:space="preserve">Coordination </w:t>
                            </w:r>
                            <w:r>
                              <w:rPr>
                                <w:rFonts w:ascii="Arial Narrow" w:hAnsi="Arial Narrow"/>
                                <w:b/>
                              </w:rPr>
                              <w:t>N</w:t>
                            </w:r>
                            <w:r w:rsidRPr="00612505">
                              <w:rPr>
                                <w:rFonts w:ascii="Arial Narrow" w:hAnsi="Arial Narrow"/>
                                <w:b/>
                              </w:rPr>
                              <w:t xml:space="preserve">ationale du </w:t>
                            </w:r>
                            <w:r>
                              <w:rPr>
                                <w:rFonts w:ascii="Arial Narrow" w:hAnsi="Arial Narrow"/>
                                <w:b/>
                              </w:rPr>
                              <w:t>P</w:t>
                            </w:r>
                            <w:r w:rsidRPr="00612505">
                              <w:rPr>
                                <w:rFonts w:ascii="Arial Narrow" w:hAnsi="Arial Narrow"/>
                                <w:b/>
                              </w:rPr>
                              <w:t xml:space="preserve">rojet </w:t>
                            </w:r>
                          </w:p>
                          <w:p w14:paraId="785941BA" w14:textId="77777777" w:rsidR="00582B50" w:rsidRPr="00612505" w:rsidRDefault="00582B50" w:rsidP="00582B50">
                            <w:pPr>
                              <w:spacing w:after="0" w:line="240" w:lineRule="auto"/>
                              <w:jc w:val="center"/>
                              <w:rPr>
                                <w:rFonts w:ascii="Arial Narrow" w:hAnsi="Arial Narrow"/>
                                <w:b/>
                              </w:rPr>
                            </w:pPr>
                            <w:r w:rsidRPr="00612505">
                              <w:rPr>
                                <w:rFonts w:ascii="Arial Narrow" w:hAnsi="Arial Narrow"/>
                                <w:b/>
                              </w:rPr>
                              <w:t>------------------------------------------</w:t>
                            </w:r>
                          </w:p>
                          <w:p w14:paraId="133B7AD4" w14:textId="77777777" w:rsidR="00582B50" w:rsidRDefault="00582B50" w:rsidP="00582B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D3DD10D" id="Rectangle 877235149" o:spid="_x0000_s1027" style="position:absolute;left:0;text-align:left;margin-left:9.4pt;margin-top:6.25pt;width:477.4pt;height:98.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" fillcolor="white [3201]" stroked="f" strokeweight="1pt">
                <v:textbox>
                  <w:txbxContent>
                    <w:p w14:paraId="48815B2D" w14:textId="10A92520" w:rsidR="00582B50" w:rsidRPr="00582B50" w:rsidRDefault="00B55119" w:rsidP="00582B50">
                      <w:pPr>
                        <w:spacing w:after="0" w:line="240" w:lineRule="auto"/>
                        <w:jc w:val="center"/>
                        <w:rPr>
                          <w:rFonts w:ascii="Arial Narrow" w:hAnsi="Arial Narrow"/>
                          <w:b/>
                          <w:bCs/>
                          <w:sz w:val="24"/>
                          <w:szCs w:val="24"/>
                        </w:rPr>
                      </w:pPr>
                      <w:r>
                        <w:rPr>
                          <w:rFonts w:ascii="Arial Narrow" w:hAnsi="Arial Narrow"/>
                          <w:b/>
                          <w:bCs/>
                          <w:sz w:val="24"/>
                          <w:szCs w:val="24"/>
                        </w:rPr>
                        <w:t>D</w:t>
                      </w:r>
                      <w:r w:rsidR="00582B50" w:rsidRPr="00582B50">
                        <w:rPr>
                          <w:rFonts w:ascii="Arial Narrow" w:hAnsi="Arial Narrow"/>
                          <w:b/>
                          <w:bCs/>
                          <w:sz w:val="24"/>
                          <w:szCs w:val="24"/>
                        </w:rPr>
                        <w:t>IRECTION NATIONALE DES STRATEGIES AGRICOLES ET DE L’ELEVAGE</w:t>
                      </w:r>
                    </w:p>
                    <w:p w14:paraId="2593B62D" w14:textId="77777777" w:rsidR="00582B50" w:rsidRPr="00FF5CEE" w:rsidRDefault="00582B50" w:rsidP="00582B50">
                      <w:pPr>
                        <w:spacing w:after="0" w:line="240" w:lineRule="auto"/>
                        <w:jc w:val="center"/>
                        <w:rPr>
                          <w:rFonts w:ascii="Arial Narrow" w:hAnsi="Arial Narrow"/>
                          <w:b/>
                          <w:bCs/>
                          <w:sz w:val="24"/>
                          <w:szCs w:val="24"/>
                        </w:rPr>
                      </w:pPr>
                      <w:r w:rsidRPr="00FF5CEE">
                        <w:rPr>
                          <w:rFonts w:ascii="Arial Narrow" w:hAnsi="Arial Narrow"/>
                          <w:b/>
                          <w:bCs/>
                          <w:sz w:val="24"/>
                          <w:szCs w:val="24"/>
                        </w:rPr>
                        <w:t>----------------------------------</w:t>
                      </w:r>
                    </w:p>
                    <w:p w14:paraId="54C5747F" w14:textId="17A47B4B" w:rsidR="00582B50" w:rsidRPr="00B55119" w:rsidRDefault="00B55119" w:rsidP="00582B50">
                      <w:pPr>
                        <w:spacing w:after="0" w:line="240" w:lineRule="auto"/>
                        <w:jc w:val="center"/>
                        <w:rPr>
                          <w:rFonts w:ascii="Arial Black" w:hAnsi="Arial Black"/>
                          <w:b/>
                          <w:bCs/>
                        </w:rPr>
                      </w:pPr>
                      <w:r w:rsidRPr="00B55119">
                        <w:rPr>
                          <w:rFonts w:ascii="Arial Black" w:hAnsi="Arial Black"/>
                          <w:b/>
                          <w:bCs/>
                        </w:rPr>
                        <w:t xml:space="preserve">PROJET RESILIENCE DES SYSTEMES ALIMENTAIRES AUX COMORES </w:t>
                      </w:r>
                      <w:r w:rsidR="00582B50" w:rsidRPr="00B55119">
                        <w:rPr>
                          <w:rFonts w:ascii="Arial Black" w:hAnsi="Arial Black"/>
                          <w:b/>
                          <w:bCs/>
                        </w:rPr>
                        <w:t xml:space="preserve">(FSRP) </w:t>
                      </w:r>
                    </w:p>
                    <w:p w14:paraId="2D03FBB2" w14:textId="40CA0293" w:rsidR="00582B50" w:rsidRPr="00612505" w:rsidRDefault="00582B50" w:rsidP="00582B50">
                      <w:pPr>
                        <w:spacing w:after="0" w:line="240" w:lineRule="auto"/>
                        <w:jc w:val="center"/>
                        <w:rPr>
                          <w:rFonts w:ascii="Arial Narrow" w:hAnsi="Arial Narrow"/>
                          <w:b/>
                          <w:bCs/>
                        </w:rPr>
                      </w:pPr>
                      <w:r w:rsidRPr="00612505">
                        <w:rPr>
                          <w:rFonts w:ascii="Arial Narrow" w:hAnsi="Arial Narrow"/>
                        </w:rPr>
                        <w:t xml:space="preserve"> (P1</w:t>
                      </w:r>
                      <w:r w:rsidR="00B55119">
                        <w:rPr>
                          <w:rFonts w:ascii="Arial Narrow" w:hAnsi="Arial Narrow"/>
                        </w:rPr>
                        <w:t>77816</w:t>
                      </w:r>
                      <w:r w:rsidRPr="00612505">
                        <w:rPr>
                          <w:rFonts w:ascii="Arial Narrow" w:hAnsi="Arial Narrow"/>
                        </w:rPr>
                        <w:t xml:space="preserve">), </w:t>
                      </w:r>
                      <w:r w:rsidR="00B55119">
                        <w:rPr>
                          <w:rFonts w:ascii="Arial Narrow" w:hAnsi="Arial Narrow"/>
                        </w:rPr>
                        <w:t>DON</w:t>
                      </w:r>
                      <w:r w:rsidRPr="00612505">
                        <w:rPr>
                          <w:rFonts w:ascii="Arial Narrow" w:hAnsi="Arial Narrow"/>
                        </w:rPr>
                        <w:t xml:space="preserve"> IDA </w:t>
                      </w:r>
                    </w:p>
                    <w:p w14:paraId="0CDBA818" w14:textId="77777777" w:rsidR="00582B50" w:rsidRPr="00612505" w:rsidRDefault="00582B50" w:rsidP="00582B50">
                      <w:pPr>
                        <w:spacing w:after="0" w:line="240" w:lineRule="auto"/>
                        <w:jc w:val="center"/>
                        <w:rPr>
                          <w:rFonts w:ascii="Arial Narrow" w:hAnsi="Arial Narrow"/>
                          <w:b/>
                          <w:bCs/>
                        </w:rPr>
                      </w:pPr>
                      <w:r w:rsidRPr="00612505">
                        <w:rPr>
                          <w:rFonts w:ascii="Arial Narrow" w:hAnsi="Arial Narrow"/>
                        </w:rPr>
                        <w:t xml:space="preserve">   -------------------------------------</w:t>
                      </w:r>
                    </w:p>
                    <w:p w14:paraId="61CC5EAF" w14:textId="0925F809" w:rsidR="00582B50" w:rsidRPr="00612505" w:rsidRDefault="00B55119" w:rsidP="00582B50">
                      <w:pPr>
                        <w:spacing w:after="0" w:line="240" w:lineRule="auto"/>
                        <w:jc w:val="center"/>
                        <w:rPr>
                          <w:rFonts w:ascii="Arial Narrow" w:hAnsi="Arial Narrow"/>
                          <w:b/>
                        </w:rPr>
                      </w:pPr>
                      <w:r w:rsidRPr="00612505">
                        <w:rPr>
                          <w:rFonts w:ascii="Arial Narrow" w:hAnsi="Arial Narrow"/>
                          <w:b/>
                        </w:rPr>
                        <w:t xml:space="preserve">Coordination </w:t>
                      </w:r>
                      <w:r>
                        <w:rPr>
                          <w:rFonts w:ascii="Arial Narrow" w:hAnsi="Arial Narrow"/>
                          <w:b/>
                        </w:rPr>
                        <w:t>N</w:t>
                      </w:r>
                      <w:r w:rsidRPr="00612505">
                        <w:rPr>
                          <w:rFonts w:ascii="Arial Narrow" w:hAnsi="Arial Narrow"/>
                          <w:b/>
                        </w:rPr>
                        <w:t xml:space="preserve">ationale du </w:t>
                      </w:r>
                      <w:r>
                        <w:rPr>
                          <w:rFonts w:ascii="Arial Narrow" w:hAnsi="Arial Narrow"/>
                          <w:b/>
                        </w:rPr>
                        <w:t>P</w:t>
                      </w:r>
                      <w:r w:rsidRPr="00612505">
                        <w:rPr>
                          <w:rFonts w:ascii="Arial Narrow" w:hAnsi="Arial Narrow"/>
                          <w:b/>
                        </w:rPr>
                        <w:t xml:space="preserve">rojet </w:t>
                      </w:r>
                    </w:p>
                    <w:p w14:paraId="785941BA" w14:textId="77777777" w:rsidR="00582B50" w:rsidRPr="00612505" w:rsidRDefault="00582B50" w:rsidP="00582B50">
                      <w:pPr>
                        <w:spacing w:after="0" w:line="240" w:lineRule="auto"/>
                        <w:jc w:val="center"/>
                        <w:rPr>
                          <w:rFonts w:ascii="Arial Narrow" w:hAnsi="Arial Narrow"/>
                          <w:b/>
                        </w:rPr>
                      </w:pPr>
                      <w:r w:rsidRPr="00612505">
                        <w:rPr>
                          <w:rFonts w:ascii="Arial Narrow" w:hAnsi="Arial Narrow"/>
                          <w:b/>
                        </w:rPr>
                        <w:t>------------------------------------------</w:t>
                      </w:r>
                    </w:p>
                    <w:p w14:paraId="133B7AD4" w14:textId="77777777" w:rsidR="00582B50" w:rsidRDefault="00582B50" w:rsidP="00582B50">
                      <w:pPr>
                        <w:jc w:val="center"/>
                      </w:pPr>
                    </w:p>
                  </w:txbxContent>
                </v:textbox>
              </v:rect>
            </w:pict>
          </mc:Fallback>
        </mc:AlternateContent>
      </w:r>
    </w:p>
    <w:p w14:paraId="11621A6F" w14:textId="2BAA08CD" w:rsidR="002851A8" w:rsidRPr="00C310C2" w:rsidRDefault="002851A8" w:rsidP="00C310C2">
      <w:pPr>
        <w:spacing w:after="0" w:line="240" w:lineRule="auto"/>
        <w:jc w:val="both"/>
        <w:rPr>
          <w:rFonts w:ascii="Tahoma" w:hAnsi="Tahoma" w:cs="Tahoma"/>
        </w:rPr>
      </w:pPr>
    </w:p>
    <w:p w14:paraId="7B9CC819" w14:textId="47217804" w:rsidR="002851A8" w:rsidRPr="00C310C2" w:rsidRDefault="002851A8" w:rsidP="00C310C2">
      <w:pPr>
        <w:spacing w:after="0" w:line="240" w:lineRule="auto"/>
        <w:jc w:val="both"/>
        <w:rPr>
          <w:rFonts w:ascii="Tahoma" w:hAnsi="Tahoma" w:cs="Tahoma"/>
        </w:rPr>
      </w:pPr>
    </w:p>
    <w:p w14:paraId="48B554A1" w14:textId="2935B8F6" w:rsidR="002851A8" w:rsidRDefault="002851A8" w:rsidP="00C310C2">
      <w:pPr>
        <w:spacing w:after="0" w:line="240" w:lineRule="auto"/>
        <w:jc w:val="both"/>
        <w:rPr>
          <w:rFonts w:ascii="Tahoma" w:hAnsi="Tahoma" w:cs="Tahoma"/>
          <w:sz w:val="48"/>
          <w:szCs w:val="48"/>
        </w:rPr>
      </w:pPr>
    </w:p>
    <w:p w14:paraId="16AB583E" w14:textId="0FBAA646" w:rsidR="00582B50" w:rsidRDefault="00582B50" w:rsidP="00C310C2">
      <w:pPr>
        <w:spacing w:after="0" w:line="240" w:lineRule="auto"/>
        <w:jc w:val="both"/>
        <w:rPr>
          <w:rFonts w:ascii="Tahoma" w:hAnsi="Tahoma" w:cs="Tahoma"/>
          <w:sz w:val="48"/>
          <w:szCs w:val="48"/>
        </w:rPr>
      </w:pPr>
    </w:p>
    <w:p w14:paraId="7AD2D8DC" w14:textId="77777777" w:rsidR="00FB0C6D" w:rsidRPr="00FF5CEE" w:rsidRDefault="00FB0C6D" w:rsidP="00C310C2">
      <w:pPr>
        <w:spacing w:after="0" w:line="240" w:lineRule="auto"/>
        <w:jc w:val="both"/>
        <w:rPr>
          <w:rFonts w:ascii="Tahoma" w:hAnsi="Tahoma" w:cs="Tahoma"/>
          <w:sz w:val="24"/>
          <w:szCs w:val="24"/>
        </w:rPr>
      </w:pPr>
    </w:p>
    <w:p w14:paraId="6F7C6D8A" w14:textId="6F968054" w:rsidR="002851A8" w:rsidRPr="00FB0C6D" w:rsidRDefault="002851A8" w:rsidP="00C310C2">
      <w:pPr>
        <w:spacing w:after="0" w:line="240" w:lineRule="auto"/>
        <w:jc w:val="both"/>
        <w:rPr>
          <w:rFonts w:ascii="Tahoma" w:eastAsia="Times New Roman" w:hAnsi="Tahoma" w:cs="Tahoma"/>
          <w:b/>
          <w:color w:val="000000"/>
          <w:sz w:val="2"/>
          <w:szCs w:val="2"/>
          <w:lang w:eastAsia="fr-FR"/>
        </w:rPr>
      </w:pPr>
    </w:p>
    <w:p w14:paraId="13834B29" w14:textId="77777777" w:rsidR="00E80A34" w:rsidRPr="00B55119" w:rsidRDefault="00E80A34" w:rsidP="00C310C2">
      <w:pPr>
        <w:spacing w:after="0"/>
        <w:jc w:val="both"/>
        <w:rPr>
          <w:rFonts w:ascii="Tahoma" w:hAnsi="Tahoma" w:cs="Tahoma"/>
          <w:b/>
          <w:iCs/>
          <w:sz w:val="2"/>
          <w:szCs w:val="12"/>
          <w:shd w:val="clear" w:color="auto" w:fill="FFFFFF"/>
        </w:rPr>
      </w:pPr>
    </w:p>
    <w:p w14:paraId="52480555" w14:textId="35A9CA66" w:rsidR="0077044D" w:rsidRPr="00B55119" w:rsidRDefault="00B55119" w:rsidP="007C1D44">
      <w:pPr>
        <w:tabs>
          <w:tab w:val="left" w:pos="-720"/>
        </w:tabs>
        <w:spacing w:after="0" w:line="240" w:lineRule="auto"/>
        <w:jc w:val="center"/>
        <w:rPr>
          <w:rFonts w:ascii="Tahoma" w:eastAsia="Calibri" w:hAnsi="Tahoma" w:cs="Tahoma"/>
          <w:b/>
          <w:color w:val="0000CC"/>
          <w:sz w:val="20"/>
          <w:szCs w:val="20"/>
        </w:rPr>
      </w:pPr>
      <w:bookmarkStart w:id="0" w:name="_Hlk106977200"/>
      <w:r w:rsidRPr="00B55119">
        <w:rPr>
          <w:rFonts w:ascii="Tahoma" w:eastAsia="Calibri" w:hAnsi="Tahoma" w:cs="Tahoma"/>
          <w:b/>
          <w:color w:val="0000CC"/>
          <w:sz w:val="20"/>
          <w:szCs w:val="20"/>
        </w:rPr>
        <w:t xml:space="preserve">TERMES DE REFERENCE POUR </w:t>
      </w:r>
      <w:bookmarkStart w:id="1" w:name="_Hlk218412403"/>
      <w:r w:rsidRPr="00B55119">
        <w:rPr>
          <w:rFonts w:ascii="Tahoma" w:eastAsia="Calibri" w:hAnsi="Tahoma" w:cs="Tahoma"/>
          <w:b/>
          <w:color w:val="0000CC"/>
          <w:sz w:val="20"/>
          <w:szCs w:val="20"/>
        </w:rPr>
        <w:t xml:space="preserve">LE RECRUTEMENT </w:t>
      </w:r>
      <w:r w:rsidR="000700B5" w:rsidRPr="000700B5">
        <w:rPr>
          <w:rFonts w:ascii="Tahoma" w:eastAsia="Calibri" w:hAnsi="Tahoma" w:cs="Tahoma"/>
          <w:b/>
          <w:color w:val="0000CC"/>
          <w:sz w:val="20"/>
          <w:szCs w:val="20"/>
        </w:rPr>
        <w:t>D’UN (E) CONSULTANT(E)</w:t>
      </w:r>
      <w:r w:rsidR="0028755C">
        <w:rPr>
          <w:rFonts w:ascii="Tahoma" w:eastAsia="Calibri" w:hAnsi="Tahoma" w:cs="Tahoma"/>
          <w:b/>
          <w:color w:val="0000CC"/>
          <w:sz w:val="20"/>
          <w:szCs w:val="20"/>
        </w:rPr>
        <w:t xml:space="preserve"> INTERNATIONAL </w:t>
      </w:r>
      <w:proofErr w:type="gramStart"/>
      <w:r w:rsidR="0028755C">
        <w:rPr>
          <w:rFonts w:ascii="Tahoma" w:eastAsia="Calibri" w:hAnsi="Tahoma" w:cs="Tahoma"/>
          <w:b/>
          <w:color w:val="0000CC"/>
          <w:sz w:val="20"/>
          <w:szCs w:val="20"/>
        </w:rPr>
        <w:t xml:space="preserve">( E) </w:t>
      </w:r>
      <w:r w:rsidR="000700B5" w:rsidRPr="000700B5">
        <w:rPr>
          <w:rFonts w:ascii="Tahoma" w:eastAsia="Calibri" w:hAnsi="Tahoma" w:cs="Tahoma"/>
          <w:b/>
          <w:color w:val="0000CC"/>
          <w:sz w:val="20"/>
          <w:szCs w:val="20"/>
        </w:rPr>
        <w:t xml:space="preserve"> POUR</w:t>
      </w:r>
      <w:proofErr w:type="gramEnd"/>
      <w:r w:rsidR="000700B5" w:rsidRPr="000700B5">
        <w:rPr>
          <w:rFonts w:ascii="Tahoma" w:eastAsia="Calibri" w:hAnsi="Tahoma" w:cs="Tahoma"/>
          <w:b/>
          <w:color w:val="0000CC"/>
          <w:sz w:val="20"/>
          <w:szCs w:val="20"/>
        </w:rPr>
        <w:t xml:space="preserve"> L’EVALUATION A MI-PARCOURS </w:t>
      </w:r>
      <w:r w:rsidR="000700B5">
        <w:rPr>
          <w:rFonts w:ascii="Tahoma" w:eastAsia="Calibri" w:hAnsi="Tahoma" w:cs="Tahoma"/>
          <w:b/>
          <w:color w:val="0000CC"/>
          <w:sz w:val="20"/>
          <w:szCs w:val="20"/>
        </w:rPr>
        <w:t xml:space="preserve">DU </w:t>
      </w:r>
      <w:r w:rsidRPr="00B55119">
        <w:rPr>
          <w:rFonts w:ascii="Tahoma" w:eastAsia="Calibri" w:hAnsi="Tahoma" w:cs="Tahoma"/>
          <w:b/>
          <w:color w:val="0000CC"/>
          <w:sz w:val="20"/>
          <w:szCs w:val="20"/>
        </w:rPr>
        <w:t>PROJET RESILIENCE DES SYSTEMES ALIMENTAIRES AUX COMORES (FSRP-KM)</w:t>
      </w:r>
    </w:p>
    <w:bookmarkEnd w:id="1"/>
    <w:p w14:paraId="29DCA614" w14:textId="1717849A" w:rsidR="00B55119" w:rsidRPr="00B55119" w:rsidRDefault="00B55119" w:rsidP="00B55119">
      <w:pPr>
        <w:tabs>
          <w:tab w:val="left" w:pos="-720"/>
        </w:tabs>
        <w:spacing w:after="0" w:line="240" w:lineRule="auto"/>
        <w:jc w:val="center"/>
        <w:rPr>
          <w:rFonts w:ascii="Tahoma" w:eastAsia="Calibri" w:hAnsi="Tahoma" w:cs="Tahoma"/>
          <w:b/>
          <w:color w:val="002060"/>
          <w:sz w:val="20"/>
          <w:szCs w:val="20"/>
        </w:rPr>
      </w:pPr>
      <w:r w:rsidRPr="00B55119">
        <w:rPr>
          <w:rFonts w:ascii="Tahoma" w:eastAsia="Calibri" w:hAnsi="Tahoma" w:cs="Tahoma"/>
          <w:b/>
          <w:color w:val="002060"/>
          <w:sz w:val="20"/>
          <w:szCs w:val="20"/>
        </w:rPr>
        <w:t>--------------------------------------------------------------------------------------------</w:t>
      </w:r>
    </w:p>
    <w:p w14:paraId="05F825E6" w14:textId="77777777" w:rsidR="00FB0C6D" w:rsidRPr="000700B5" w:rsidRDefault="00FB0C6D" w:rsidP="0077044D">
      <w:pPr>
        <w:tabs>
          <w:tab w:val="left" w:pos="-720"/>
        </w:tabs>
        <w:spacing w:after="0" w:line="240" w:lineRule="auto"/>
        <w:jc w:val="both"/>
        <w:rPr>
          <w:rFonts w:ascii="Tahoma" w:eastAsia="Calibri" w:hAnsi="Tahoma" w:cs="Tahoma"/>
          <w:b/>
          <w:sz w:val="6"/>
          <w:szCs w:val="6"/>
          <w:u w:val="single"/>
        </w:rPr>
      </w:pPr>
    </w:p>
    <w:p w14:paraId="75333CEF" w14:textId="77777777" w:rsidR="00AD1BE8" w:rsidRDefault="00AD1BE8" w:rsidP="0077044D">
      <w:pPr>
        <w:tabs>
          <w:tab w:val="left" w:pos="-720"/>
        </w:tabs>
        <w:spacing w:after="0" w:line="240" w:lineRule="auto"/>
        <w:jc w:val="both"/>
        <w:rPr>
          <w:rFonts w:ascii="Tahoma" w:eastAsia="Calibri" w:hAnsi="Tahoma" w:cs="Tahoma"/>
          <w:b/>
          <w:sz w:val="20"/>
          <w:szCs w:val="20"/>
          <w:u w:val="single"/>
        </w:rPr>
      </w:pPr>
    </w:p>
    <w:p w14:paraId="7ABE0DFD" w14:textId="77777777" w:rsidR="000700B5" w:rsidRDefault="000700B5" w:rsidP="0077044D">
      <w:pPr>
        <w:tabs>
          <w:tab w:val="left" w:pos="-720"/>
        </w:tabs>
        <w:spacing w:after="0" w:line="240" w:lineRule="auto"/>
        <w:jc w:val="both"/>
        <w:rPr>
          <w:rFonts w:ascii="Tahoma" w:eastAsia="Calibri" w:hAnsi="Tahoma" w:cs="Tahoma"/>
          <w:b/>
          <w:sz w:val="20"/>
          <w:szCs w:val="20"/>
          <w:u w:val="single"/>
        </w:rPr>
      </w:pPr>
    </w:p>
    <w:p w14:paraId="0D00E6EC" w14:textId="11D5313B" w:rsidR="00E42F54" w:rsidRPr="0077044D" w:rsidRDefault="00F267F2" w:rsidP="0077044D">
      <w:pPr>
        <w:tabs>
          <w:tab w:val="left" w:pos="-720"/>
        </w:tabs>
        <w:spacing w:after="0" w:line="240" w:lineRule="auto"/>
        <w:jc w:val="both"/>
        <w:rPr>
          <w:rFonts w:ascii="Tahoma" w:eastAsia="Calibri" w:hAnsi="Tahoma" w:cs="Tahoma"/>
          <w:b/>
          <w:color w:val="0000CC"/>
          <w:sz w:val="20"/>
          <w:szCs w:val="20"/>
        </w:rPr>
      </w:pPr>
      <w:r>
        <w:rPr>
          <w:rFonts w:ascii="Tahoma" w:eastAsia="Calibri" w:hAnsi="Tahoma" w:cs="Tahoma"/>
          <w:b/>
          <w:color w:val="0000CC"/>
          <w:sz w:val="20"/>
          <w:szCs w:val="20"/>
        </w:rPr>
        <w:t>1</w:t>
      </w:r>
      <w:r w:rsidR="0077044D" w:rsidRPr="0077044D">
        <w:rPr>
          <w:rFonts w:ascii="Tahoma" w:eastAsia="Calibri" w:hAnsi="Tahoma" w:cs="Tahoma"/>
          <w:b/>
          <w:color w:val="0000CC"/>
          <w:sz w:val="20"/>
          <w:szCs w:val="20"/>
        </w:rPr>
        <w:t xml:space="preserve">. </w:t>
      </w:r>
      <w:r w:rsidR="00E42F54" w:rsidRPr="0077044D">
        <w:rPr>
          <w:rFonts w:ascii="Tahoma" w:eastAsia="Calibri" w:hAnsi="Tahoma" w:cs="Tahoma"/>
          <w:b/>
          <w:color w:val="0000CC"/>
          <w:sz w:val="20"/>
          <w:szCs w:val="20"/>
        </w:rPr>
        <w:t>CONTEXTE </w:t>
      </w:r>
      <w:r w:rsidR="001B15AA" w:rsidRPr="0077044D">
        <w:rPr>
          <w:rFonts w:ascii="Tahoma" w:eastAsia="Calibri" w:hAnsi="Tahoma" w:cs="Tahoma"/>
          <w:b/>
          <w:color w:val="0000CC"/>
          <w:sz w:val="20"/>
          <w:szCs w:val="20"/>
        </w:rPr>
        <w:t>ET JUSTIFICATION</w:t>
      </w:r>
    </w:p>
    <w:p w14:paraId="435ECAF6" w14:textId="77777777" w:rsidR="008B305E" w:rsidRPr="0029176B" w:rsidRDefault="008B305E" w:rsidP="00014EDE">
      <w:pPr>
        <w:tabs>
          <w:tab w:val="left" w:pos="-720"/>
        </w:tabs>
        <w:jc w:val="both"/>
        <w:rPr>
          <w:rFonts w:ascii="Tahoma" w:eastAsia="Calibri" w:hAnsi="Tahoma" w:cs="Tahoma"/>
          <w:sz w:val="2"/>
          <w:szCs w:val="2"/>
        </w:rPr>
      </w:pPr>
    </w:p>
    <w:p w14:paraId="3FA1028B" w14:textId="7FF0A586" w:rsidR="00F95358" w:rsidRPr="00014724" w:rsidRDefault="00014724" w:rsidP="0029176B">
      <w:pPr>
        <w:tabs>
          <w:tab w:val="left" w:pos="-720"/>
        </w:tabs>
        <w:spacing w:line="276" w:lineRule="auto"/>
        <w:jc w:val="both"/>
        <w:rPr>
          <w:rFonts w:ascii="Tahoma" w:eastAsia="Calibri" w:hAnsi="Tahoma" w:cs="Tahoma"/>
          <w:sz w:val="20"/>
          <w:szCs w:val="20"/>
        </w:rPr>
      </w:pPr>
      <w:r w:rsidRPr="00014724">
        <w:rPr>
          <w:rFonts w:ascii="Tahoma" w:eastAsia="Calibri" w:hAnsi="Tahoma" w:cs="Tahoma"/>
          <w:sz w:val="20"/>
          <w:szCs w:val="20"/>
        </w:rPr>
        <w:t>Le Gouvernement de l’Union des Comores a obtenu de la Banque mondiale</w:t>
      </w:r>
      <w:r w:rsidR="00793B46">
        <w:rPr>
          <w:rFonts w:ascii="Tahoma" w:eastAsia="Calibri" w:hAnsi="Tahoma" w:cs="Tahoma"/>
          <w:sz w:val="20"/>
          <w:szCs w:val="20"/>
        </w:rPr>
        <w:t xml:space="preserve"> (BM)</w:t>
      </w:r>
      <w:r w:rsidRPr="00014724">
        <w:rPr>
          <w:rFonts w:ascii="Tahoma" w:eastAsia="Calibri" w:hAnsi="Tahoma" w:cs="Tahoma"/>
          <w:sz w:val="20"/>
          <w:szCs w:val="20"/>
        </w:rPr>
        <w:t xml:space="preserve"> un don d’un montant de </w:t>
      </w:r>
      <w:r w:rsidRPr="00014724">
        <w:rPr>
          <w:rFonts w:ascii="Tahoma" w:eastAsia="Calibri" w:hAnsi="Tahoma" w:cs="Tahoma"/>
          <w:b/>
          <w:bCs/>
          <w:sz w:val="20"/>
          <w:szCs w:val="20"/>
        </w:rPr>
        <w:t>40 millions de dollars américains</w:t>
      </w:r>
      <w:r w:rsidRPr="00014724">
        <w:rPr>
          <w:rFonts w:ascii="Tahoma" w:eastAsia="Calibri" w:hAnsi="Tahoma" w:cs="Tahoma"/>
          <w:sz w:val="20"/>
          <w:szCs w:val="20"/>
        </w:rPr>
        <w:t xml:space="preserve">, complété par </w:t>
      </w:r>
      <w:r w:rsidRPr="00014724">
        <w:rPr>
          <w:rFonts w:ascii="Tahoma" w:eastAsia="Calibri" w:hAnsi="Tahoma" w:cs="Tahoma"/>
          <w:b/>
          <w:bCs/>
          <w:sz w:val="20"/>
          <w:szCs w:val="20"/>
        </w:rPr>
        <w:t>3 millions de dollars américains issus du fonds PROBLUE</w:t>
      </w:r>
      <w:r w:rsidRPr="00014724">
        <w:rPr>
          <w:rFonts w:ascii="Tahoma" w:eastAsia="Calibri" w:hAnsi="Tahoma" w:cs="Tahoma"/>
          <w:sz w:val="20"/>
          <w:szCs w:val="20"/>
        </w:rPr>
        <w:t xml:space="preserve">, pour le financement du </w:t>
      </w:r>
      <w:r w:rsidRPr="00014724">
        <w:rPr>
          <w:rFonts w:ascii="Tahoma" w:eastAsia="Calibri" w:hAnsi="Tahoma" w:cs="Tahoma"/>
          <w:b/>
          <w:bCs/>
          <w:sz w:val="20"/>
          <w:szCs w:val="20"/>
        </w:rPr>
        <w:t xml:space="preserve">Projet de Résilience des Systèmes Alimentaires aux Comores </w:t>
      </w:r>
      <w:r w:rsidR="00032660">
        <w:rPr>
          <w:rFonts w:ascii="Tahoma" w:eastAsia="Calibri" w:hAnsi="Tahoma" w:cs="Tahoma"/>
          <w:b/>
          <w:bCs/>
          <w:sz w:val="20"/>
          <w:szCs w:val="20"/>
        </w:rPr>
        <w:t xml:space="preserve">ou Food </w:t>
      </w:r>
      <w:proofErr w:type="spellStart"/>
      <w:r w:rsidR="00032660">
        <w:rPr>
          <w:rFonts w:ascii="Tahoma" w:eastAsia="Calibri" w:hAnsi="Tahoma" w:cs="Tahoma"/>
          <w:b/>
          <w:bCs/>
          <w:sz w:val="20"/>
          <w:szCs w:val="20"/>
        </w:rPr>
        <w:t>Systems</w:t>
      </w:r>
      <w:proofErr w:type="spellEnd"/>
      <w:r w:rsidR="00032660">
        <w:rPr>
          <w:rFonts w:ascii="Tahoma" w:eastAsia="Calibri" w:hAnsi="Tahoma" w:cs="Tahoma"/>
          <w:b/>
          <w:bCs/>
          <w:sz w:val="20"/>
          <w:szCs w:val="20"/>
        </w:rPr>
        <w:t xml:space="preserve"> </w:t>
      </w:r>
      <w:proofErr w:type="spellStart"/>
      <w:r w:rsidR="00032660">
        <w:rPr>
          <w:rFonts w:ascii="Tahoma" w:eastAsia="Calibri" w:hAnsi="Tahoma" w:cs="Tahoma"/>
          <w:b/>
          <w:bCs/>
          <w:sz w:val="20"/>
          <w:szCs w:val="20"/>
        </w:rPr>
        <w:t>Resilience</w:t>
      </w:r>
      <w:proofErr w:type="spellEnd"/>
      <w:r w:rsidR="00032660">
        <w:rPr>
          <w:rFonts w:ascii="Tahoma" w:eastAsia="Calibri" w:hAnsi="Tahoma" w:cs="Tahoma"/>
          <w:b/>
          <w:bCs/>
          <w:sz w:val="20"/>
          <w:szCs w:val="20"/>
        </w:rPr>
        <w:t xml:space="preserve"> Program – FSRP</w:t>
      </w:r>
      <w:r w:rsidRPr="00014724">
        <w:rPr>
          <w:rFonts w:ascii="Tahoma" w:eastAsia="Calibri" w:hAnsi="Tahoma" w:cs="Tahoma"/>
          <w:sz w:val="20"/>
          <w:szCs w:val="20"/>
        </w:rPr>
        <w:t xml:space="preserve">. </w:t>
      </w:r>
      <w:r w:rsidR="005D2B40">
        <w:rPr>
          <w:rFonts w:ascii="Tahoma" w:eastAsia="Calibri" w:hAnsi="Tahoma" w:cs="Tahoma"/>
          <w:sz w:val="20"/>
          <w:szCs w:val="20"/>
        </w:rPr>
        <w:t>L</w:t>
      </w:r>
      <w:r w:rsidRPr="00014724">
        <w:rPr>
          <w:rFonts w:ascii="Tahoma" w:eastAsia="Calibri" w:hAnsi="Tahoma" w:cs="Tahoma"/>
          <w:sz w:val="20"/>
          <w:szCs w:val="20"/>
        </w:rPr>
        <w:t xml:space="preserve">e </w:t>
      </w:r>
      <w:r w:rsidR="005D2B40">
        <w:rPr>
          <w:rFonts w:ascii="Tahoma" w:eastAsia="Calibri" w:hAnsi="Tahoma" w:cs="Tahoma"/>
          <w:sz w:val="20"/>
          <w:szCs w:val="20"/>
        </w:rPr>
        <w:t>P</w:t>
      </w:r>
      <w:r w:rsidRPr="00014724">
        <w:rPr>
          <w:rFonts w:ascii="Tahoma" w:eastAsia="Calibri" w:hAnsi="Tahoma" w:cs="Tahoma"/>
          <w:sz w:val="20"/>
          <w:szCs w:val="20"/>
        </w:rPr>
        <w:t xml:space="preserve">rojet </w:t>
      </w:r>
      <w:r w:rsidR="00386103">
        <w:rPr>
          <w:rFonts w:ascii="Tahoma" w:eastAsia="Calibri" w:hAnsi="Tahoma" w:cs="Tahoma"/>
          <w:sz w:val="20"/>
          <w:szCs w:val="20"/>
        </w:rPr>
        <w:t xml:space="preserve">FSRP aux Comores (FSRP-KM) </w:t>
      </w:r>
      <w:r w:rsidRPr="00014724">
        <w:rPr>
          <w:rFonts w:ascii="Tahoma" w:eastAsia="Calibri" w:hAnsi="Tahoma" w:cs="Tahoma"/>
          <w:sz w:val="20"/>
          <w:szCs w:val="20"/>
        </w:rPr>
        <w:t>vise à renforcer la résilience des systèmes alimentaires, à accroître la contribution du secteur privé au produit intérieur brut (PIB) et à soutenir l’ambition d’émergence du pays à l’horizon 2030.</w:t>
      </w:r>
      <w:r w:rsidR="00E42F54" w:rsidRPr="00014724">
        <w:rPr>
          <w:rFonts w:ascii="Tahoma" w:eastAsia="Calibri" w:hAnsi="Tahoma" w:cs="Tahoma"/>
          <w:sz w:val="20"/>
          <w:szCs w:val="20"/>
        </w:rPr>
        <w:t xml:space="preserve"> </w:t>
      </w:r>
    </w:p>
    <w:p w14:paraId="425803FD" w14:textId="5403B5F8" w:rsidR="00496585" w:rsidRDefault="00496585" w:rsidP="004965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90"/>
        <w:contextualSpacing/>
        <w:jc w:val="both"/>
        <w:rPr>
          <w:rFonts w:ascii="Tahoma" w:eastAsia="Calibri" w:hAnsi="Tahoma" w:cs="Tahoma"/>
          <w:sz w:val="20"/>
          <w:szCs w:val="20"/>
          <w:lang w:bidi="en-US"/>
        </w:rPr>
      </w:pPr>
      <w:r w:rsidRPr="008B305E">
        <w:rPr>
          <w:rFonts w:ascii="Tahoma" w:eastAsia="Calibri" w:hAnsi="Tahoma" w:cs="Tahoma"/>
          <w:sz w:val="20"/>
          <w:szCs w:val="20"/>
          <w:lang w:bidi="en-US"/>
        </w:rPr>
        <w:t xml:space="preserve">Le </w:t>
      </w:r>
      <w:r w:rsidR="000E1612">
        <w:rPr>
          <w:rFonts w:ascii="Tahoma" w:eastAsia="Calibri" w:hAnsi="Tahoma" w:cs="Tahoma"/>
          <w:sz w:val="20"/>
          <w:szCs w:val="20"/>
          <w:lang w:bidi="en-US"/>
        </w:rPr>
        <w:t>P</w:t>
      </w:r>
      <w:r w:rsidRPr="008B305E">
        <w:rPr>
          <w:rFonts w:ascii="Tahoma" w:eastAsia="Calibri" w:hAnsi="Tahoma" w:cs="Tahoma"/>
          <w:sz w:val="20"/>
          <w:szCs w:val="20"/>
          <w:lang w:bidi="en-US"/>
        </w:rPr>
        <w:t>rojet FSRP-KM fait partie d’un programme régional multi phase</w:t>
      </w:r>
      <w:r>
        <w:rPr>
          <w:rFonts w:ascii="Tahoma" w:eastAsia="Calibri" w:hAnsi="Tahoma" w:cs="Tahoma"/>
          <w:sz w:val="20"/>
          <w:szCs w:val="20"/>
          <w:lang w:bidi="en-US"/>
        </w:rPr>
        <w:t xml:space="preserve"> (MPA)</w:t>
      </w:r>
      <w:r w:rsidRPr="008B305E">
        <w:rPr>
          <w:rFonts w:ascii="Tahoma" w:eastAsia="Calibri" w:hAnsi="Tahoma" w:cs="Tahoma"/>
          <w:sz w:val="20"/>
          <w:szCs w:val="20"/>
          <w:lang w:bidi="en-US"/>
        </w:rPr>
        <w:t xml:space="preserve"> qui couvre la région d’Afrique orientale et australe. La première phase</w:t>
      </w:r>
      <w:r>
        <w:rPr>
          <w:rFonts w:ascii="Tahoma" w:eastAsia="Calibri" w:hAnsi="Tahoma" w:cs="Tahoma"/>
          <w:sz w:val="20"/>
          <w:szCs w:val="20"/>
          <w:lang w:bidi="en-US"/>
        </w:rPr>
        <w:t xml:space="preserve"> (FSRP-1)</w:t>
      </w:r>
      <w:r w:rsidRPr="008B305E">
        <w:rPr>
          <w:rFonts w:ascii="Tahoma" w:eastAsia="Calibri" w:hAnsi="Tahoma" w:cs="Tahoma"/>
          <w:sz w:val="20"/>
          <w:szCs w:val="20"/>
          <w:lang w:bidi="en-US"/>
        </w:rPr>
        <w:t xml:space="preserve"> a été approuvée </w:t>
      </w:r>
      <w:r>
        <w:rPr>
          <w:rFonts w:ascii="Tahoma" w:eastAsia="Calibri" w:hAnsi="Tahoma" w:cs="Tahoma"/>
          <w:sz w:val="20"/>
          <w:szCs w:val="20"/>
          <w:lang w:bidi="en-US"/>
        </w:rPr>
        <w:t xml:space="preserve">par le Conseil d’Administration de la BM </w:t>
      </w:r>
      <w:r w:rsidRPr="008B305E">
        <w:rPr>
          <w:rFonts w:ascii="Tahoma" w:eastAsia="Calibri" w:hAnsi="Tahoma" w:cs="Tahoma"/>
          <w:sz w:val="20"/>
          <w:szCs w:val="20"/>
          <w:lang w:bidi="en-US"/>
        </w:rPr>
        <w:t>en juin 2022, incluant Ethiopie et Madagascar</w:t>
      </w:r>
      <w:r>
        <w:rPr>
          <w:rFonts w:ascii="Tahoma" w:eastAsia="Calibri" w:hAnsi="Tahoma" w:cs="Tahoma"/>
          <w:sz w:val="20"/>
          <w:szCs w:val="20"/>
          <w:lang w:bidi="en-US"/>
        </w:rPr>
        <w:t xml:space="preserve"> ainsi que l’IGAD et CCARDESA</w:t>
      </w:r>
      <w:r w:rsidRPr="008B305E">
        <w:rPr>
          <w:rFonts w:ascii="Tahoma" w:eastAsia="Calibri" w:hAnsi="Tahoma" w:cs="Tahoma"/>
          <w:sz w:val="20"/>
          <w:szCs w:val="20"/>
          <w:lang w:bidi="en-US"/>
        </w:rPr>
        <w:t>. La deuxième phase</w:t>
      </w:r>
      <w:r>
        <w:rPr>
          <w:rFonts w:ascii="Tahoma" w:eastAsia="Calibri" w:hAnsi="Tahoma" w:cs="Tahoma"/>
          <w:sz w:val="20"/>
          <w:szCs w:val="20"/>
          <w:lang w:bidi="en-US"/>
        </w:rPr>
        <w:t xml:space="preserve"> (FSRP-2)</w:t>
      </w:r>
      <w:r w:rsidRPr="008B305E">
        <w:rPr>
          <w:rFonts w:ascii="Tahoma" w:eastAsia="Calibri" w:hAnsi="Tahoma" w:cs="Tahoma"/>
          <w:sz w:val="20"/>
          <w:szCs w:val="20"/>
          <w:lang w:bidi="en-US"/>
        </w:rPr>
        <w:t xml:space="preserve"> </w:t>
      </w:r>
      <w:r>
        <w:rPr>
          <w:rFonts w:ascii="Tahoma" w:eastAsia="Calibri" w:hAnsi="Tahoma" w:cs="Tahoma"/>
          <w:sz w:val="20"/>
          <w:szCs w:val="20"/>
          <w:lang w:bidi="en-US"/>
        </w:rPr>
        <w:t xml:space="preserve">inclut la Tanzanie </w:t>
      </w:r>
      <w:r w:rsidR="006D0A15">
        <w:rPr>
          <w:rFonts w:ascii="Tahoma" w:eastAsia="Calibri" w:hAnsi="Tahoma" w:cs="Tahoma"/>
          <w:sz w:val="20"/>
          <w:szCs w:val="20"/>
          <w:lang w:bidi="en-US"/>
        </w:rPr>
        <w:t xml:space="preserve">et </w:t>
      </w:r>
      <w:r>
        <w:rPr>
          <w:rFonts w:ascii="Tahoma" w:eastAsia="Calibri" w:hAnsi="Tahoma" w:cs="Tahoma"/>
          <w:sz w:val="20"/>
          <w:szCs w:val="20"/>
          <w:lang w:bidi="en-US"/>
        </w:rPr>
        <w:t xml:space="preserve">a été approuvé en mai 2023. La troisième phase (FSRP-3) </w:t>
      </w:r>
      <w:r w:rsidRPr="008B305E">
        <w:rPr>
          <w:rFonts w:ascii="Tahoma" w:eastAsia="Calibri" w:hAnsi="Tahoma" w:cs="Tahoma"/>
          <w:sz w:val="20"/>
          <w:szCs w:val="20"/>
          <w:lang w:bidi="en-US"/>
        </w:rPr>
        <w:t xml:space="preserve">inclut les Comores, le </w:t>
      </w:r>
      <w:r>
        <w:rPr>
          <w:rFonts w:ascii="Tahoma" w:eastAsia="Calibri" w:hAnsi="Tahoma" w:cs="Tahoma"/>
          <w:sz w:val="20"/>
          <w:szCs w:val="20"/>
          <w:lang w:bidi="en-US"/>
        </w:rPr>
        <w:t>Kenya,</w:t>
      </w:r>
      <w:r w:rsidRPr="008B305E">
        <w:rPr>
          <w:rFonts w:ascii="Tahoma" w:eastAsia="Calibri" w:hAnsi="Tahoma" w:cs="Tahoma"/>
          <w:sz w:val="20"/>
          <w:szCs w:val="20"/>
          <w:lang w:bidi="en-US"/>
        </w:rPr>
        <w:t xml:space="preserve"> le Malawi</w:t>
      </w:r>
      <w:r>
        <w:rPr>
          <w:rFonts w:ascii="Tahoma" w:eastAsia="Calibri" w:hAnsi="Tahoma" w:cs="Tahoma"/>
          <w:sz w:val="20"/>
          <w:szCs w:val="20"/>
          <w:lang w:bidi="en-US"/>
        </w:rPr>
        <w:t xml:space="preserve"> et la Somalie ainsi que la Commission de l’Union Africaine (AUC) </w:t>
      </w:r>
      <w:r w:rsidR="00505E53">
        <w:rPr>
          <w:rFonts w:ascii="Tahoma" w:eastAsia="Calibri" w:hAnsi="Tahoma" w:cs="Tahoma"/>
          <w:sz w:val="20"/>
          <w:szCs w:val="20"/>
          <w:lang w:bidi="en-US"/>
        </w:rPr>
        <w:t xml:space="preserve">et </w:t>
      </w:r>
      <w:r>
        <w:rPr>
          <w:rFonts w:ascii="Tahoma" w:eastAsia="Calibri" w:hAnsi="Tahoma" w:cs="Tahoma"/>
          <w:sz w:val="20"/>
          <w:szCs w:val="20"/>
          <w:lang w:bidi="en-US"/>
        </w:rPr>
        <w:t xml:space="preserve">a </w:t>
      </w:r>
      <w:r w:rsidR="003F45F4">
        <w:rPr>
          <w:rFonts w:ascii="Tahoma" w:eastAsia="Calibri" w:hAnsi="Tahoma" w:cs="Tahoma"/>
          <w:sz w:val="20"/>
          <w:szCs w:val="20"/>
          <w:lang w:bidi="en-US"/>
        </w:rPr>
        <w:t xml:space="preserve">également </w:t>
      </w:r>
      <w:r>
        <w:rPr>
          <w:rFonts w:ascii="Tahoma" w:eastAsia="Calibri" w:hAnsi="Tahoma" w:cs="Tahoma"/>
          <w:sz w:val="20"/>
          <w:szCs w:val="20"/>
          <w:lang w:bidi="en-US"/>
        </w:rPr>
        <w:t>été approuvé</w:t>
      </w:r>
      <w:r w:rsidR="00505E53">
        <w:rPr>
          <w:rFonts w:ascii="Tahoma" w:eastAsia="Calibri" w:hAnsi="Tahoma" w:cs="Tahoma"/>
          <w:sz w:val="20"/>
          <w:szCs w:val="20"/>
          <w:lang w:bidi="en-US"/>
        </w:rPr>
        <w:t>e</w:t>
      </w:r>
      <w:r>
        <w:rPr>
          <w:rFonts w:ascii="Tahoma" w:eastAsia="Calibri" w:hAnsi="Tahoma" w:cs="Tahoma"/>
          <w:sz w:val="20"/>
          <w:szCs w:val="20"/>
          <w:lang w:bidi="en-US"/>
        </w:rPr>
        <w:t xml:space="preserve"> en mai 2023</w:t>
      </w:r>
      <w:r w:rsidRPr="008B305E">
        <w:rPr>
          <w:rFonts w:ascii="Tahoma" w:eastAsia="Calibri" w:hAnsi="Tahoma" w:cs="Tahoma"/>
          <w:sz w:val="20"/>
          <w:szCs w:val="20"/>
          <w:lang w:bidi="en-US"/>
        </w:rPr>
        <w:t xml:space="preserve">.  </w:t>
      </w:r>
    </w:p>
    <w:p w14:paraId="24BEEB79" w14:textId="77777777" w:rsidR="00496585" w:rsidRDefault="00496585" w:rsidP="00F953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90"/>
        <w:contextualSpacing/>
        <w:jc w:val="both"/>
        <w:rPr>
          <w:rFonts w:ascii="Tahoma" w:hAnsi="Tahoma" w:cs="Tahoma"/>
          <w:sz w:val="20"/>
          <w:szCs w:val="20"/>
        </w:rPr>
      </w:pPr>
    </w:p>
    <w:p w14:paraId="3FE537BC" w14:textId="0D9D3D0B" w:rsidR="00F95358" w:rsidRDefault="00582B50" w:rsidP="00F9535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90"/>
        <w:contextualSpacing/>
        <w:jc w:val="both"/>
        <w:rPr>
          <w:rFonts w:ascii="Tahoma" w:eastAsia="Calibri" w:hAnsi="Tahoma" w:cs="Tahoma"/>
          <w:sz w:val="20"/>
          <w:szCs w:val="20"/>
          <w:lang w:bidi="en-US"/>
        </w:rPr>
      </w:pPr>
      <w:r w:rsidRPr="00A97872">
        <w:rPr>
          <w:rFonts w:ascii="Tahoma" w:hAnsi="Tahoma" w:cs="Tahoma"/>
          <w:sz w:val="20"/>
          <w:szCs w:val="20"/>
        </w:rPr>
        <w:t xml:space="preserve">Le </w:t>
      </w:r>
      <w:r w:rsidRPr="00582B50">
        <w:rPr>
          <w:rFonts w:ascii="Tahoma" w:hAnsi="Tahoma" w:cs="Tahoma"/>
          <w:sz w:val="20"/>
          <w:szCs w:val="20"/>
        </w:rPr>
        <w:t>FSRP</w:t>
      </w:r>
      <w:r w:rsidR="005511F1">
        <w:rPr>
          <w:rFonts w:ascii="Tahoma" w:hAnsi="Tahoma" w:cs="Tahoma"/>
          <w:sz w:val="20"/>
          <w:szCs w:val="20"/>
        </w:rPr>
        <w:t>-</w:t>
      </w:r>
      <w:r w:rsidR="006949B2">
        <w:rPr>
          <w:rFonts w:ascii="Tahoma" w:hAnsi="Tahoma" w:cs="Tahoma"/>
          <w:sz w:val="20"/>
          <w:szCs w:val="20"/>
        </w:rPr>
        <w:t>3</w:t>
      </w:r>
      <w:r w:rsidRPr="00582B50">
        <w:rPr>
          <w:rFonts w:ascii="Tahoma" w:hAnsi="Tahoma" w:cs="Tahoma"/>
          <w:sz w:val="20"/>
          <w:szCs w:val="20"/>
        </w:rPr>
        <w:t xml:space="preserve"> </w:t>
      </w:r>
      <w:r w:rsidRPr="00A97872">
        <w:rPr>
          <w:rFonts w:ascii="Tahoma" w:hAnsi="Tahoma" w:cs="Tahoma"/>
          <w:sz w:val="20"/>
          <w:szCs w:val="20"/>
        </w:rPr>
        <w:t>a pour objectif</w:t>
      </w:r>
      <w:r w:rsidR="000C1776">
        <w:rPr>
          <w:rFonts w:ascii="Tahoma" w:hAnsi="Tahoma" w:cs="Tahoma"/>
          <w:sz w:val="20"/>
          <w:szCs w:val="20"/>
        </w:rPr>
        <w:t xml:space="preserve"> général de développement du projet (ODP)</w:t>
      </w:r>
      <w:r w:rsidRPr="00A97872">
        <w:rPr>
          <w:rFonts w:ascii="Tahoma" w:hAnsi="Tahoma" w:cs="Tahoma"/>
          <w:sz w:val="20"/>
          <w:szCs w:val="20"/>
        </w:rPr>
        <w:t xml:space="preserve"> </w:t>
      </w:r>
      <w:r w:rsidRPr="00DE1E03">
        <w:rPr>
          <w:rFonts w:ascii="Tahoma" w:eastAsia="Calibri" w:hAnsi="Tahoma" w:cs="Tahoma"/>
          <w:sz w:val="20"/>
          <w:szCs w:val="20"/>
          <w:lang w:bidi="en-US"/>
        </w:rPr>
        <w:t>de</w:t>
      </w:r>
      <w:r w:rsidR="00DE1E03" w:rsidRPr="00DE1E03">
        <w:rPr>
          <w:rFonts w:ascii="Tahoma" w:eastAsia="Calibri" w:hAnsi="Tahoma" w:cs="Tahoma"/>
          <w:sz w:val="20"/>
          <w:szCs w:val="20"/>
          <w:lang w:bidi="en-US"/>
        </w:rPr>
        <w:t xml:space="preserve"> </w:t>
      </w:r>
      <w:r w:rsidR="006949B2">
        <w:rPr>
          <w:rFonts w:ascii="Tahoma" w:eastAsia="Calibri" w:hAnsi="Tahoma" w:cs="Tahoma"/>
          <w:sz w:val="20"/>
          <w:szCs w:val="20"/>
          <w:lang w:bidi="en-US"/>
        </w:rPr>
        <w:t>« </w:t>
      </w:r>
      <w:r w:rsidR="00DE1E03" w:rsidRPr="00DE1E03">
        <w:rPr>
          <w:rFonts w:ascii="Tahoma" w:eastAsia="Calibri" w:hAnsi="Tahoma" w:cs="Tahoma"/>
          <w:sz w:val="20"/>
          <w:szCs w:val="20"/>
          <w:lang w:bidi="en-US"/>
        </w:rPr>
        <w:t>renforcer la résilience des systèmes alimentaires et d’améliorer la préparation à faire face à l’insécurité alimentaire et nutritionnelle</w:t>
      </w:r>
      <w:r w:rsidR="006949B2">
        <w:rPr>
          <w:rFonts w:ascii="Tahoma" w:eastAsia="Calibri" w:hAnsi="Tahoma" w:cs="Tahoma"/>
          <w:sz w:val="20"/>
          <w:szCs w:val="20"/>
          <w:lang w:bidi="en-US"/>
        </w:rPr>
        <w:t xml:space="preserve"> dans les pays participants</w:t>
      </w:r>
      <w:r w:rsidR="00CB3A0D">
        <w:rPr>
          <w:rFonts w:ascii="Tahoma" w:eastAsia="Calibri" w:hAnsi="Tahoma" w:cs="Tahoma"/>
          <w:sz w:val="20"/>
          <w:szCs w:val="20"/>
          <w:lang w:bidi="en-US"/>
        </w:rPr>
        <w:t> »</w:t>
      </w:r>
      <w:r w:rsidR="00DE1E03" w:rsidRPr="00DE1E03">
        <w:rPr>
          <w:rFonts w:ascii="Tahoma" w:eastAsia="Calibri" w:hAnsi="Tahoma" w:cs="Tahoma"/>
          <w:sz w:val="20"/>
          <w:szCs w:val="20"/>
          <w:lang w:bidi="en-US"/>
        </w:rPr>
        <w:t xml:space="preserve">. </w:t>
      </w:r>
      <w:r w:rsidR="005D592F">
        <w:rPr>
          <w:rFonts w:ascii="Tahoma" w:eastAsia="Calibri" w:hAnsi="Tahoma" w:cs="Tahoma"/>
          <w:sz w:val="20"/>
          <w:szCs w:val="20"/>
          <w:lang w:bidi="en-US"/>
        </w:rPr>
        <w:t xml:space="preserve">Dans le cas du </w:t>
      </w:r>
      <w:r w:rsidR="00096611">
        <w:rPr>
          <w:rFonts w:ascii="Tahoma" w:eastAsia="Calibri" w:hAnsi="Tahoma" w:cs="Tahoma"/>
          <w:sz w:val="20"/>
          <w:szCs w:val="20"/>
          <w:lang w:bidi="en-US"/>
        </w:rPr>
        <w:t>FSRP-KM</w:t>
      </w:r>
      <w:r w:rsidR="005D592F">
        <w:rPr>
          <w:rFonts w:ascii="Tahoma" w:eastAsia="Calibri" w:hAnsi="Tahoma" w:cs="Tahoma"/>
          <w:sz w:val="20"/>
          <w:szCs w:val="20"/>
          <w:lang w:bidi="en-US"/>
        </w:rPr>
        <w:t xml:space="preserve">, </w:t>
      </w:r>
      <w:r w:rsidR="001C0A15">
        <w:rPr>
          <w:rFonts w:ascii="Tahoma" w:eastAsia="Calibri" w:hAnsi="Tahoma" w:cs="Tahoma"/>
          <w:sz w:val="20"/>
          <w:szCs w:val="20"/>
          <w:lang w:bidi="en-US"/>
        </w:rPr>
        <w:t>celui-ci</w:t>
      </w:r>
      <w:r w:rsidR="009B042A">
        <w:rPr>
          <w:rFonts w:ascii="Tahoma" w:eastAsia="Calibri" w:hAnsi="Tahoma" w:cs="Tahoma"/>
          <w:sz w:val="20"/>
          <w:szCs w:val="20"/>
          <w:lang w:bidi="en-US"/>
        </w:rPr>
        <w:t xml:space="preserve"> est entré en vigueur le 5 septembre 2023 et</w:t>
      </w:r>
      <w:r w:rsidR="00F95358">
        <w:rPr>
          <w:rFonts w:ascii="Tahoma" w:eastAsia="Calibri" w:hAnsi="Tahoma" w:cs="Tahoma"/>
          <w:sz w:val="20"/>
          <w:szCs w:val="20"/>
          <w:lang w:bidi="en-US"/>
        </w:rPr>
        <w:t xml:space="preserve"> </w:t>
      </w:r>
      <w:r w:rsidR="00F95358" w:rsidRPr="00C310C2">
        <w:rPr>
          <w:rFonts w:ascii="Tahoma" w:eastAsia="Calibri" w:hAnsi="Tahoma" w:cs="Tahoma"/>
          <w:sz w:val="20"/>
          <w:szCs w:val="20"/>
          <w:lang w:bidi="en-US"/>
        </w:rPr>
        <w:t xml:space="preserve">s’exécute sur une période </w:t>
      </w:r>
      <w:r w:rsidR="00F95358" w:rsidRPr="000C573B">
        <w:rPr>
          <w:rFonts w:ascii="Tahoma" w:eastAsia="Calibri" w:hAnsi="Tahoma" w:cs="Tahoma"/>
          <w:sz w:val="20"/>
          <w:szCs w:val="20"/>
          <w:lang w:bidi="en-US"/>
        </w:rPr>
        <w:t xml:space="preserve">de </w:t>
      </w:r>
      <w:r w:rsidR="00EA123D" w:rsidRPr="000C573B">
        <w:rPr>
          <w:rFonts w:ascii="Tahoma" w:eastAsia="Calibri" w:hAnsi="Tahoma" w:cs="Tahoma"/>
          <w:sz w:val="20"/>
          <w:szCs w:val="20"/>
          <w:lang w:bidi="en-US"/>
        </w:rPr>
        <w:t>six</w:t>
      </w:r>
      <w:r w:rsidR="00F95358" w:rsidRPr="000C573B">
        <w:rPr>
          <w:rFonts w:ascii="Tahoma" w:eastAsia="Calibri" w:hAnsi="Tahoma" w:cs="Tahoma"/>
          <w:sz w:val="20"/>
          <w:szCs w:val="20"/>
          <w:lang w:bidi="en-US"/>
        </w:rPr>
        <w:t xml:space="preserve"> (</w:t>
      </w:r>
      <w:r w:rsidR="00EA123D" w:rsidRPr="000C573B">
        <w:rPr>
          <w:rFonts w:ascii="Tahoma" w:eastAsia="Calibri" w:hAnsi="Tahoma" w:cs="Tahoma"/>
          <w:sz w:val="20"/>
          <w:szCs w:val="20"/>
          <w:lang w:bidi="en-US"/>
        </w:rPr>
        <w:t>6</w:t>
      </w:r>
      <w:r w:rsidR="00F95358" w:rsidRPr="000C573B">
        <w:rPr>
          <w:rFonts w:ascii="Tahoma" w:eastAsia="Calibri" w:hAnsi="Tahoma" w:cs="Tahoma"/>
          <w:sz w:val="20"/>
          <w:szCs w:val="20"/>
          <w:lang w:bidi="en-US"/>
        </w:rPr>
        <w:t>) ans</w:t>
      </w:r>
      <w:r w:rsidR="009B042A">
        <w:rPr>
          <w:rFonts w:ascii="Tahoma" w:eastAsia="Calibri" w:hAnsi="Tahoma" w:cs="Tahoma"/>
          <w:sz w:val="20"/>
          <w:szCs w:val="20"/>
          <w:lang w:bidi="en-US"/>
        </w:rPr>
        <w:t xml:space="preserve"> avec une date de clôture fixée au 31 août 2029</w:t>
      </w:r>
      <w:r w:rsidR="004D2967">
        <w:rPr>
          <w:rFonts w:ascii="Tahoma" w:eastAsia="Calibri" w:hAnsi="Tahoma" w:cs="Tahoma"/>
          <w:sz w:val="20"/>
          <w:szCs w:val="20"/>
          <w:lang w:bidi="en-US"/>
        </w:rPr>
        <w:t xml:space="preserve"> (commune à tous les pays participants)</w:t>
      </w:r>
      <w:r w:rsidR="00F95358" w:rsidRPr="000C573B">
        <w:rPr>
          <w:rFonts w:ascii="Tahoma" w:eastAsia="Calibri" w:hAnsi="Tahoma" w:cs="Tahoma"/>
          <w:sz w:val="20"/>
          <w:szCs w:val="20"/>
          <w:lang w:bidi="en-US"/>
        </w:rPr>
        <w:t>.</w:t>
      </w:r>
      <w:r w:rsidR="003409B1">
        <w:rPr>
          <w:rFonts w:ascii="Tahoma" w:eastAsia="Calibri" w:hAnsi="Tahoma" w:cs="Tahoma"/>
          <w:sz w:val="20"/>
          <w:szCs w:val="20"/>
          <w:lang w:bidi="en-US"/>
        </w:rPr>
        <w:t xml:space="preserve"> </w:t>
      </w:r>
      <w:r w:rsidR="003F7246">
        <w:rPr>
          <w:rFonts w:ascii="Tahoma" w:eastAsia="Calibri" w:hAnsi="Tahoma" w:cs="Tahoma"/>
          <w:sz w:val="20"/>
          <w:szCs w:val="20"/>
          <w:lang w:bidi="en-US"/>
        </w:rPr>
        <w:t>Dans son ensemble, le FSRP-3</w:t>
      </w:r>
      <w:r w:rsidR="003409B1">
        <w:rPr>
          <w:rFonts w:ascii="Tahoma" w:eastAsia="Calibri" w:hAnsi="Tahoma" w:cs="Tahoma"/>
          <w:sz w:val="20"/>
          <w:szCs w:val="20"/>
          <w:lang w:bidi="en-US"/>
        </w:rPr>
        <w:t xml:space="preserve"> est entré en vigueur dans tous les pays et l’AUC en janvier 2024. Au 5 février 2026, le taux de décaissement global atteint environ 37% soit 287.5 millions de dollars US.</w:t>
      </w:r>
    </w:p>
    <w:p w14:paraId="1406F62D" w14:textId="77777777" w:rsidR="008B305E" w:rsidRPr="0029176B" w:rsidRDefault="008B305E" w:rsidP="009E737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40" w:lineRule="auto"/>
        <w:contextualSpacing/>
        <w:jc w:val="both"/>
        <w:rPr>
          <w:rFonts w:ascii="Tahoma" w:eastAsia="Calibri" w:hAnsi="Tahoma" w:cs="Tahoma"/>
          <w:sz w:val="10"/>
          <w:szCs w:val="10"/>
          <w:lang w:bidi="en-US"/>
        </w:rPr>
      </w:pPr>
    </w:p>
    <w:p w14:paraId="3C3156A7" w14:textId="68EB4F56" w:rsidR="008B305E" w:rsidRPr="0028755C" w:rsidRDefault="008B305E" w:rsidP="008B30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90"/>
        <w:contextualSpacing/>
        <w:jc w:val="both"/>
        <w:rPr>
          <w:rFonts w:ascii="Tahoma" w:eastAsia="Calibri" w:hAnsi="Tahoma" w:cs="Tahoma"/>
          <w:sz w:val="20"/>
          <w:szCs w:val="20"/>
          <w:lang w:bidi="en-US"/>
        </w:rPr>
      </w:pPr>
      <w:r w:rsidRPr="008B305E">
        <w:rPr>
          <w:rFonts w:ascii="Tahoma" w:eastAsia="Calibri" w:hAnsi="Tahoma" w:cs="Tahoma"/>
          <w:sz w:val="20"/>
          <w:szCs w:val="20"/>
          <w:lang w:bidi="en-US"/>
        </w:rPr>
        <w:t xml:space="preserve">Le </w:t>
      </w:r>
      <w:r w:rsidR="00C25D8A">
        <w:rPr>
          <w:rFonts w:ascii="Tahoma" w:eastAsia="Calibri" w:hAnsi="Tahoma" w:cs="Tahoma"/>
          <w:sz w:val="20"/>
          <w:szCs w:val="20"/>
          <w:lang w:bidi="en-US"/>
        </w:rPr>
        <w:t>P</w:t>
      </w:r>
      <w:r w:rsidRPr="008B305E">
        <w:rPr>
          <w:rFonts w:ascii="Tahoma" w:eastAsia="Calibri" w:hAnsi="Tahoma" w:cs="Tahoma"/>
          <w:sz w:val="20"/>
          <w:szCs w:val="20"/>
          <w:lang w:bidi="en-US"/>
        </w:rPr>
        <w:t xml:space="preserve">rojet se propose de répondre à moyen et à long terme à la crise alimentaire à laquelle le pays fait </w:t>
      </w:r>
      <w:r w:rsidRPr="0028755C">
        <w:rPr>
          <w:rFonts w:ascii="Tahoma" w:eastAsia="Calibri" w:hAnsi="Tahoma" w:cs="Tahoma"/>
          <w:sz w:val="20"/>
          <w:szCs w:val="20"/>
          <w:lang w:bidi="en-US"/>
        </w:rPr>
        <w:t>face actuellement. L’insécurité alimentaire et nutritionnelle aux Comores est le résultat des crises successives qui ont sévi sur le pays : le cyclone Kenneth en 2019, la crise COVID-19</w:t>
      </w:r>
      <w:r w:rsidR="009A37EC" w:rsidRPr="0028755C">
        <w:rPr>
          <w:rFonts w:ascii="Tahoma" w:eastAsia="Calibri" w:hAnsi="Tahoma" w:cs="Tahoma"/>
          <w:sz w:val="20"/>
          <w:szCs w:val="20"/>
          <w:lang w:bidi="en-US"/>
        </w:rPr>
        <w:t xml:space="preserve"> </w:t>
      </w:r>
      <w:r w:rsidR="00B7225F" w:rsidRPr="0028755C">
        <w:rPr>
          <w:rFonts w:ascii="Tahoma" w:eastAsia="Calibri" w:hAnsi="Tahoma" w:cs="Tahoma"/>
          <w:sz w:val="20"/>
          <w:szCs w:val="20"/>
          <w:lang w:bidi="en-US"/>
        </w:rPr>
        <w:t xml:space="preserve">en </w:t>
      </w:r>
      <w:r w:rsidR="009A37EC" w:rsidRPr="0028755C">
        <w:rPr>
          <w:rFonts w:ascii="Tahoma" w:eastAsia="Calibri" w:hAnsi="Tahoma" w:cs="Tahoma"/>
          <w:sz w:val="20"/>
          <w:szCs w:val="20"/>
          <w:lang w:bidi="en-US"/>
        </w:rPr>
        <w:t>2020</w:t>
      </w:r>
      <w:r w:rsidR="00B7225F" w:rsidRPr="0028755C">
        <w:rPr>
          <w:rFonts w:ascii="Tahoma" w:eastAsia="Calibri" w:hAnsi="Tahoma" w:cs="Tahoma"/>
          <w:sz w:val="20"/>
          <w:szCs w:val="20"/>
          <w:lang w:bidi="en-US"/>
        </w:rPr>
        <w:t>/</w:t>
      </w:r>
      <w:r w:rsidR="009A37EC" w:rsidRPr="0028755C">
        <w:rPr>
          <w:rFonts w:ascii="Tahoma" w:eastAsia="Calibri" w:hAnsi="Tahoma" w:cs="Tahoma"/>
          <w:sz w:val="20"/>
          <w:szCs w:val="20"/>
          <w:lang w:bidi="en-US"/>
        </w:rPr>
        <w:t>21</w:t>
      </w:r>
      <w:r w:rsidRPr="0028755C">
        <w:rPr>
          <w:rFonts w:ascii="Tahoma" w:eastAsia="Calibri" w:hAnsi="Tahoma" w:cs="Tahoma"/>
          <w:sz w:val="20"/>
          <w:szCs w:val="20"/>
          <w:lang w:bidi="en-US"/>
        </w:rPr>
        <w:t xml:space="preserve"> et les impacts de</w:t>
      </w:r>
      <w:r w:rsidR="00B7225F" w:rsidRPr="0028755C">
        <w:rPr>
          <w:rFonts w:ascii="Tahoma" w:eastAsia="Calibri" w:hAnsi="Tahoma" w:cs="Tahoma"/>
          <w:sz w:val="20"/>
          <w:szCs w:val="20"/>
          <w:lang w:bidi="en-US"/>
        </w:rPr>
        <w:t xml:space="preserve"> la guerre</w:t>
      </w:r>
      <w:r w:rsidRPr="0028755C">
        <w:rPr>
          <w:rFonts w:ascii="Tahoma" w:eastAsia="Calibri" w:hAnsi="Tahoma" w:cs="Tahoma"/>
          <w:sz w:val="20"/>
          <w:szCs w:val="20"/>
          <w:lang w:bidi="en-US"/>
        </w:rPr>
        <w:t xml:space="preserve"> en Ukraine</w:t>
      </w:r>
      <w:r w:rsidR="009A37EC" w:rsidRPr="0028755C">
        <w:rPr>
          <w:rFonts w:ascii="Tahoma" w:eastAsia="Calibri" w:hAnsi="Tahoma" w:cs="Tahoma"/>
          <w:sz w:val="20"/>
          <w:szCs w:val="20"/>
          <w:lang w:bidi="en-US"/>
        </w:rPr>
        <w:t xml:space="preserve"> </w:t>
      </w:r>
      <w:r w:rsidR="00B7225F" w:rsidRPr="0028755C">
        <w:rPr>
          <w:rFonts w:ascii="Tahoma" w:eastAsia="Calibri" w:hAnsi="Tahoma" w:cs="Tahoma"/>
          <w:sz w:val="20"/>
          <w:szCs w:val="20"/>
          <w:lang w:bidi="en-US"/>
        </w:rPr>
        <w:t xml:space="preserve">depuis </w:t>
      </w:r>
      <w:r w:rsidR="009A37EC" w:rsidRPr="0028755C">
        <w:rPr>
          <w:rFonts w:ascii="Tahoma" w:eastAsia="Calibri" w:hAnsi="Tahoma" w:cs="Tahoma"/>
          <w:sz w:val="20"/>
          <w:szCs w:val="20"/>
          <w:lang w:bidi="en-US"/>
        </w:rPr>
        <w:t>2022</w:t>
      </w:r>
      <w:r w:rsidRPr="0028755C">
        <w:rPr>
          <w:rFonts w:ascii="Tahoma" w:eastAsia="Calibri" w:hAnsi="Tahoma" w:cs="Tahoma"/>
          <w:sz w:val="20"/>
          <w:szCs w:val="20"/>
          <w:lang w:bidi="en-US"/>
        </w:rPr>
        <w:t>. Actuellement, le pays importe plus de 75% de son besoin alimentaire sur un marché mondial perturbé par différentes crises. L’insécurité alimentaire est élevée, avec 44% de la population en situation d’insécurité alimentaire grave et modérée, alors que 31% des enfants sont en retard de croissance due à la malnutrition. La vulnérabilité du pays aux catastrophes naturelles et à la dégradation des ressources naturelles (terre, eau, biodiversité terrestre et marine) fragilise le système alimentaire aux Comores. Le FSRP</w:t>
      </w:r>
      <w:r w:rsidR="00427A0D" w:rsidRPr="0028755C">
        <w:rPr>
          <w:rFonts w:ascii="Tahoma" w:eastAsia="Calibri" w:hAnsi="Tahoma" w:cs="Tahoma"/>
          <w:sz w:val="20"/>
          <w:szCs w:val="20"/>
          <w:lang w:bidi="en-US"/>
        </w:rPr>
        <w:t>-KM</w:t>
      </w:r>
      <w:r w:rsidRPr="0028755C">
        <w:rPr>
          <w:rFonts w:ascii="Tahoma" w:eastAsia="Calibri" w:hAnsi="Tahoma" w:cs="Tahoma"/>
          <w:sz w:val="20"/>
          <w:szCs w:val="20"/>
          <w:lang w:bidi="en-US"/>
        </w:rPr>
        <w:t xml:space="preserve"> vient en complémentarité avec les interventions à court terme via le projet </w:t>
      </w:r>
      <w:r w:rsidR="00B167DC" w:rsidRPr="0028755C">
        <w:rPr>
          <w:rFonts w:ascii="Tahoma" w:eastAsia="Calibri" w:hAnsi="Tahoma" w:cs="Tahoma"/>
          <w:sz w:val="20"/>
          <w:szCs w:val="20"/>
          <w:lang w:bidi="en-US"/>
        </w:rPr>
        <w:t xml:space="preserve">des </w:t>
      </w:r>
      <w:r w:rsidR="00B167DC" w:rsidRPr="0028755C">
        <w:rPr>
          <w:rFonts w:ascii="Tahoma" w:eastAsia="Times New Roman" w:hAnsi="Tahoma" w:cs="Tahoma"/>
          <w:color w:val="1F1F1F"/>
          <w:sz w:val="20"/>
          <w:szCs w:val="20"/>
          <w:bdr w:val="none" w:sz="0" w:space="0" w:color="auto" w:frame="1"/>
        </w:rPr>
        <w:t xml:space="preserve">Compétences multisectorielles pour l’emploi et la transformation économique aux </w:t>
      </w:r>
      <w:r w:rsidR="0028755C" w:rsidRPr="0028755C">
        <w:rPr>
          <w:rFonts w:ascii="Tahoma" w:eastAsia="Times New Roman" w:hAnsi="Tahoma" w:cs="Tahoma"/>
          <w:color w:val="1F1F1F"/>
          <w:sz w:val="20"/>
          <w:szCs w:val="20"/>
          <w:bdr w:val="none" w:sz="0" w:space="0" w:color="auto" w:frame="1"/>
        </w:rPr>
        <w:t>Comores,</w:t>
      </w:r>
      <w:r w:rsidRPr="0028755C">
        <w:rPr>
          <w:rFonts w:ascii="Tahoma" w:eastAsia="Calibri" w:hAnsi="Tahoma" w:cs="Tahoma"/>
          <w:sz w:val="20"/>
          <w:szCs w:val="20"/>
          <w:lang w:bidi="en-US"/>
        </w:rPr>
        <w:t xml:space="preserve"> en cours de préparation.</w:t>
      </w:r>
    </w:p>
    <w:p w14:paraId="69C289B5" w14:textId="77777777" w:rsidR="008B305E" w:rsidRPr="0029176B" w:rsidRDefault="008B305E" w:rsidP="008B30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90"/>
        <w:contextualSpacing/>
        <w:jc w:val="both"/>
        <w:rPr>
          <w:rFonts w:ascii="Tahoma" w:eastAsia="Calibri" w:hAnsi="Tahoma" w:cs="Tahoma"/>
          <w:sz w:val="10"/>
          <w:szCs w:val="10"/>
          <w:lang w:bidi="en-US"/>
        </w:rPr>
      </w:pPr>
    </w:p>
    <w:p w14:paraId="18C97AE7" w14:textId="52C26D5C" w:rsidR="0027583D" w:rsidRDefault="0027583D" w:rsidP="008B30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90"/>
        <w:contextualSpacing/>
        <w:jc w:val="both"/>
        <w:rPr>
          <w:rFonts w:ascii="Tahoma" w:eastAsia="Calibri" w:hAnsi="Tahoma" w:cs="Tahoma"/>
          <w:sz w:val="20"/>
          <w:szCs w:val="20"/>
          <w:lang w:bidi="en-US"/>
        </w:rPr>
      </w:pPr>
    </w:p>
    <w:p w14:paraId="6E1C07F4" w14:textId="1094D392" w:rsidR="0027583D" w:rsidRDefault="0027583D" w:rsidP="003A26F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90"/>
        <w:contextualSpacing/>
        <w:jc w:val="both"/>
        <w:rPr>
          <w:rFonts w:ascii="Tahoma" w:eastAsia="Calibri" w:hAnsi="Tahoma" w:cs="Tahoma"/>
          <w:sz w:val="20"/>
          <w:szCs w:val="20"/>
          <w:lang w:bidi="en-US"/>
        </w:rPr>
      </w:pPr>
    </w:p>
    <w:p w14:paraId="02BE313A" w14:textId="77777777" w:rsidR="0029176B" w:rsidRPr="0029176B" w:rsidRDefault="0029176B" w:rsidP="008B30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90"/>
        <w:contextualSpacing/>
        <w:jc w:val="both"/>
        <w:rPr>
          <w:rFonts w:ascii="Tahoma" w:eastAsia="Calibri" w:hAnsi="Tahoma" w:cs="Tahoma"/>
          <w:sz w:val="10"/>
          <w:szCs w:val="10"/>
          <w:lang w:bidi="en-US"/>
        </w:rPr>
      </w:pPr>
    </w:p>
    <w:p w14:paraId="57CBC1E9" w14:textId="5DDD8F79" w:rsidR="00AD1BE8" w:rsidRPr="000700B5" w:rsidRDefault="008B305E" w:rsidP="000700B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90"/>
        <w:contextualSpacing/>
        <w:jc w:val="both"/>
        <w:rPr>
          <w:rFonts w:ascii="Tahoma" w:eastAsia="Calibri" w:hAnsi="Tahoma" w:cs="Tahoma"/>
          <w:sz w:val="20"/>
          <w:szCs w:val="20"/>
          <w:lang w:bidi="en-US"/>
        </w:rPr>
      </w:pPr>
      <w:r w:rsidRPr="004646FF">
        <w:rPr>
          <w:rFonts w:ascii="Tahoma" w:eastAsia="Calibri" w:hAnsi="Tahoma" w:cs="Tahoma"/>
          <w:sz w:val="20"/>
          <w:szCs w:val="20"/>
          <w:lang w:bidi="en-US"/>
        </w:rPr>
        <w:t xml:space="preserve">Le </w:t>
      </w:r>
      <w:r w:rsidR="00B47E33">
        <w:rPr>
          <w:rFonts w:ascii="Tahoma" w:eastAsia="Calibri" w:hAnsi="Tahoma" w:cs="Tahoma"/>
          <w:sz w:val="20"/>
          <w:szCs w:val="20"/>
          <w:lang w:bidi="en-US"/>
        </w:rPr>
        <w:t>P</w:t>
      </w:r>
      <w:r w:rsidRPr="004646FF">
        <w:rPr>
          <w:rFonts w:ascii="Tahoma" w:eastAsia="Calibri" w:hAnsi="Tahoma" w:cs="Tahoma"/>
          <w:sz w:val="20"/>
          <w:szCs w:val="20"/>
          <w:lang w:bidi="en-US"/>
        </w:rPr>
        <w:t>rojet intervien</w:t>
      </w:r>
      <w:r w:rsidR="009B042A">
        <w:rPr>
          <w:rFonts w:ascii="Tahoma" w:eastAsia="Calibri" w:hAnsi="Tahoma" w:cs="Tahoma"/>
          <w:sz w:val="20"/>
          <w:szCs w:val="20"/>
          <w:lang w:bidi="en-US"/>
        </w:rPr>
        <w:t>t</w:t>
      </w:r>
      <w:r w:rsidRPr="004646FF">
        <w:rPr>
          <w:rFonts w:ascii="Tahoma" w:eastAsia="Calibri" w:hAnsi="Tahoma" w:cs="Tahoma"/>
          <w:sz w:val="20"/>
          <w:szCs w:val="20"/>
          <w:lang w:bidi="en-US"/>
        </w:rPr>
        <w:t xml:space="preserve"> d’une manière intégrée et multisectorielle pour assurer l’efficacité et la résilience. Ainsi, les sous-secteurs ciblés sont : les cultures vivrières, fruitières, céréalière</w:t>
      </w:r>
      <w:r w:rsidR="00B47E33">
        <w:rPr>
          <w:rFonts w:ascii="Tahoma" w:eastAsia="Calibri" w:hAnsi="Tahoma" w:cs="Tahoma"/>
          <w:sz w:val="20"/>
          <w:szCs w:val="20"/>
          <w:lang w:bidi="en-US"/>
        </w:rPr>
        <w:t>s</w:t>
      </w:r>
      <w:r w:rsidRPr="004646FF">
        <w:rPr>
          <w:rFonts w:ascii="Tahoma" w:eastAsia="Calibri" w:hAnsi="Tahoma" w:cs="Tahoma"/>
          <w:sz w:val="20"/>
          <w:szCs w:val="20"/>
          <w:lang w:bidi="en-US"/>
        </w:rPr>
        <w:t xml:space="preserve"> et </w:t>
      </w:r>
      <w:r w:rsidR="0028755C" w:rsidRPr="004646FF">
        <w:rPr>
          <w:rFonts w:ascii="Tahoma" w:eastAsia="Calibri" w:hAnsi="Tahoma" w:cs="Tahoma"/>
          <w:sz w:val="20"/>
          <w:szCs w:val="20"/>
          <w:lang w:bidi="en-US"/>
        </w:rPr>
        <w:t>maraichères ;</w:t>
      </w:r>
      <w:r w:rsidRPr="004646FF">
        <w:rPr>
          <w:rFonts w:ascii="Tahoma" w:eastAsia="Calibri" w:hAnsi="Tahoma" w:cs="Tahoma"/>
          <w:sz w:val="20"/>
          <w:szCs w:val="20"/>
          <w:lang w:bidi="en-US"/>
        </w:rPr>
        <w:t xml:space="preserve"> l’élevage des petits ruminants, l’aviculture et la filière </w:t>
      </w:r>
      <w:r w:rsidR="0028755C" w:rsidRPr="004646FF">
        <w:rPr>
          <w:rFonts w:ascii="Tahoma" w:eastAsia="Calibri" w:hAnsi="Tahoma" w:cs="Tahoma"/>
          <w:sz w:val="20"/>
          <w:szCs w:val="20"/>
          <w:lang w:bidi="en-US"/>
        </w:rPr>
        <w:t>laitière ;</w:t>
      </w:r>
      <w:r w:rsidRPr="004646FF">
        <w:rPr>
          <w:rFonts w:ascii="Tahoma" w:eastAsia="Calibri" w:hAnsi="Tahoma" w:cs="Tahoma"/>
          <w:sz w:val="20"/>
          <w:szCs w:val="20"/>
          <w:lang w:bidi="en-US"/>
        </w:rPr>
        <w:t xml:space="preserve"> la </w:t>
      </w:r>
      <w:r w:rsidR="0028755C" w:rsidRPr="004646FF">
        <w:rPr>
          <w:rFonts w:ascii="Tahoma" w:eastAsia="Calibri" w:hAnsi="Tahoma" w:cs="Tahoma"/>
          <w:sz w:val="20"/>
          <w:szCs w:val="20"/>
          <w:lang w:bidi="en-US"/>
        </w:rPr>
        <w:t>pêche ;</w:t>
      </w:r>
      <w:r w:rsidRPr="004646FF">
        <w:rPr>
          <w:rFonts w:ascii="Tahoma" w:eastAsia="Calibri" w:hAnsi="Tahoma" w:cs="Tahoma"/>
          <w:sz w:val="20"/>
          <w:szCs w:val="20"/>
          <w:lang w:bidi="en-US"/>
        </w:rPr>
        <w:t xml:space="preserve"> la gestion durable des ressources naturelles incluant la terre, l’eau, la biodiversité terrestre et </w:t>
      </w:r>
      <w:r w:rsidR="0028755C" w:rsidRPr="004646FF">
        <w:rPr>
          <w:rFonts w:ascii="Tahoma" w:eastAsia="Calibri" w:hAnsi="Tahoma" w:cs="Tahoma"/>
          <w:sz w:val="20"/>
          <w:szCs w:val="20"/>
          <w:lang w:bidi="en-US"/>
        </w:rPr>
        <w:t>marine ;</w:t>
      </w:r>
      <w:r w:rsidRPr="004646FF">
        <w:rPr>
          <w:rFonts w:ascii="Tahoma" w:eastAsia="Calibri" w:hAnsi="Tahoma" w:cs="Tahoma"/>
          <w:sz w:val="20"/>
          <w:szCs w:val="20"/>
          <w:lang w:bidi="en-US"/>
        </w:rPr>
        <w:t xml:space="preserve"> les pistes rurales et les infrastructures de commercialisation, et la nutrition. </w:t>
      </w:r>
    </w:p>
    <w:p w14:paraId="71649D0C" w14:textId="77777777" w:rsidR="00AD1BE8" w:rsidRPr="004646FF" w:rsidRDefault="00AD1BE8" w:rsidP="008B30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90"/>
        <w:contextualSpacing/>
        <w:jc w:val="both"/>
        <w:rPr>
          <w:rFonts w:ascii="Tahoma" w:eastAsia="Calibri" w:hAnsi="Tahoma" w:cs="Tahoma"/>
          <w:sz w:val="12"/>
          <w:szCs w:val="12"/>
          <w:lang w:bidi="en-US"/>
        </w:rPr>
      </w:pPr>
    </w:p>
    <w:p w14:paraId="6E91E7D7" w14:textId="302BFD7E" w:rsidR="00C57214" w:rsidRPr="00A600FB" w:rsidRDefault="00C57214" w:rsidP="00014EDE">
      <w:pPr>
        <w:spacing w:after="0" w:line="276" w:lineRule="auto"/>
        <w:jc w:val="both"/>
        <w:rPr>
          <w:rFonts w:ascii="Tahoma" w:eastAsia="Times New Roman" w:hAnsi="Tahoma" w:cs="Tahoma"/>
          <w:color w:val="333333"/>
          <w:sz w:val="20"/>
          <w:szCs w:val="20"/>
        </w:rPr>
      </w:pPr>
      <w:bookmarkStart w:id="2" w:name="_Hlk142060060"/>
      <w:r w:rsidRPr="00A600FB">
        <w:rPr>
          <w:rFonts w:ascii="Tahoma" w:hAnsi="Tahoma" w:cs="Tahoma"/>
          <w:b/>
          <w:bCs/>
          <w:sz w:val="20"/>
          <w:szCs w:val="20"/>
        </w:rPr>
        <w:t xml:space="preserve">Le </w:t>
      </w:r>
      <w:r w:rsidR="00B47E33">
        <w:rPr>
          <w:rFonts w:ascii="Tahoma" w:hAnsi="Tahoma" w:cs="Tahoma"/>
          <w:b/>
          <w:bCs/>
          <w:sz w:val="20"/>
          <w:szCs w:val="20"/>
        </w:rPr>
        <w:t>P</w:t>
      </w:r>
      <w:r w:rsidRPr="00A600FB">
        <w:rPr>
          <w:rFonts w:ascii="Tahoma" w:hAnsi="Tahoma" w:cs="Tahoma"/>
          <w:b/>
          <w:bCs/>
          <w:sz w:val="20"/>
          <w:szCs w:val="20"/>
        </w:rPr>
        <w:t>rojet comprend quatre composantes</w:t>
      </w:r>
      <w:r w:rsidRPr="00A600FB">
        <w:rPr>
          <w:rFonts w:ascii="Tahoma" w:hAnsi="Tahoma" w:cs="Tahoma"/>
          <w:sz w:val="20"/>
          <w:szCs w:val="20"/>
        </w:rPr>
        <w:t xml:space="preserve"> </w:t>
      </w:r>
      <w:r w:rsidRPr="00A600FB">
        <w:rPr>
          <w:rFonts w:ascii="Tahoma" w:hAnsi="Tahoma" w:cs="Tahoma"/>
          <w:b/>
          <w:bCs/>
          <w:sz w:val="20"/>
          <w:szCs w:val="20"/>
        </w:rPr>
        <w:t>techniques</w:t>
      </w:r>
      <w:r w:rsidRPr="00A600FB">
        <w:rPr>
          <w:rFonts w:ascii="Tahoma" w:hAnsi="Tahoma" w:cs="Tahoma"/>
          <w:sz w:val="20"/>
          <w:szCs w:val="20"/>
        </w:rPr>
        <w:t xml:space="preserve"> alignées sur les piliers 2 à 5 d</w:t>
      </w:r>
      <w:r w:rsidR="000F654C">
        <w:rPr>
          <w:rFonts w:ascii="Tahoma" w:hAnsi="Tahoma" w:cs="Tahoma"/>
          <w:sz w:val="20"/>
          <w:szCs w:val="20"/>
        </w:rPr>
        <w:t>u MPA</w:t>
      </w:r>
      <w:r w:rsidRPr="00A600FB">
        <w:rPr>
          <w:rFonts w:ascii="Tahoma" w:hAnsi="Tahoma" w:cs="Tahoma"/>
          <w:sz w:val="20"/>
          <w:szCs w:val="20"/>
        </w:rPr>
        <w:t xml:space="preserve">, </w:t>
      </w:r>
      <w:r w:rsidR="00B47E33">
        <w:rPr>
          <w:rFonts w:ascii="Tahoma" w:hAnsi="Tahoma" w:cs="Tahoma"/>
          <w:sz w:val="20"/>
          <w:szCs w:val="20"/>
        </w:rPr>
        <w:t>ainsi qu’</w:t>
      </w:r>
      <w:r w:rsidRPr="00A600FB">
        <w:rPr>
          <w:rFonts w:ascii="Tahoma" w:hAnsi="Tahoma" w:cs="Tahoma"/>
          <w:sz w:val="20"/>
          <w:szCs w:val="20"/>
        </w:rPr>
        <w:t>une composante d'intervention d'urgence contingente (CERC) et une composante de gestion de projet</w:t>
      </w:r>
      <w:r w:rsidR="004646FF" w:rsidRPr="00A600FB">
        <w:rPr>
          <w:rFonts w:ascii="Tahoma" w:hAnsi="Tahoma" w:cs="Tahoma"/>
          <w:sz w:val="20"/>
          <w:szCs w:val="20"/>
        </w:rPr>
        <w:t>.</w:t>
      </w:r>
    </w:p>
    <w:bookmarkEnd w:id="2"/>
    <w:p w14:paraId="73F32773" w14:textId="77777777" w:rsidR="00384C9C" w:rsidRPr="000C573B" w:rsidRDefault="00384C9C" w:rsidP="00014EDE">
      <w:pPr>
        <w:spacing w:after="200" w:line="276" w:lineRule="auto"/>
        <w:jc w:val="both"/>
        <w:rPr>
          <w:rFonts w:ascii="Tahoma" w:hAnsi="Tahoma" w:cs="Tahoma"/>
          <w:b/>
          <w:sz w:val="2"/>
          <w:szCs w:val="2"/>
          <w:u w:val="single"/>
          <w:lang w:eastAsia="fr-FR"/>
        </w:rPr>
      </w:pPr>
    </w:p>
    <w:p w14:paraId="0B6D2F64" w14:textId="7986D424" w:rsidR="00384C9C" w:rsidRPr="00014EDE" w:rsidRDefault="00384C9C" w:rsidP="00014EDE">
      <w:pPr>
        <w:spacing w:after="200" w:line="276" w:lineRule="auto"/>
        <w:jc w:val="both"/>
        <w:rPr>
          <w:rFonts w:ascii="Tahoma" w:hAnsi="Tahoma" w:cs="Tahoma"/>
          <w:b/>
          <w:sz w:val="20"/>
          <w:szCs w:val="20"/>
          <w:lang w:eastAsia="fr-FR"/>
        </w:rPr>
      </w:pPr>
      <w:r w:rsidRPr="00014EDE">
        <w:rPr>
          <w:rFonts w:ascii="Tahoma" w:hAnsi="Tahoma" w:cs="Tahoma"/>
          <w:b/>
          <w:sz w:val="20"/>
          <w:szCs w:val="20"/>
          <w:u w:val="single"/>
          <w:lang w:eastAsia="fr-FR"/>
        </w:rPr>
        <w:t>Composante 1 :</w:t>
      </w:r>
      <w:r w:rsidRPr="00014EDE">
        <w:rPr>
          <w:rFonts w:ascii="Tahoma" w:hAnsi="Tahoma" w:cs="Tahoma"/>
          <w:b/>
          <w:sz w:val="20"/>
          <w:szCs w:val="20"/>
          <w:lang w:eastAsia="fr-FR"/>
        </w:rPr>
        <w:t xml:space="preserve">   </w:t>
      </w:r>
      <w:r w:rsidR="008B305E" w:rsidRPr="008B305E">
        <w:rPr>
          <w:rFonts w:ascii="Tahoma" w:hAnsi="Tahoma" w:cs="Tahoma"/>
          <w:b/>
          <w:sz w:val="20"/>
          <w:szCs w:val="20"/>
          <w:lang w:eastAsia="fr-FR"/>
        </w:rPr>
        <w:t>Développer une capacité de production agricole résiliente</w:t>
      </w:r>
    </w:p>
    <w:p w14:paraId="13E08DFB" w14:textId="00F109D1" w:rsidR="00C00DEB" w:rsidRPr="000A3400" w:rsidRDefault="00C00DEB" w:rsidP="00C00DEB">
      <w:pPr>
        <w:spacing w:before="120" w:after="120" w:line="276" w:lineRule="auto"/>
        <w:rPr>
          <w:rFonts w:ascii="Tahoma" w:eastAsia="Calibri" w:hAnsi="Tahoma" w:cs="Tahoma"/>
          <w:sz w:val="20"/>
          <w:szCs w:val="20"/>
          <w:lang w:bidi="en-US"/>
        </w:rPr>
      </w:pPr>
      <w:r w:rsidRPr="000A3400">
        <w:rPr>
          <w:rFonts w:ascii="Tahoma" w:eastAsia="Calibri" w:hAnsi="Tahoma" w:cs="Tahoma"/>
          <w:sz w:val="20"/>
          <w:szCs w:val="20"/>
          <w:lang w:bidi="en-US"/>
        </w:rPr>
        <w:t>Elle renforce la productivité et la résilience de la production alimentaire nationale face aux chocs et aux facteurs de stress en soutenant le développement et l'adoption d'intrants et de services agricoles améliorés et de technologies agricoles intelligentes face au climat et sensibles au genre par les producteurs dans les secteurs des cultures, de l'élevage et de la pêche. Elle contribue également à développer des capacités transversales en matière d'agriculture numérique et de systèmes d'information.</w:t>
      </w:r>
    </w:p>
    <w:p w14:paraId="28B399C5" w14:textId="77777777" w:rsidR="00C00DEB" w:rsidRPr="000A3400" w:rsidRDefault="00C00DEB" w:rsidP="00C00DEB">
      <w:pPr>
        <w:spacing w:before="120" w:after="60" w:line="276" w:lineRule="auto"/>
        <w:rPr>
          <w:rFonts w:ascii="Tahoma" w:hAnsi="Tahoma" w:cs="Tahoma"/>
          <w:sz w:val="20"/>
          <w:szCs w:val="20"/>
        </w:rPr>
      </w:pPr>
      <w:r w:rsidRPr="000A3400">
        <w:rPr>
          <w:rFonts w:ascii="Tahoma" w:hAnsi="Tahoma" w:cs="Tahoma"/>
          <w:sz w:val="20"/>
          <w:szCs w:val="20"/>
        </w:rPr>
        <w:t xml:space="preserve">La composante 1 est structurée autour de </w:t>
      </w:r>
      <w:r w:rsidRPr="000A3400">
        <w:rPr>
          <w:rFonts w:ascii="Tahoma" w:hAnsi="Tahoma" w:cs="Tahoma"/>
          <w:b/>
          <w:bCs/>
          <w:sz w:val="20"/>
          <w:szCs w:val="20"/>
        </w:rPr>
        <w:t>quatre (04) sous-composantes</w:t>
      </w:r>
      <w:r w:rsidRPr="000A3400">
        <w:rPr>
          <w:rFonts w:ascii="Tahoma" w:hAnsi="Tahoma" w:cs="Tahoma"/>
          <w:sz w:val="20"/>
          <w:szCs w:val="20"/>
        </w:rPr>
        <w:t> :</w:t>
      </w:r>
    </w:p>
    <w:p w14:paraId="0D1EEE44" w14:textId="77777777" w:rsidR="00C00DEB" w:rsidRPr="000A3400" w:rsidRDefault="00C00DEB" w:rsidP="00C00DEB">
      <w:pPr>
        <w:pStyle w:val="Paragraphedeliste"/>
        <w:numPr>
          <w:ilvl w:val="0"/>
          <w:numId w:val="13"/>
        </w:numPr>
        <w:autoSpaceDE w:val="0"/>
        <w:autoSpaceDN w:val="0"/>
        <w:adjustRightInd w:val="0"/>
        <w:spacing w:after="0" w:line="276" w:lineRule="auto"/>
        <w:jc w:val="both"/>
        <w:rPr>
          <w:rFonts w:ascii="Tahoma" w:hAnsi="Tahoma" w:cs="Tahoma"/>
          <w:iCs/>
          <w:sz w:val="20"/>
          <w:szCs w:val="20"/>
        </w:rPr>
      </w:pPr>
      <w:r w:rsidRPr="000A3400">
        <w:rPr>
          <w:rFonts w:ascii="Tahoma" w:hAnsi="Tahoma" w:cs="Tahoma"/>
          <w:iCs/>
          <w:sz w:val="20"/>
          <w:szCs w:val="20"/>
        </w:rPr>
        <w:t>Sous-</w:t>
      </w:r>
      <w:r w:rsidRPr="000A3400">
        <w:rPr>
          <w:rFonts w:ascii="Tahoma" w:eastAsia="Arial Narrow" w:hAnsi="Tahoma" w:cs="Tahoma"/>
          <w:sz w:val="20"/>
          <w:szCs w:val="20"/>
        </w:rPr>
        <w:t>composante</w:t>
      </w:r>
      <w:r w:rsidRPr="000A3400">
        <w:rPr>
          <w:rFonts w:ascii="Tahoma" w:hAnsi="Tahoma" w:cs="Tahoma"/>
          <w:iCs/>
          <w:sz w:val="20"/>
          <w:szCs w:val="20"/>
        </w:rPr>
        <w:t xml:space="preserve"> 1.1. Systèmes de semences de qualité et technologies intelligentes face au climat pour les cultures vivrières ;</w:t>
      </w:r>
    </w:p>
    <w:p w14:paraId="76A7560E" w14:textId="77777777" w:rsidR="00C00DEB" w:rsidRPr="000A3400" w:rsidRDefault="00C00DEB" w:rsidP="00C00DEB">
      <w:pPr>
        <w:pStyle w:val="Paragraphedeliste"/>
        <w:numPr>
          <w:ilvl w:val="0"/>
          <w:numId w:val="13"/>
        </w:numPr>
        <w:autoSpaceDE w:val="0"/>
        <w:autoSpaceDN w:val="0"/>
        <w:adjustRightInd w:val="0"/>
        <w:spacing w:after="0" w:line="276" w:lineRule="auto"/>
        <w:jc w:val="both"/>
        <w:rPr>
          <w:rFonts w:ascii="Tahoma" w:hAnsi="Tahoma" w:cs="Tahoma"/>
          <w:iCs/>
          <w:sz w:val="20"/>
          <w:szCs w:val="20"/>
        </w:rPr>
      </w:pPr>
      <w:r w:rsidRPr="000A3400">
        <w:rPr>
          <w:rFonts w:ascii="Tahoma" w:eastAsia="Arial Narrow" w:hAnsi="Tahoma" w:cs="Tahoma"/>
          <w:sz w:val="20"/>
          <w:szCs w:val="20"/>
        </w:rPr>
        <w:t>Sous</w:t>
      </w:r>
      <w:r w:rsidRPr="000A3400">
        <w:rPr>
          <w:rFonts w:ascii="Tahoma" w:hAnsi="Tahoma" w:cs="Tahoma"/>
          <w:iCs/>
          <w:sz w:val="20"/>
          <w:szCs w:val="20"/>
        </w:rPr>
        <w:t>-composante 1.2. Productivité et sécurité du secteur de l'élevage ;</w:t>
      </w:r>
    </w:p>
    <w:p w14:paraId="0C9D4F80" w14:textId="77777777" w:rsidR="00C00DEB" w:rsidRPr="000A3400" w:rsidRDefault="00C00DEB" w:rsidP="00C00DEB">
      <w:pPr>
        <w:pStyle w:val="Paragraphedeliste"/>
        <w:numPr>
          <w:ilvl w:val="0"/>
          <w:numId w:val="13"/>
        </w:numPr>
        <w:autoSpaceDE w:val="0"/>
        <w:autoSpaceDN w:val="0"/>
        <w:adjustRightInd w:val="0"/>
        <w:spacing w:after="0" w:line="276" w:lineRule="auto"/>
        <w:jc w:val="both"/>
        <w:rPr>
          <w:rFonts w:ascii="Tahoma" w:hAnsi="Tahoma" w:cs="Tahoma"/>
          <w:bCs/>
          <w:iCs/>
          <w:sz w:val="20"/>
          <w:szCs w:val="20"/>
        </w:rPr>
      </w:pPr>
      <w:r w:rsidRPr="000A3400">
        <w:rPr>
          <w:rFonts w:ascii="Tahoma" w:eastAsia="Arial Narrow" w:hAnsi="Tahoma" w:cs="Tahoma"/>
          <w:sz w:val="20"/>
          <w:szCs w:val="20"/>
        </w:rPr>
        <w:t>Sous</w:t>
      </w:r>
      <w:r w:rsidRPr="000A3400">
        <w:rPr>
          <w:rFonts w:ascii="Tahoma" w:hAnsi="Tahoma" w:cs="Tahoma"/>
          <w:iCs/>
          <w:sz w:val="20"/>
          <w:szCs w:val="20"/>
        </w:rPr>
        <w:t>-composante 1.3. Pêcheries résilientes ;</w:t>
      </w:r>
    </w:p>
    <w:p w14:paraId="09FF9115" w14:textId="77777777" w:rsidR="00C00DEB" w:rsidRDefault="00C00DEB" w:rsidP="00C00DEB">
      <w:pPr>
        <w:pStyle w:val="Paragraphedeliste"/>
        <w:numPr>
          <w:ilvl w:val="0"/>
          <w:numId w:val="13"/>
        </w:numPr>
        <w:autoSpaceDE w:val="0"/>
        <w:autoSpaceDN w:val="0"/>
        <w:adjustRightInd w:val="0"/>
        <w:spacing w:after="0" w:line="276" w:lineRule="auto"/>
        <w:jc w:val="both"/>
        <w:rPr>
          <w:rFonts w:ascii="Tahoma" w:hAnsi="Tahoma" w:cs="Tahoma"/>
          <w:iCs/>
          <w:sz w:val="20"/>
          <w:szCs w:val="20"/>
        </w:rPr>
      </w:pPr>
      <w:r w:rsidRPr="000A3400">
        <w:rPr>
          <w:rFonts w:ascii="Tahoma" w:eastAsia="Arial Narrow" w:hAnsi="Tahoma" w:cs="Tahoma"/>
          <w:sz w:val="20"/>
          <w:szCs w:val="20"/>
        </w:rPr>
        <w:t>Sous</w:t>
      </w:r>
      <w:r w:rsidRPr="000A3400">
        <w:rPr>
          <w:rFonts w:ascii="Tahoma" w:hAnsi="Tahoma" w:cs="Tahoma"/>
          <w:iCs/>
          <w:sz w:val="20"/>
          <w:szCs w:val="20"/>
        </w:rPr>
        <w:t>-composante 1.4. Agriculture numérique et services d'information.</w:t>
      </w:r>
    </w:p>
    <w:p w14:paraId="317B1CE6" w14:textId="77777777" w:rsidR="00C00DEB" w:rsidRPr="00C00DEB" w:rsidRDefault="00C00DEB" w:rsidP="00C00DEB">
      <w:pPr>
        <w:pStyle w:val="Paragraphedeliste"/>
        <w:autoSpaceDE w:val="0"/>
        <w:autoSpaceDN w:val="0"/>
        <w:adjustRightInd w:val="0"/>
        <w:spacing w:after="0" w:line="276" w:lineRule="auto"/>
        <w:jc w:val="both"/>
        <w:rPr>
          <w:rFonts w:ascii="Tahoma" w:hAnsi="Tahoma" w:cs="Tahoma"/>
          <w:iCs/>
          <w:sz w:val="8"/>
          <w:szCs w:val="8"/>
        </w:rPr>
      </w:pPr>
    </w:p>
    <w:p w14:paraId="364AC2E1" w14:textId="23625694" w:rsidR="00384C9C" w:rsidRDefault="00384C9C" w:rsidP="00FB3D66">
      <w:pPr>
        <w:shd w:val="clear" w:color="auto" w:fill="FFFFFF" w:themeFill="background1"/>
        <w:spacing w:after="0" w:line="276" w:lineRule="auto"/>
        <w:jc w:val="both"/>
        <w:rPr>
          <w:rFonts w:ascii="Tahoma" w:hAnsi="Tahoma" w:cs="Tahoma"/>
          <w:b/>
          <w:sz w:val="20"/>
          <w:szCs w:val="20"/>
          <w:lang w:eastAsia="fr-FR"/>
        </w:rPr>
      </w:pPr>
      <w:r w:rsidRPr="00014EDE">
        <w:rPr>
          <w:rFonts w:ascii="Tahoma" w:hAnsi="Tahoma" w:cs="Tahoma"/>
          <w:b/>
          <w:sz w:val="20"/>
          <w:szCs w:val="20"/>
          <w:u w:val="single"/>
          <w:lang w:eastAsia="fr-FR"/>
        </w:rPr>
        <w:t>Composante 2 :</w:t>
      </w:r>
      <w:r w:rsidRPr="00014EDE">
        <w:rPr>
          <w:rFonts w:ascii="Tahoma" w:hAnsi="Tahoma" w:cs="Tahoma"/>
          <w:b/>
          <w:sz w:val="20"/>
          <w:szCs w:val="20"/>
          <w:lang w:eastAsia="fr-FR"/>
        </w:rPr>
        <w:t xml:space="preserve"> </w:t>
      </w:r>
      <w:r w:rsidR="008B305E" w:rsidRPr="008B305E">
        <w:rPr>
          <w:rFonts w:ascii="Tahoma" w:hAnsi="Tahoma" w:cs="Tahoma"/>
          <w:b/>
          <w:sz w:val="20"/>
          <w:szCs w:val="20"/>
          <w:lang w:eastAsia="fr-FR"/>
        </w:rPr>
        <w:t>Appuyer le développement durable des ressources naturelles pour la résilience des paysages agricoles</w:t>
      </w:r>
    </w:p>
    <w:p w14:paraId="3B63E163" w14:textId="77777777" w:rsidR="00E938FE" w:rsidRPr="00E938FE" w:rsidRDefault="00E938FE" w:rsidP="00FB3D66">
      <w:pPr>
        <w:shd w:val="clear" w:color="auto" w:fill="FFFFFF" w:themeFill="background1"/>
        <w:spacing w:after="0" w:line="276" w:lineRule="auto"/>
        <w:jc w:val="both"/>
        <w:rPr>
          <w:rFonts w:ascii="Tahoma" w:hAnsi="Tahoma" w:cs="Tahoma"/>
          <w:sz w:val="4"/>
          <w:szCs w:val="4"/>
          <w:lang w:eastAsia="fr-FR"/>
        </w:rPr>
      </w:pPr>
    </w:p>
    <w:p w14:paraId="5EDB8596" w14:textId="5015D327" w:rsidR="00E938FE" w:rsidRPr="00E938FE" w:rsidRDefault="00E938FE" w:rsidP="00E938FE">
      <w:pPr>
        <w:spacing w:after="0" w:line="276" w:lineRule="auto"/>
        <w:jc w:val="both"/>
        <w:rPr>
          <w:rFonts w:ascii="Tahoma" w:eastAsia="Times New Roman" w:hAnsi="Tahoma" w:cs="Tahoma"/>
          <w:color w:val="333333"/>
          <w:sz w:val="20"/>
          <w:szCs w:val="20"/>
        </w:rPr>
      </w:pPr>
      <w:r w:rsidRPr="00E938FE">
        <w:rPr>
          <w:rFonts w:ascii="Tahoma" w:eastAsia="Times New Roman" w:hAnsi="Tahoma" w:cs="Tahoma"/>
          <w:color w:val="333333"/>
          <w:sz w:val="20"/>
          <w:szCs w:val="20"/>
        </w:rPr>
        <w:t>Elle vise à promouvoir une planification participative et une gestion plus durable des ressources naturelles et des infrastructures d'irrigation par les communautés, contribuant ainsi à renforcer la résilience et à atténuer les effets néfastes du changement climatique. Elle intervien</w:t>
      </w:r>
      <w:r w:rsidR="000F654C">
        <w:rPr>
          <w:rFonts w:ascii="Tahoma" w:eastAsia="Times New Roman" w:hAnsi="Tahoma" w:cs="Tahoma"/>
          <w:color w:val="333333"/>
          <w:sz w:val="20"/>
          <w:szCs w:val="20"/>
        </w:rPr>
        <w:t>t</w:t>
      </w:r>
      <w:r w:rsidRPr="00E938FE">
        <w:rPr>
          <w:rFonts w:ascii="Tahoma" w:eastAsia="Times New Roman" w:hAnsi="Tahoma" w:cs="Tahoma"/>
          <w:color w:val="333333"/>
          <w:sz w:val="20"/>
          <w:szCs w:val="20"/>
        </w:rPr>
        <w:t xml:space="preserve"> dans les domaines de la gestion des paysages et des bassins versants en réduisant la dégradation des sols, en améliorant la gestion de l'eau agricole par l'augmentation du stockage et l'expansion de l'irrigation, et en améliorant la gestion des ressources côtières et marines, en s'appuyant davantage sur des données scientifiques solides, y compris les évaluations des stocks, et l'application de la loi (suivi, contrôle et surveillance).</w:t>
      </w:r>
    </w:p>
    <w:p w14:paraId="26A0C3FB" w14:textId="77777777" w:rsidR="00E938FE" w:rsidRPr="00E938FE" w:rsidRDefault="00E938FE" w:rsidP="00E938FE">
      <w:pPr>
        <w:spacing w:after="0" w:line="276" w:lineRule="auto"/>
        <w:jc w:val="both"/>
        <w:rPr>
          <w:rFonts w:ascii="Tahoma" w:eastAsia="Times New Roman" w:hAnsi="Tahoma" w:cs="Tahoma"/>
          <w:color w:val="333333"/>
          <w:sz w:val="20"/>
          <w:szCs w:val="20"/>
        </w:rPr>
      </w:pPr>
      <w:r w:rsidRPr="00E938FE">
        <w:rPr>
          <w:rFonts w:ascii="Tahoma" w:eastAsia="Times New Roman" w:hAnsi="Tahoma" w:cs="Tahoma"/>
          <w:color w:val="333333"/>
          <w:sz w:val="20"/>
          <w:szCs w:val="20"/>
        </w:rPr>
        <w:t>La composante 2 est structurée autour de trois (03) sous-composantes :</w:t>
      </w:r>
    </w:p>
    <w:p w14:paraId="008B2AA9" w14:textId="77777777" w:rsidR="00E938FE" w:rsidRPr="00E938FE" w:rsidRDefault="00E938FE" w:rsidP="00E938FE">
      <w:pPr>
        <w:spacing w:after="0" w:line="276" w:lineRule="auto"/>
        <w:jc w:val="both"/>
        <w:rPr>
          <w:rFonts w:ascii="Tahoma" w:eastAsia="Times New Roman" w:hAnsi="Tahoma" w:cs="Tahoma"/>
          <w:color w:val="333333"/>
          <w:sz w:val="20"/>
          <w:szCs w:val="20"/>
        </w:rPr>
      </w:pPr>
      <w:r w:rsidRPr="00E938FE">
        <w:rPr>
          <w:rFonts w:ascii="Tahoma" w:eastAsia="Times New Roman" w:hAnsi="Tahoma" w:cs="Tahoma"/>
          <w:color w:val="333333"/>
          <w:sz w:val="20"/>
          <w:szCs w:val="20"/>
        </w:rPr>
        <w:t>•</w:t>
      </w:r>
      <w:r w:rsidRPr="00E938FE">
        <w:rPr>
          <w:rFonts w:ascii="Tahoma" w:eastAsia="Times New Roman" w:hAnsi="Tahoma" w:cs="Tahoma"/>
          <w:color w:val="333333"/>
          <w:sz w:val="20"/>
          <w:szCs w:val="20"/>
        </w:rPr>
        <w:tab/>
        <w:t>Sous-composante 2.1. Gestion résiliente des paysages et des bassins versants ;</w:t>
      </w:r>
    </w:p>
    <w:p w14:paraId="75F04AE4" w14:textId="77777777" w:rsidR="00E938FE" w:rsidRPr="00E938FE" w:rsidRDefault="00E938FE" w:rsidP="00E938FE">
      <w:pPr>
        <w:spacing w:after="0" w:line="276" w:lineRule="auto"/>
        <w:jc w:val="both"/>
        <w:rPr>
          <w:rFonts w:ascii="Tahoma" w:eastAsia="Times New Roman" w:hAnsi="Tahoma" w:cs="Tahoma"/>
          <w:color w:val="333333"/>
          <w:sz w:val="20"/>
          <w:szCs w:val="20"/>
        </w:rPr>
      </w:pPr>
      <w:r w:rsidRPr="00E938FE">
        <w:rPr>
          <w:rFonts w:ascii="Tahoma" w:eastAsia="Times New Roman" w:hAnsi="Tahoma" w:cs="Tahoma"/>
          <w:color w:val="333333"/>
          <w:sz w:val="20"/>
          <w:szCs w:val="20"/>
        </w:rPr>
        <w:t>•</w:t>
      </w:r>
      <w:r w:rsidRPr="00E938FE">
        <w:rPr>
          <w:rFonts w:ascii="Tahoma" w:eastAsia="Times New Roman" w:hAnsi="Tahoma" w:cs="Tahoma"/>
          <w:color w:val="333333"/>
          <w:sz w:val="20"/>
          <w:szCs w:val="20"/>
        </w:rPr>
        <w:tab/>
        <w:t>Sous-composante 2.2. Gestion résiliente de l'eau ;</w:t>
      </w:r>
    </w:p>
    <w:p w14:paraId="690E2790" w14:textId="1E760132" w:rsidR="008B305E" w:rsidRDefault="00E938FE" w:rsidP="00E938FE">
      <w:pPr>
        <w:spacing w:after="0" w:line="276" w:lineRule="auto"/>
        <w:jc w:val="both"/>
        <w:rPr>
          <w:rFonts w:ascii="Tahoma" w:eastAsia="Times New Roman" w:hAnsi="Tahoma" w:cs="Tahoma"/>
          <w:color w:val="333333"/>
          <w:sz w:val="20"/>
          <w:szCs w:val="20"/>
        </w:rPr>
      </w:pPr>
      <w:r w:rsidRPr="00E938FE">
        <w:rPr>
          <w:rFonts w:ascii="Tahoma" w:eastAsia="Times New Roman" w:hAnsi="Tahoma" w:cs="Tahoma"/>
          <w:color w:val="333333"/>
          <w:sz w:val="20"/>
          <w:szCs w:val="20"/>
        </w:rPr>
        <w:t>•</w:t>
      </w:r>
      <w:r w:rsidRPr="00E938FE">
        <w:rPr>
          <w:rFonts w:ascii="Tahoma" w:eastAsia="Times New Roman" w:hAnsi="Tahoma" w:cs="Tahoma"/>
          <w:color w:val="333333"/>
          <w:sz w:val="20"/>
          <w:szCs w:val="20"/>
        </w:rPr>
        <w:tab/>
        <w:t>Sous-composante 2.3. Gestion résiliente des ressources côtières et marines.</w:t>
      </w:r>
    </w:p>
    <w:p w14:paraId="4AE2CD5B" w14:textId="77777777" w:rsidR="00E938FE" w:rsidRPr="00E938FE" w:rsidRDefault="00E938FE" w:rsidP="00E938FE">
      <w:pPr>
        <w:spacing w:after="0" w:line="276" w:lineRule="auto"/>
        <w:jc w:val="both"/>
        <w:rPr>
          <w:rFonts w:ascii="Tahoma" w:eastAsia="Times New Roman" w:hAnsi="Tahoma" w:cs="Tahoma"/>
          <w:color w:val="333333"/>
          <w:sz w:val="12"/>
          <w:szCs w:val="12"/>
        </w:rPr>
      </w:pPr>
    </w:p>
    <w:p w14:paraId="1434CF20" w14:textId="77777777" w:rsidR="00E938FE" w:rsidRPr="00E938FE" w:rsidRDefault="00E938FE" w:rsidP="00E938FE">
      <w:pPr>
        <w:spacing w:after="0" w:line="276" w:lineRule="auto"/>
        <w:jc w:val="both"/>
        <w:rPr>
          <w:rFonts w:ascii="Tahoma" w:eastAsia="Times New Roman" w:hAnsi="Tahoma" w:cs="Tahoma"/>
          <w:color w:val="333333"/>
          <w:sz w:val="2"/>
          <w:szCs w:val="2"/>
        </w:rPr>
      </w:pPr>
    </w:p>
    <w:p w14:paraId="408FF498" w14:textId="6C81CBEB" w:rsidR="008B305E" w:rsidRPr="008B305E" w:rsidRDefault="008B305E" w:rsidP="00014EDE">
      <w:pPr>
        <w:spacing w:after="0" w:line="276" w:lineRule="auto"/>
        <w:jc w:val="both"/>
        <w:rPr>
          <w:rFonts w:ascii="Tahoma" w:eastAsia="Times New Roman" w:hAnsi="Tahoma" w:cs="Tahoma"/>
          <w:color w:val="333333"/>
          <w:sz w:val="20"/>
          <w:szCs w:val="20"/>
        </w:rPr>
      </w:pPr>
      <w:r w:rsidRPr="00014EDE">
        <w:rPr>
          <w:rFonts w:ascii="Tahoma" w:hAnsi="Tahoma" w:cs="Tahoma"/>
          <w:b/>
          <w:sz w:val="20"/>
          <w:szCs w:val="20"/>
          <w:u w:val="single"/>
          <w:lang w:eastAsia="fr-FR"/>
        </w:rPr>
        <w:t xml:space="preserve">Composante </w:t>
      </w:r>
      <w:r>
        <w:rPr>
          <w:rFonts w:ascii="Tahoma" w:hAnsi="Tahoma" w:cs="Tahoma"/>
          <w:b/>
          <w:sz w:val="20"/>
          <w:szCs w:val="20"/>
          <w:u w:val="single"/>
          <w:lang w:eastAsia="fr-FR"/>
        </w:rPr>
        <w:t>3</w:t>
      </w:r>
      <w:r w:rsidRPr="00014EDE">
        <w:rPr>
          <w:rFonts w:ascii="Tahoma" w:hAnsi="Tahoma" w:cs="Tahoma"/>
          <w:b/>
          <w:sz w:val="20"/>
          <w:szCs w:val="20"/>
          <w:u w:val="single"/>
          <w:lang w:eastAsia="fr-FR"/>
        </w:rPr>
        <w:t> :</w:t>
      </w:r>
      <w:r w:rsidRPr="008B305E">
        <w:t xml:space="preserve"> </w:t>
      </w:r>
      <w:r w:rsidRPr="008B305E">
        <w:rPr>
          <w:rFonts w:ascii="Tahoma" w:hAnsi="Tahoma" w:cs="Tahoma"/>
          <w:b/>
          <w:sz w:val="20"/>
          <w:szCs w:val="20"/>
          <w:lang w:eastAsia="fr-FR"/>
        </w:rPr>
        <w:t>Améliorer la connectivité et l’accès aux marchés</w:t>
      </w:r>
    </w:p>
    <w:p w14:paraId="1BE1528E" w14:textId="77777777" w:rsidR="008B305E" w:rsidRPr="00FB3D66" w:rsidRDefault="008B305E" w:rsidP="00014EDE">
      <w:pPr>
        <w:spacing w:after="0" w:line="276" w:lineRule="auto"/>
        <w:jc w:val="both"/>
        <w:rPr>
          <w:rFonts w:ascii="Tahoma" w:eastAsia="Times New Roman" w:hAnsi="Tahoma" w:cs="Tahoma"/>
          <w:color w:val="333333"/>
          <w:sz w:val="8"/>
          <w:szCs w:val="8"/>
        </w:rPr>
      </w:pPr>
    </w:p>
    <w:p w14:paraId="6093DD41" w14:textId="222A23D4" w:rsidR="008B305E" w:rsidRDefault="008B305E" w:rsidP="00F95358">
      <w:pPr>
        <w:jc w:val="both"/>
        <w:rPr>
          <w:rFonts w:ascii="Tahoma" w:eastAsia="Times New Roman" w:hAnsi="Tahoma" w:cs="Tahoma"/>
          <w:color w:val="333333"/>
          <w:sz w:val="20"/>
          <w:szCs w:val="20"/>
        </w:rPr>
      </w:pPr>
      <w:r w:rsidRPr="008B305E">
        <w:rPr>
          <w:rFonts w:ascii="Tahoma" w:eastAsia="Times New Roman" w:hAnsi="Tahoma" w:cs="Tahoma"/>
          <w:color w:val="333333"/>
          <w:sz w:val="20"/>
          <w:szCs w:val="20"/>
        </w:rPr>
        <w:t xml:space="preserve">La composante vise à améliorer les infrastructures de commercialisation et en particulier les pistes rurales, ainsi que les services liés à l’accès aux marchés (laboratoires, sécurité des aliments, traçabilité, certification, promotion de l’exportation). </w:t>
      </w:r>
      <w:r w:rsidR="00E938FE">
        <w:rPr>
          <w:rFonts w:ascii="Tahoma" w:eastAsia="Times New Roman" w:hAnsi="Tahoma" w:cs="Tahoma"/>
          <w:color w:val="333333"/>
          <w:sz w:val="20"/>
          <w:szCs w:val="20"/>
        </w:rPr>
        <w:t>Elle</w:t>
      </w:r>
      <w:r w:rsidR="00E938FE" w:rsidRPr="00E938FE">
        <w:rPr>
          <w:rFonts w:ascii="Tahoma" w:eastAsia="Times New Roman" w:hAnsi="Tahoma" w:cs="Tahoma"/>
          <w:color w:val="333333"/>
          <w:sz w:val="20"/>
          <w:szCs w:val="20"/>
        </w:rPr>
        <w:t xml:space="preserve"> favorise l'intégration des petits exploitants agricoles et des communautés rurales dans les chaînes de valeur des cultures vivrières, de l'élevage et de la pêche, ainsi que l'amélioration de l'efficacité des marchés alimentaires.</w:t>
      </w:r>
      <w:r w:rsidR="00E938FE">
        <w:rPr>
          <w:rFonts w:ascii="Tahoma" w:eastAsia="Times New Roman" w:hAnsi="Tahoma" w:cs="Tahoma"/>
          <w:color w:val="333333"/>
          <w:sz w:val="20"/>
          <w:szCs w:val="20"/>
        </w:rPr>
        <w:t xml:space="preserve"> </w:t>
      </w:r>
      <w:r w:rsidRPr="008B305E">
        <w:rPr>
          <w:rFonts w:ascii="Tahoma" w:eastAsia="Times New Roman" w:hAnsi="Tahoma" w:cs="Tahoma"/>
          <w:color w:val="333333"/>
          <w:sz w:val="20"/>
          <w:szCs w:val="20"/>
        </w:rPr>
        <w:t xml:space="preserve">Cette sous-composante capitalise les expériences du projet en cours tel que le </w:t>
      </w:r>
      <w:r w:rsidR="0011571E">
        <w:rPr>
          <w:rFonts w:ascii="Tahoma" w:eastAsia="Times New Roman" w:hAnsi="Tahoma" w:cs="Tahoma"/>
          <w:color w:val="333333"/>
          <w:sz w:val="20"/>
          <w:szCs w:val="20"/>
        </w:rPr>
        <w:t xml:space="preserve">Projet </w:t>
      </w:r>
      <w:r w:rsidR="00B167DC">
        <w:rPr>
          <w:rFonts w:ascii="Tahoma" w:eastAsia="Times New Roman" w:hAnsi="Tahoma" w:cs="Tahoma"/>
          <w:color w:val="333333"/>
          <w:sz w:val="20"/>
          <w:szCs w:val="20"/>
        </w:rPr>
        <w:t>Intégré de Développement</w:t>
      </w:r>
      <w:r w:rsidR="0028755C">
        <w:rPr>
          <w:rFonts w:ascii="Tahoma" w:eastAsia="Times New Roman" w:hAnsi="Tahoma" w:cs="Tahoma"/>
          <w:color w:val="333333"/>
          <w:sz w:val="20"/>
          <w:szCs w:val="20"/>
        </w:rPr>
        <w:t xml:space="preserve"> des chaines de </w:t>
      </w:r>
      <w:proofErr w:type="gramStart"/>
      <w:r w:rsidR="0028755C">
        <w:rPr>
          <w:rFonts w:ascii="Tahoma" w:eastAsia="Times New Roman" w:hAnsi="Tahoma" w:cs="Tahoma"/>
          <w:color w:val="333333"/>
          <w:sz w:val="20"/>
          <w:szCs w:val="20"/>
        </w:rPr>
        <w:t xml:space="preserve">valeurs </w:t>
      </w:r>
      <w:r w:rsidR="00B167DC">
        <w:rPr>
          <w:rFonts w:ascii="Tahoma" w:eastAsia="Times New Roman" w:hAnsi="Tahoma" w:cs="Tahoma"/>
          <w:color w:val="333333"/>
          <w:sz w:val="20"/>
          <w:szCs w:val="20"/>
        </w:rPr>
        <w:t xml:space="preserve"> et</w:t>
      </w:r>
      <w:proofErr w:type="gramEnd"/>
      <w:r w:rsidR="00B167DC">
        <w:rPr>
          <w:rFonts w:ascii="Tahoma" w:eastAsia="Times New Roman" w:hAnsi="Tahoma" w:cs="Tahoma"/>
          <w:color w:val="333333"/>
          <w:sz w:val="20"/>
          <w:szCs w:val="20"/>
        </w:rPr>
        <w:t xml:space="preserve"> de la Compétitivité </w:t>
      </w:r>
      <w:r w:rsidRPr="008B305E">
        <w:rPr>
          <w:rFonts w:ascii="Tahoma" w:eastAsia="Times New Roman" w:hAnsi="Tahoma" w:cs="Tahoma"/>
          <w:color w:val="333333"/>
          <w:sz w:val="20"/>
          <w:szCs w:val="20"/>
        </w:rPr>
        <w:t xml:space="preserve">PIDC. </w:t>
      </w:r>
    </w:p>
    <w:p w14:paraId="58057358" w14:textId="77777777" w:rsidR="00851F89" w:rsidRPr="000A3400" w:rsidRDefault="00851F89" w:rsidP="00851F89">
      <w:pPr>
        <w:spacing w:before="120" w:after="60"/>
        <w:rPr>
          <w:rFonts w:ascii="Tahoma" w:hAnsi="Tahoma" w:cs="Tahoma"/>
          <w:sz w:val="20"/>
          <w:szCs w:val="20"/>
        </w:rPr>
      </w:pPr>
      <w:r w:rsidRPr="000A3400">
        <w:rPr>
          <w:rFonts w:ascii="Tahoma" w:hAnsi="Tahoma" w:cs="Tahoma"/>
          <w:sz w:val="20"/>
          <w:szCs w:val="20"/>
        </w:rPr>
        <w:t xml:space="preserve">La composante 3 est structurée autour de </w:t>
      </w:r>
      <w:r w:rsidRPr="000A3400">
        <w:rPr>
          <w:rFonts w:ascii="Tahoma" w:hAnsi="Tahoma" w:cs="Tahoma"/>
          <w:b/>
          <w:bCs/>
          <w:sz w:val="20"/>
          <w:szCs w:val="20"/>
        </w:rPr>
        <w:t>deux (02) sous-composantes</w:t>
      </w:r>
      <w:r w:rsidRPr="000A3400">
        <w:rPr>
          <w:rFonts w:ascii="Tahoma" w:hAnsi="Tahoma" w:cs="Tahoma"/>
          <w:sz w:val="20"/>
          <w:szCs w:val="20"/>
        </w:rPr>
        <w:t> :</w:t>
      </w:r>
    </w:p>
    <w:p w14:paraId="6426CF62" w14:textId="77777777" w:rsidR="00851F89" w:rsidRPr="000A3400" w:rsidRDefault="00851F89" w:rsidP="00851F89">
      <w:pPr>
        <w:pStyle w:val="Paragraphedeliste"/>
        <w:numPr>
          <w:ilvl w:val="0"/>
          <w:numId w:val="13"/>
        </w:numPr>
        <w:autoSpaceDE w:val="0"/>
        <w:autoSpaceDN w:val="0"/>
        <w:adjustRightInd w:val="0"/>
        <w:spacing w:after="0" w:line="240" w:lineRule="auto"/>
        <w:jc w:val="both"/>
        <w:rPr>
          <w:rFonts w:ascii="Tahoma" w:hAnsi="Tahoma" w:cs="Tahoma"/>
          <w:iCs/>
          <w:sz w:val="20"/>
          <w:szCs w:val="20"/>
        </w:rPr>
      </w:pPr>
      <w:r w:rsidRPr="000A3400">
        <w:rPr>
          <w:rFonts w:ascii="Tahoma" w:hAnsi="Tahoma" w:cs="Tahoma"/>
          <w:iCs/>
          <w:sz w:val="20"/>
          <w:szCs w:val="20"/>
        </w:rPr>
        <w:lastRenderedPageBreak/>
        <w:t>Sous-composante 3.1. Traitement post-récolte, traitement après capture et liens avec les marchés nationaux et régionaux ;</w:t>
      </w:r>
    </w:p>
    <w:p w14:paraId="42A6B588" w14:textId="4DEC88F4" w:rsidR="00851F89" w:rsidRPr="00E938FE" w:rsidRDefault="00851F89" w:rsidP="00F95358">
      <w:pPr>
        <w:pStyle w:val="Paragraphedeliste"/>
        <w:numPr>
          <w:ilvl w:val="0"/>
          <w:numId w:val="13"/>
        </w:numPr>
        <w:autoSpaceDE w:val="0"/>
        <w:autoSpaceDN w:val="0"/>
        <w:adjustRightInd w:val="0"/>
        <w:spacing w:after="0" w:line="240" w:lineRule="auto"/>
        <w:jc w:val="both"/>
        <w:rPr>
          <w:rFonts w:ascii="Tahoma" w:hAnsi="Tahoma" w:cs="Tahoma"/>
          <w:iCs/>
          <w:sz w:val="20"/>
          <w:szCs w:val="20"/>
        </w:rPr>
      </w:pPr>
      <w:r w:rsidRPr="000A3400">
        <w:rPr>
          <w:rFonts w:ascii="Tahoma" w:hAnsi="Tahoma" w:cs="Tahoma"/>
          <w:iCs/>
          <w:sz w:val="20"/>
          <w:szCs w:val="20"/>
        </w:rPr>
        <w:t>Sous-composante 3.2. Réhabilitation des routes de desserte rurale pour améliorer l'accès aux marchés</w:t>
      </w:r>
      <w:r>
        <w:rPr>
          <w:rFonts w:ascii="Tahoma" w:hAnsi="Tahoma" w:cs="Tahoma"/>
          <w:iCs/>
          <w:sz w:val="20"/>
          <w:szCs w:val="20"/>
        </w:rPr>
        <w:t>.</w:t>
      </w:r>
    </w:p>
    <w:p w14:paraId="2D124191" w14:textId="63919678" w:rsidR="00384C9C" w:rsidRPr="00014EDE" w:rsidRDefault="00384C9C" w:rsidP="00014EDE">
      <w:pPr>
        <w:spacing w:before="240" w:after="120" w:line="276" w:lineRule="auto"/>
        <w:jc w:val="both"/>
        <w:rPr>
          <w:rFonts w:ascii="Tahoma" w:eastAsia="Calibri" w:hAnsi="Tahoma" w:cs="Tahoma"/>
          <w:b/>
          <w:sz w:val="20"/>
          <w:szCs w:val="20"/>
        </w:rPr>
      </w:pPr>
      <w:r w:rsidRPr="00014EDE">
        <w:rPr>
          <w:rFonts w:ascii="Tahoma" w:eastAsia="Calibri" w:hAnsi="Tahoma" w:cs="Tahoma"/>
          <w:b/>
          <w:sz w:val="20"/>
          <w:szCs w:val="20"/>
          <w:u w:val="single"/>
        </w:rPr>
        <w:t xml:space="preserve">Composante </w:t>
      </w:r>
      <w:r w:rsidR="00582B50">
        <w:rPr>
          <w:rFonts w:ascii="Tahoma" w:eastAsia="Calibri" w:hAnsi="Tahoma" w:cs="Tahoma"/>
          <w:b/>
          <w:sz w:val="20"/>
          <w:szCs w:val="20"/>
          <w:u w:val="single"/>
        </w:rPr>
        <w:t>4</w:t>
      </w:r>
      <w:r w:rsidRPr="00014EDE">
        <w:rPr>
          <w:rFonts w:ascii="Tahoma" w:eastAsia="Calibri" w:hAnsi="Tahoma" w:cs="Tahoma"/>
          <w:b/>
          <w:sz w:val="20"/>
          <w:szCs w:val="20"/>
          <w:u w:val="single"/>
        </w:rPr>
        <w:t> :</w:t>
      </w:r>
      <w:r w:rsidRPr="00014EDE">
        <w:rPr>
          <w:rFonts w:ascii="Tahoma" w:eastAsia="Calibri" w:hAnsi="Tahoma" w:cs="Tahoma"/>
          <w:b/>
          <w:sz w:val="20"/>
          <w:szCs w:val="20"/>
        </w:rPr>
        <w:t xml:space="preserve"> </w:t>
      </w:r>
      <w:r w:rsidR="00F95358" w:rsidRPr="00F95358">
        <w:rPr>
          <w:rFonts w:ascii="Tahoma" w:eastAsia="Calibri" w:hAnsi="Tahoma" w:cs="Tahoma"/>
          <w:b/>
          <w:sz w:val="20"/>
          <w:szCs w:val="20"/>
        </w:rPr>
        <w:t>Coordination et renforcement des politiques nationales et régionales</w:t>
      </w:r>
    </w:p>
    <w:p w14:paraId="1AB1AE13" w14:textId="0F4061E9" w:rsidR="00851F89" w:rsidRPr="00851F89" w:rsidRDefault="00851F89" w:rsidP="00851F89">
      <w:pPr>
        <w:spacing w:before="120" w:after="120" w:line="276" w:lineRule="auto"/>
        <w:rPr>
          <w:rFonts w:ascii="Tahoma" w:eastAsia="Calibri" w:hAnsi="Tahoma" w:cs="Tahoma"/>
          <w:sz w:val="20"/>
          <w:szCs w:val="20"/>
          <w:lang w:bidi="en-US"/>
        </w:rPr>
      </w:pPr>
      <w:bookmarkStart w:id="3" w:name="_Hlk142060119"/>
      <w:r w:rsidRPr="00851F89">
        <w:rPr>
          <w:rFonts w:ascii="Tahoma" w:eastAsia="Calibri" w:hAnsi="Tahoma" w:cs="Tahoma"/>
          <w:sz w:val="20"/>
          <w:szCs w:val="20"/>
          <w:lang w:bidi="en-US"/>
        </w:rPr>
        <w:t>Elle s’occupe des efforts politiques transversaux soutenant la résilience des systèmes alimentaires aux niveaux national et régional. Elle aide le gouvernement à chaque étape de l'élaboration des politiques, de la formulation à la mise en œuvre.</w:t>
      </w:r>
    </w:p>
    <w:p w14:paraId="2D6FE1D9" w14:textId="77777777" w:rsidR="00851F89" w:rsidRPr="00851F89" w:rsidRDefault="00851F89" w:rsidP="00851F89">
      <w:pPr>
        <w:spacing w:before="120" w:after="60"/>
        <w:rPr>
          <w:rFonts w:ascii="Tahoma" w:hAnsi="Tahoma" w:cs="Tahoma"/>
          <w:sz w:val="20"/>
          <w:szCs w:val="20"/>
        </w:rPr>
      </w:pPr>
      <w:r w:rsidRPr="00851F89">
        <w:rPr>
          <w:rFonts w:ascii="Tahoma" w:hAnsi="Tahoma" w:cs="Tahoma"/>
          <w:sz w:val="20"/>
          <w:szCs w:val="20"/>
        </w:rPr>
        <w:t xml:space="preserve">La composante 4 est structurée autour de </w:t>
      </w:r>
      <w:r w:rsidRPr="00851F89">
        <w:rPr>
          <w:rFonts w:ascii="Tahoma" w:hAnsi="Tahoma" w:cs="Tahoma"/>
          <w:b/>
          <w:bCs/>
          <w:sz w:val="20"/>
          <w:szCs w:val="20"/>
        </w:rPr>
        <w:t>trois (03) sous-composantes</w:t>
      </w:r>
      <w:r w:rsidRPr="00851F89">
        <w:rPr>
          <w:rFonts w:ascii="Tahoma" w:hAnsi="Tahoma" w:cs="Tahoma"/>
          <w:sz w:val="20"/>
          <w:szCs w:val="20"/>
        </w:rPr>
        <w:t> :</w:t>
      </w:r>
    </w:p>
    <w:p w14:paraId="38381E98" w14:textId="77777777" w:rsidR="00851F89" w:rsidRPr="00851F89" w:rsidRDefault="00851F89" w:rsidP="00851F89">
      <w:pPr>
        <w:pStyle w:val="Paragraphedeliste"/>
        <w:numPr>
          <w:ilvl w:val="0"/>
          <w:numId w:val="13"/>
        </w:numPr>
        <w:autoSpaceDE w:val="0"/>
        <w:autoSpaceDN w:val="0"/>
        <w:adjustRightInd w:val="0"/>
        <w:spacing w:after="0" w:line="240" w:lineRule="auto"/>
        <w:jc w:val="both"/>
        <w:rPr>
          <w:rFonts w:ascii="Tahoma" w:hAnsi="Tahoma" w:cs="Tahoma"/>
          <w:iCs/>
          <w:sz w:val="20"/>
          <w:szCs w:val="20"/>
        </w:rPr>
      </w:pPr>
      <w:r w:rsidRPr="00851F89">
        <w:rPr>
          <w:rFonts w:ascii="Tahoma" w:hAnsi="Tahoma" w:cs="Tahoma"/>
          <w:iCs/>
          <w:sz w:val="20"/>
          <w:szCs w:val="20"/>
        </w:rPr>
        <w:t>Sous-composante 4.1. Stratégies, normes, réglementations et cadre institutionnel ;</w:t>
      </w:r>
    </w:p>
    <w:p w14:paraId="5BFA821C" w14:textId="77777777" w:rsidR="00851F89" w:rsidRPr="00851F89" w:rsidRDefault="00851F89" w:rsidP="00851F89">
      <w:pPr>
        <w:pStyle w:val="Paragraphedeliste"/>
        <w:numPr>
          <w:ilvl w:val="0"/>
          <w:numId w:val="13"/>
        </w:numPr>
        <w:autoSpaceDE w:val="0"/>
        <w:autoSpaceDN w:val="0"/>
        <w:adjustRightInd w:val="0"/>
        <w:spacing w:after="0" w:line="240" w:lineRule="auto"/>
        <w:jc w:val="both"/>
        <w:rPr>
          <w:rFonts w:ascii="Tahoma" w:hAnsi="Tahoma" w:cs="Tahoma"/>
          <w:iCs/>
          <w:sz w:val="20"/>
          <w:szCs w:val="20"/>
        </w:rPr>
      </w:pPr>
      <w:r w:rsidRPr="00851F89">
        <w:rPr>
          <w:rFonts w:ascii="Tahoma" w:hAnsi="Tahoma" w:cs="Tahoma"/>
          <w:iCs/>
          <w:sz w:val="20"/>
          <w:szCs w:val="20"/>
        </w:rPr>
        <w:t>Sous-composante 4.2. Renforcement des capacités des acteurs du système agroalimentaire ;</w:t>
      </w:r>
    </w:p>
    <w:p w14:paraId="345E64A8" w14:textId="77777777" w:rsidR="00851F89" w:rsidRDefault="00851F89" w:rsidP="00851F89">
      <w:pPr>
        <w:pStyle w:val="Paragraphedeliste"/>
        <w:numPr>
          <w:ilvl w:val="0"/>
          <w:numId w:val="13"/>
        </w:numPr>
        <w:autoSpaceDE w:val="0"/>
        <w:autoSpaceDN w:val="0"/>
        <w:adjustRightInd w:val="0"/>
        <w:spacing w:after="0" w:line="240" w:lineRule="auto"/>
        <w:jc w:val="both"/>
        <w:rPr>
          <w:rFonts w:ascii="Tahoma" w:hAnsi="Tahoma" w:cs="Tahoma"/>
          <w:iCs/>
          <w:sz w:val="20"/>
          <w:szCs w:val="20"/>
        </w:rPr>
      </w:pPr>
      <w:r w:rsidRPr="00851F89">
        <w:rPr>
          <w:rFonts w:ascii="Tahoma" w:hAnsi="Tahoma" w:cs="Tahoma"/>
          <w:iCs/>
          <w:sz w:val="20"/>
          <w:szCs w:val="20"/>
        </w:rPr>
        <w:t>Sous-composante 4.3. Efforts d'intégration régionale.</w:t>
      </w:r>
    </w:p>
    <w:p w14:paraId="6D337DE0" w14:textId="77777777" w:rsidR="00851F89" w:rsidRPr="00851F89" w:rsidRDefault="00851F89" w:rsidP="00851F89">
      <w:pPr>
        <w:pStyle w:val="Paragraphedeliste"/>
        <w:autoSpaceDE w:val="0"/>
        <w:autoSpaceDN w:val="0"/>
        <w:adjustRightInd w:val="0"/>
        <w:spacing w:after="0" w:line="240" w:lineRule="auto"/>
        <w:jc w:val="both"/>
        <w:rPr>
          <w:rFonts w:ascii="Tahoma" w:hAnsi="Tahoma" w:cs="Tahoma"/>
          <w:iCs/>
          <w:sz w:val="10"/>
          <w:szCs w:val="10"/>
        </w:rPr>
      </w:pPr>
    </w:p>
    <w:p w14:paraId="28DA1A56" w14:textId="56E72BFA" w:rsidR="00F32D6B" w:rsidRDefault="00F32D6B" w:rsidP="00321CFC">
      <w:pPr>
        <w:spacing w:after="120" w:line="276" w:lineRule="auto"/>
        <w:jc w:val="both"/>
        <w:rPr>
          <w:rFonts w:ascii="Tahoma" w:eastAsia="Calibri" w:hAnsi="Tahoma" w:cs="Tahoma"/>
          <w:color w:val="000000"/>
          <w:sz w:val="20"/>
          <w:szCs w:val="20"/>
          <w:bdr w:val="nil"/>
        </w:rPr>
      </w:pPr>
      <w:r w:rsidRPr="00014EDE">
        <w:rPr>
          <w:rFonts w:ascii="Tahoma" w:hAnsi="Tahoma" w:cs="Tahoma"/>
          <w:b/>
          <w:sz w:val="20"/>
          <w:szCs w:val="20"/>
          <w:u w:val="single"/>
          <w:lang w:eastAsia="fr-FR"/>
        </w:rPr>
        <w:t xml:space="preserve">Composante </w:t>
      </w:r>
      <w:r w:rsidR="00851F89">
        <w:rPr>
          <w:rFonts w:ascii="Tahoma" w:hAnsi="Tahoma" w:cs="Tahoma"/>
          <w:b/>
          <w:sz w:val="20"/>
          <w:szCs w:val="20"/>
          <w:u w:val="single"/>
          <w:lang w:eastAsia="fr-FR"/>
        </w:rPr>
        <w:t>5</w:t>
      </w:r>
      <w:r w:rsidRPr="00014EDE">
        <w:rPr>
          <w:rFonts w:ascii="Tahoma" w:hAnsi="Tahoma" w:cs="Tahoma"/>
          <w:b/>
          <w:sz w:val="20"/>
          <w:szCs w:val="20"/>
          <w:u w:val="single"/>
          <w:lang w:eastAsia="fr-FR"/>
        </w:rPr>
        <w:t> :</w:t>
      </w:r>
      <w:r w:rsidRPr="008B305E">
        <w:t xml:space="preserve"> </w:t>
      </w:r>
      <w:r w:rsidR="00C07A4E" w:rsidRPr="00C07A4E">
        <w:t xml:space="preserve"> </w:t>
      </w:r>
      <w:r w:rsidR="00C07A4E" w:rsidRPr="00C07A4E">
        <w:rPr>
          <w:rFonts w:ascii="Tahoma" w:eastAsia="Calibri" w:hAnsi="Tahoma" w:cs="Tahoma"/>
          <w:b/>
          <w:bCs/>
          <w:color w:val="000000"/>
          <w:sz w:val="20"/>
          <w:szCs w:val="20"/>
          <w:bdr w:val="nil"/>
        </w:rPr>
        <w:t xml:space="preserve">Composante d’intervention d’urgence conditionnelle </w:t>
      </w:r>
      <w:r>
        <w:rPr>
          <w:rFonts w:ascii="Tahoma" w:eastAsia="Calibri" w:hAnsi="Tahoma" w:cs="Tahoma"/>
          <w:b/>
          <w:bCs/>
          <w:color w:val="000000"/>
          <w:sz w:val="20"/>
          <w:szCs w:val="20"/>
          <w:bdr w:val="nil"/>
        </w:rPr>
        <w:t>(CIUC)</w:t>
      </w:r>
      <w:r w:rsidR="00B669BB" w:rsidRPr="006E20B5">
        <w:rPr>
          <w:rFonts w:ascii="Tahoma" w:eastAsia="Calibri" w:hAnsi="Tahoma" w:cs="Tahoma"/>
          <w:color w:val="000000"/>
          <w:sz w:val="20"/>
          <w:szCs w:val="20"/>
          <w:bdr w:val="nil"/>
        </w:rPr>
        <w:t xml:space="preserve"> </w:t>
      </w:r>
    </w:p>
    <w:p w14:paraId="6DFF2DA3" w14:textId="14B56523" w:rsidR="00C57214" w:rsidRPr="00851F89" w:rsidRDefault="00F32D6B" w:rsidP="00321CFC">
      <w:pPr>
        <w:spacing w:after="120" w:line="276" w:lineRule="auto"/>
        <w:jc w:val="both"/>
        <w:rPr>
          <w:rFonts w:ascii="Tahoma" w:eastAsia="Calibri" w:hAnsi="Tahoma" w:cs="Tahoma"/>
          <w:color w:val="000000"/>
          <w:sz w:val="20"/>
          <w:szCs w:val="20"/>
          <w:bdr w:val="nil"/>
        </w:rPr>
      </w:pPr>
      <w:r>
        <w:rPr>
          <w:rFonts w:ascii="Tahoma" w:eastAsia="Calibri" w:hAnsi="Tahoma" w:cs="Tahoma"/>
          <w:color w:val="000000"/>
          <w:sz w:val="20"/>
          <w:szCs w:val="20"/>
          <w:bdr w:val="nil"/>
        </w:rPr>
        <w:t xml:space="preserve">Elle </w:t>
      </w:r>
      <w:r w:rsidR="00B669BB" w:rsidRPr="006E20B5">
        <w:rPr>
          <w:rFonts w:ascii="Tahoma" w:eastAsia="Calibri" w:hAnsi="Tahoma" w:cs="Tahoma"/>
          <w:color w:val="000000"/>
          <w:sz w:val="20"/>
          <w:szCs w:val="20"/>
          <w:bdr w:val="nil"/>
        </w:rPr>
        <w:t>finance</w:t>
      </w:r>
      <w:r w:rsidR="00C57214" w:rsidRPr="006E20B5">
        <w:rPr>
          <w:rFonts w:ascii="Tahoma" w:eastAsia="Calibri" w:hAnsi="Tahoma" w:cs="Tahoma"/>
          <w:color w:val="000000"/>
          <w:sz w:val="20"/>
          <w:szCs w:val="20"/>
          <w:bdr w:val="nil"/>
        </w:rPr>
        <w:t xml:space="preserve"> les dépenses admissibles en cas d'urgence liée à une catastrophe</w:t>
      </w:r>
      <w:r w:rsidR="00517354">
        <w:rPr>
          <w:rFonts w:ascii="Tahoma" w:eastAsia="Calibri" w:hAnsi="Tahoma" w:cs="Tahoma"/>
          <w:color w:val="000000"/>
          <w:sz w:val="20"/>
          <w:szCs w:val="20"/>
          <w:bdr w:val="nil"/>
        </w:rPr>
        <w:t xml:space="preserve"> ou urgence éligible</w:t>
      </w:r>
      <w:r w:rsidR="00C57214" w:rsidRPr="006E20B5">
        <w:rPr>
          <w:rFonts w:ascii="Tahoma" w:eastAsia="Calibri" w:hAnsi="Tahoma" w:cs="Tahoma"/>
          <w:color w:val="000000"/>
          <w:sz w:val="20"/>
          <w:szCs w:val="20"/>
          <w:bdr w:val="nil"/>
        </w:rPr>
        <w:t>. L'activation de la CIUC, à la demande du gouvernement, permet de décaisser rapidement des fonds pour réduire les dommages aux infrastructures productives, assurer la continuité des activités et accélérer le redressement.</w:t>
      </w:r>
    </w:p>
    <w:p w14:paraId="0CF5E731" w14:textId="053C5FF7" w:rsidR="00F32D6B" w:rsidRDefault="00F32D6B" w:rsidP="00321CFC">
      <w:pPr>
        <w:spacing w:after="120" w:line="276" w:lineRule="auto"/>
        <w:jc w:val="both"/>
        <w:rPr>
          <w:rFonts w:ascii="Tahoma" w:eastAsia="Calibri" w:hAnsi="Tahoma" w:cs="Tahoma"/>
          <w:b/>
          <w:bCs/>
          <w:color w:val="000000"/>
          <w:sz w:val="20"/>
          <w:szCs w:val="20"/>
          <w:bdr w:val="nil"/>
        </w:rPr>
      </w:pPr>
      <w:r w:rsidRPr="00014EDE">
        <w:rPr>
          <w:rFonts w:ascii="Tahoma" w:hAnsi="Tahoma" w:cs="Tahoma"/>
          <w:b/>
          <w:sz w:val="20"/>
          <w:szCs w:val="20"/>
          <w:u w:val="single"/>
          <w:lang w:eastAsia="fr-FR"/>
        </w:rPr>
        <w:t>Composante</w:t>
      </w:r>
      <w:r>
        <w:rPr>
          <w:rFonts w:ascii="Tahoma" w:hAnsi="Tahoma" w:cs="Tahoma"/>
          <w:b/>
          <w:sz w:val="20"/>
          <w:szCs w:val="20"/>
          <w:u w:val="single"/>
          <w:lang w:eastAsia="fr-FR"/>
        </w:rPr>
        <w:t xml:space="preserve"> 6</w:t>
      </w:r>
      <w:r w:rsidRPr="00014EDE">
        <w:rPr>
          <w:rFonts w:ascii="Tahoma" w:hAnsi="Tahoma" w:cs="Tahoma"/>
          <w:b/>
          <w:sz w:val="20"/>
          <w:szCs w:val="20"/>
          <w:u w:val="single"/>
          <w:lang w:eastAsia="fr-FR"/>
        </w:rPr>
        <w:t> :</w:t>
      </w:r>
      <w:r w:rsidRPr="008B305E">
        <w:t xml:space="preserve"> </w:t>
      </w:r>
      <w:r w:rsidRPr="00F32D6B">
        <w:rPr>
          <w:rFonts w:ascii="Tahoma" w:eastAsia="Calibri" w:hAnsi="Tahoma" w:cs="Tahoma"/>
          <w:b/>
          <w:bCs/>
          <w:color w:val="000000"/>
          <w:sz w:val="20"/>
          <w:szCs w:val="20"/>
          <w:bdr w:val="nil"/>
        </w:rPr>
        <w:t>G</w:t>
      </w:r>
      <w:r w:rsidR="00C57214" w:rsidRPr="006E20B5">
        <w:rPr>
          <w:rFonts w:ascii="Tahoma" w:eastAsia="Calibri" w:hAnsi="Tahoma" w:cs="Tahoma"/>
          <w:b/>
          <w:bCs/>
          <w:color w:val="000000"/>
          <w:sz w:val="20"/>
          <w:szCs w:val="20"/>
          <w:bdr w:val="nil"/>
        </w:rPr>
        <w:t xml:space="preserve">estion de </w:t>
      </w:r>
      <w:r w:rsidR="00517354">
        <w:rPr>
          <w:rFonts w:ascii="Tahoma" w:eastAsia="Calibri" w:hAnsi="Tahoma" w:cs="Tahoma"/>
          <w:b/>
          <w:bCs/>
          <w:color w:val="000000"/>
          <w:sz w:val="20"/>
          <w:szCs w:val="20"/>
          <w:bdr w:val="nil"/>
        </w:rPr>
        <w:t>P</w:t>
      </w:r>
      <w:r w:rsidR="00C57214" w:rsidRPr="006E20B5">
        <w:rPr>
          <w:rFonts w:ascii="Tahoma" w:eastAsia="Calibri" w:hAnsi="Tahoma" w:cs="Tahoma"/>
          <w:b/>
          <w:bCs/>
          <w:color w:val="000000"/>
          <w:sz w:val="20"/>
          <w:szCs w:val="20"/>
          <w:bdr w:val="nil"/>
        </w:rPr>
        <w:t>rojet</w:t>
      </w:r>
      <w:r>
        <w:rPr>
          <w:rFonts w:ascii="Tahoma" w:eastAsia="Calibri" w:hAnsi="Tahoma" w:cs="Tahoma"/>
          <w:b/>
          <w:bCs/>
          <w:color w:val="000000"/>
          <w:sz w:val="20"/>
          <w:szCs w:val="20"/>
          <w:bdr w:val="nil"/>
        </w:rPr>
        <w:t> </w:t>
      </w:r>
    </w:p>
    <w:bookmarkEnd w:id="3"/>
    <w:p w14:paraId="7FC1B595" w14:textId="399DC47E" w:rsidR="00C07A4E" w:rsidRDefault="00C07A4E" w:rsidP="00C07A4E">
      <w:pPr>
        <w:spacing w:line="276" w:lineRule="auto"/>
        <w:rPr>
          <w:rFonts w:ascii="Tahoma" w:eastAsia="Calibri" w:hAnsi="Tahoma" w:cs="Tahoma"/>
          <w:sz w:val="20"/>
          <w:szCs w:val="20"/>
          <w:lang w:bidi="en-US"/>
        </w:rPr>
      </w:pPr>
      <w:r w:rsidRPr="0012394D">
        <w:rPr>
          <w:rFonts w:ascii="Tahoma" w:eastAsia="Calibri" w:hAnsi="Tahoma" w:cs="Tahoma"/>
          <w:sz w:val="20"/>
          <w:szCs w:val="20"/>
          <w:lang w:bidi="en-US"/>
        </w:rPr>
        <w:t xml:space="preserve">Elle finance les activités liées au démarrage du projet, à la coordination des activités, à la gestion des connaissances, à la communication, au suivi et à l'évaluation, ainsi qu'au respect des exigences fiduciaires, de passation des marchés, environnementales et sociales, y compris les engagements de l'entreprise tels que l'engagement des citoyens. </w:t>
      </w:r>
      <w:r w:rsidR="004A54B0">
        <w:rPr>
          <w:rFonts w:ascii="Tahoma" w:eastAsia="Calibri" w:hAnsi="Tahoma" w:cs="Tahoma"/>
          <w:sz w:val="20"/>
          <w:szCs w:val="20"/>
          <w:lang w:bidi="en-US"/>
        </w:rPr>
        <w:t>La composante</w:t>
      </w:r>
      <w:r w:rsidRPr="0012394D">
        <w:rPr>
          <w:rFonts w:ascii="Tahoma" w:eastAsia="Calibri" w:hAnsi="Tahoma" w:cs="Tahoma"/>
          <w:sz w:val="20"/>
          <w:szCs w:val="20"/>
          <w:lang w:bidi="en-US"/>
        </w:rPr>
        <w:t xml:space="preserve"> couvr</w:t>
      </w:r>
      <w:r w:rsidR="005F3697">
        <w:rPr>
          <w:rFonts w:ascii="Tahoma" w:eastAsia="Calibri" w:hAnsi="Tahoma" w:cs="Tahoma"/>
          <w:sz w:val="20"/>
          <w:szCs w:val="20"/>
          <w:lang w:bidi="en-US"/>
        </w:rPr>
        <w:t>e</w:t>
      </w:r>
      <w:r w:rsidRPr="0012394D">
        <w:rPr>
          <w:rFonts w:ascii="Tahoma" w:eastAsia="Calibri" w:hAnsi="Tahoma" w:cs="Tahoma"/>
          <w:sz w:val="20"/>
          <w:szCs w:val="20"/>
          <w:lang w:bidi="en-US"/>
        </w:rPr>
        <w:t xml:space="preserve"> également les frais de personnel.</w:t>
      </w:r>
    </w:p>
    <w:p w14:paraId="7E3A7EE3" w14:textId="5A02E492" w:rsidR="00A86CAA" w:rsidRPr="00A34282" w:rsidRDefault="00A86CAA" w:rsidP="00A86CAA">
      <w:pPr>
        <w:spacing w:line="276" w:lineRule="auto"/>
        <w:contextualSpacing/>
        <w:jc w:val="both"/>
        <w:rPr>
          <w:rFonts w:ascii="Tahoma" w:eastAsia="Calibri" w:hAnsi="Tahoma" w:cs="Tahoma"/>
          <w:b/>
          <w:bCs/>
          <w:color w:val="000000"/>
          <w:sz w:val="20"/>
          <w:szCs w:val="20"/>
          <w:bdr w:val="nil"/>
          <w:lang w:eastAsia="fr-FR"/>
        </w:rPr>
      </w:pPr>
      <w:r w:rsidRPr="00A86CAA">
        <w:rPr>
          <w:rFonts w:ascii="Tahoma" w:eastAsia="Calibri" w:hAnsi="Tahoma" w:cs="Tahoma"/>
          <w:color w:val="000000"/>
          <w:sz w:val="20"/>
          <w:szCs w:val="20"/>
          <w:bdr w:val="nil"/>
          <w:lang w:eastAsia="fr-FR"/>
        </w:rPr>
        <w:t>Le Projet FSRP</w:t>
      </w:r>
      <w:r w:rsidR="00B16998">
        <w:rPr>
          <w:rFonts w:ascii="Tahoma" w:eastAsia="Calibri" w:hAnsi="Tahoma" w:cs="Tahoma"/>
          <w:color w:val="000000"/>
          <w:sz w:val="20"/>
          <w:szCs w:val="20"/>
          <w:bdr w:val="nil"/>
          <w:lang w:eastAsia="fr-FR"/>
        </w:rPr>
        <w:t>-3</w:t>
      </w:r>
      <w:r w:rsidR="006E7C8E">
        <w:rPr>
          <w:rFonts w:ascii="Tahoma" w:eastAsia="Calibri" w:hAnsi="Tahoma" w:cs="Tahoma"/>
          <w:color w:val="000000"/>
          <w:sz w:val="20"/>
          <w:szCs w:val="20"/>
          <w:bdr w:val="nil"/>
          <w:lang w:eastAsia="fr-FR"/>
        </w:rPr>
        <w:t xml:space="preserve"> dans son ensemble</w:t>
      </w:r>
      <w:r w:rsidRPr="00A86CAA">
        <w:rPr>
          <w:rFonts w:ascii="Tahoma" w:eastAsia="Calibri" w:hAnsi="Tahoma" w:cs="Tahoma"/>
          <w:color w:val="000000"/>
          <w:sz w:val="20"/>
          <w:szCs w:val="20"/>
          <w:bdr w:val="nil"/>
          <w:lang w:eastAsia="fr-FR"/>
        </w:rPr>
        <w:t xml:space="preserve"> est actuellement dans sa troisième année de mise en œuvre. Conformément aux pratiques de</w:t>
      </w:r>
      <w:r w:rsidR="001F4480">
        <w:rPr>
          <w:rFonts w:ascii="Tahoma" w:eastAsia="Calibri" w:hAnsi="Tahoma" w:cs="Tahoma"/>
          <w:color w:val="000000"/>
          <w:sz w:val="20"/>
          <w:szCs w:val="20"/>
          <w:bdr w:val="nil"/>
          <w:lang w:eastAsia="fr-FR"/>
        </w:rPr>
        <w:t xml:space="preserve"> tous le</w:t>
      </w:r>
      <w:r w:rsidR="003335B2">
        <w:rPr>
          <w:rFonts w:ascii="Tahoma" w:eastAsia="Calibri" w:hAnsi="Tahoma" w:cs="Tahoma"/>
          <w:color w:val="000000"/>
          <w:sz w:val="20"/>
          <w:szCs w:val="20"/>
          <w:bdr w:val="nil"/>
          <w:lang w:eastAsia="fr-FR"/>
        </w:rPr>
        <w:t>s projets financés par</w:t>
      </w:r>
      <w:r w:rsidRPr="00A86CAA">
        <w:rPr>
          <w:rFonts w:ascii="Tahoma" w:eastAsia="Calibri" w:hAnsi="Tahoma" w:cs="Tahoma"/>
          <w:color w:val="000000"/>
          <w:sz w:val="20"/>
          <w:szCs w:val="20"/>
          <w:bdr w:val="nil"/>
          <w:lang w:eastAsia="fr-FR"/>
        </w:rPr>
        <w:t xml:space="preserve"> la Banque mondiale et aux dispositions prévues dans le Document d’Évaluation du Projet (PAD), une évaluation à mi-parcours sera réalisée </w:t>
      </w:r>
      <w:r w:rsidR="005F3697">
        <w:rPr>
          <w:rFonts w:ascii="Tahoma" w:eastAsia="Calibri" w:hAnsi="Tahoma" w:cs="Tahoma"/>
          <w:color w:val="000000"/>
          <w:sz w:val="20"/>
          <w:szCs w:val="20"/>
          <w:bdr w:val="nil"/>
          <w:lang w:eastAsia="fr-FR"/>
        </w:rPr>
        <w:t>au cours du premier semestre</w:t>
      </w:r>
      <w:r w:rsidRPr="00A86CAA">
        <w:rPr>
          <w:rFonts w:ascii="Tahoma" w:eastAsia="Calibri" w:hAnsi="Tahoma" w:cs="Tahoma"/>
          <w:color w:val="000000"/>
          <w:sz w:val="20"/>
          <w:szCs w:val="20"/>
          <w:bdr w:val="nil"/>
          <w:lang w:eastAsia="fr-FR"/>
        </w:rPr>
        <w:t xml:space="preserve"> 2026. </w:t>
      </w:r>
      <w:r w:rsidRPr="00A34282">
        <w:rPr>
          <w:rFonts w:ascii="Tahoma" w:eastAsia="Calibri" w:hAnsi="Tahoma" w:cs="Tahoma"/>
          <w:b/>
          <w:bCs/>
          <w:color w:val="000000"/>
          <w:sz w:val="20"/>
          <w:szCs w:val="20"/>
          <w:bdr w:val="nil"/>
          <w:lang w:eastAsia="fr-FR"/>
        </w:rPr>
        <w:t xml:space="preserve">Dans cette perspective, </w:t>
      </w:r>
      <w:r w:rsidR="00802D73">
        <w:rPr>
          <w:rFonts w:ascii="Tahoma" w:eastAsia="Calibri" w:hAnsi="Tahoma" w:cs="Tahoma"/>
          <w:b/>
          <w:bCs/>
          <w:color w:val="000000"/>
          <w:sz w:val="20"/>
          <w:szCs w:val="20"/>
          <w:bdr w:val="nil"/>
          <w:lang w:eastAsia="fr-FR"/>
        </w:rPr>
        <w:t xml:space="preserve">et dans le cas du FSRP-KM, </w:t>
      </w:r>
      <w:r w:rsidRPr="00A34282">
        <w:rPr>
          <w:rFonts w:ascii="Tahoma" w:eastAsia="Calibri" w:hAnsi="Tahoma" w:cs="Tahoma"/>
          <w:b/>
          <w:bCs/>
          <w:color w:val="000000"/>
          <w:sz w:val="20"/>
          <w:szCs w:val="20"/>
          <w:bdr w:val="nil"/>
          <w:lang w:eastAsia="fr-FR"/>
        </w:rPr>
        <w:t xml:space="preserve">le </w:t>
      </w:r>
      <w:r w:rsidR="001F4480">
        <w:rPr>
          <w:rFonts w:ascii="Tahoma" w:eastAsia="Calibri" w:hAnsi="Tahoma" w:cs="Tahoma"/>
          <w:b/>
          <w:bCs/>
          <w:color w:val="000000"/>
          <w:sz w:val="20"/>
          <w:szCs w:val="20"/>
          <w:bdr w:val="nil"/>
          <w:lang w:eastAsia="fr-FR"/>
        </w:rPr>
        <w:t>P</w:t>
      </w:r>
      <w:r w:rsidRPr="00A34282">
        <w:rPr>
          <w:rFonts w:ascii="Tahoma" w:eastAsia="Calibri" w:hAnsi="Tahoma" w:cs="Tahoma"/>
          <w:b/>
          <w:bCs/>
          <w:color w:val="000000"/>
          <w:sz w:val="20"/>
          <w:szCs w:val="20"/>
          <w:bdr w:val="nil"/>
          <w:lang w:eastAsia="fr-FR"/>
        </w:rPr>
        <w:t xml:space="preserve">rojet prévoit le recrutement d’un </w:t>
      </w:r>
      <w:r w:rsidR="00A34282">
        <w:rPr>
          <w:rFonts w:ascii="Tahoma" w:eastAsia="Calibri" w:hAnsi="Tahoma" w:cs="Tahoma"/>
          <w:b/>
          <w:bCs/>
          <w:color w:val="000000"/>
          <w:sz w:val="20"/>
          <w:szCs w:val="20"/>
          <w:bdr w:val="nil"/>
          <w:lang w:eastAsia="fr-FR"/>
        </w:rPr>
        <w:t>C</w:t>
      </w:r>
      <w:r w:rsidRPr="00A34282">
        <w:rPr>
          <w:rFonts w:ascii="Tahoma" w:eastAsia="Calibri" w:hAnsi="Tahoma" w:cs="Tahoma"/>
          <w:b/>
          <w:bCs/>
          <w:color w:val="000000"/>
          <w:sz w:val="20"/>
          <w:szCs w:val="20"/>
          <w:bdr w:val="nil"/>
          <w:lang w:eastAsia="fr-FR"/>
        </w:rPr>
        <w:t xml:space="preserve">onsultant </w:t>
      </w:r>
      <w:r w:rsidR="0058203B">
        <w:rPr>
          <w:rFonts w:ascii="Tahoma" w:eastAsia="Calibri" w:hAnsi="Tahoma" w:cs="Tahoma"/>
          <w:b/>
          <w:bCs/>
          <w:color w:val="000000"/>
          <w:sz w:val="20"/>
          <w:szCs w:val="20"/>
          <w:bdr w:val="nil"/>
          <w:lang w:eastAsia="fr-FR"/>
        </w:rPr>
        <w:t xml:space="preserve">senior </w:t>
      </w:r>
      <w:r w:rsidRPr="00A34282">
        <w:rPr>
          <w:rFonts w:ascii="Tahoma" w:eastAsia="Calibri" w:hAnsi="Tahoma" w:cs="Tahoma"/>
          <w:b/>
          <w:bCs/>
          <w:color w:val="000000"/>
          <w:sz w:val="20"/>
          <w:szCs w:val="20"/>
          <w:bdr w:val="nil"/>
          <w:lang w:eastAsia="fr-FR"/>
        </w:rPr>
        <w:t>chargé de conduire ladite évaluation</w:t>
      </w:r>
      <w:r w:rsidR="00B167DC">
        <w:rPr>
          <w:rFonts w:ascii="Tahoma" w:eastAsia="Calibri" w:hAnsi="Tahoma" w:cs="Tahoma"/>
          <w:b/>
          <w:bCs/>
          <w:color w:val="000000"/>
          <w:sz w:val="20"/>
          <w:szCs w:val="20"/>
          <w:bdr w:val="nil"/>
          <w:lang w:eastAsia="fr-FR"/>
        </w:rPr>
        <w:t xml:space="preserve">, qui sera appuyé par un Consultant National. </w:t>
      </w:r>
    </w:p>
    <w:p w14:paraId="4294F624" w14:textId="77777777" w:rsidR="00A86CAA" w:rsidRDefault="00A86CAA" w:rsidP="00014EDE">
      <w:pPr>
        <w:contextualSpacing/>
        <w:jc w:val="both"/>
        <w:rPr>
          <w:rFonts w:ascii="Tahoma" w:eastAsia="Calibri" w:hAnsi="Tahoma" w:cs="Tahoma"/>
          <w:color w:val="000000"/>
          <w:sz w:val="20"/>
          <w:szCs w:val="20"/>
          <w:bdr w:val="nil"/>
          <w:lang w:eastAsia="fr-FR"/>
        </w:rPr>
      </w:pPr>
    </w:p>
    <w:p w14:paraId="33D32C84" w14:textId="2522C965" w:rsidR="006413F8" w:rsidRDefault="00F267F2" w:rsidP="00014EDE">
      <w:pPr>
        <w:contextualSpacing/>
        <w:jc w:val="both"/>
        <w:rPr>
          <w:rFonts w:ascii="Tahoma" w:eastAsia="Calibri" w:hAnsi="Tahoma" w:cs="Tahoma"/>
          <w:b/>
          <w:bCs/>
          <w:caps/>
          <w:color w:val="EE0000"/>
          <w:sz w:val="20"/>
          <w:szCs w:val="20"/>
        </w:rPr>
      </w:pPr>
      <w:r>
        <w:rPr>
          <w:rFonts w:ascii="Tahoma" w:eastAsia="Calibri" w:hAnsi="Tahoma" w:cs="Tahoma"/>
          <w:b/>
          <w:bCs/>
          <w:caps/>
          <w:color w:val="0000CC"/>
          <w:sz w:val="20"/>
          <w:szCs w:val="20"/>
        </w:rPr>
        <w:t>2</w:t>
      </w:r>
      <w:r w:rsidR="00C65687" w:rsidRPr="0077044D">
        <w:rPr>
          <w:rFonts w:ascii="Tahoma" w:eastAsia="Calibri" w:hAnsi="Tahoma" w:cs="Tahoma"/>
          <w:b/>
          <w:bCs/>
          <w:caps/>
          <w:color w:val="0000CC"/>
          <w:sz w:val="20"/>
          <w:szCs w:val="20"/>
        </w:rPr>
        <w:t>.</w:t>
      </w:r>
      <w:r w:rsidR="0077044D">
        <w:rPr>
          <w:rFonts w:ascii="Tahoma" w:eastAsia="Calibri" w:hAnsi="Tahoma" w:cs="Tahoma"/>
          <w:b/>
          <w:bCs/>
          <w:caps/>
          <w:color w:val="0000CC"/>
          <w:sz w:val="20"/>
          <w:szCs w:val="20"/>
        </w:rPr>
        <w:t xml:space="preserve"> </w:t>
      </w:r>
      <w:r w:rsidR="00E42F54" w:rsidRPr="0077044D">
        <w:rPr>
          <w:rFonts w:ascii="Tahoma" w:eastAsia="Calibri" w:hAnsi="Tahoma" w:cs="Tahoma"/>
          <w:b/>
          <w:bCs/>
          <w:caps/>
          <w:color w:val="0000CC"/>
          <w:sz w:val="20"/>
          <w:szCs w:val="20"/>
        </w:rPr>
        <w:t xml:space="preserve">Objectifs </w:t>
      </w:r>
      <w:r w:rsidR="00B27D38" w:rsidRPr="00B27D38">
        <w:rPr>
          <w:rFonts w:ascii="Tahoma" w:eastAsia="Calibri" w:hAnsi="Tahoma" w:cs="Tahoma"/>
          <w:b/>
          <w:bCs/>
          <w:caps/>
          <w:color w:val="0000CC"/>
          <w:sz w:val="20"/>
          <w:szCs w:val="20"/>
        </w:rPr>
        <w:t>DU MANDAT</w:t>
      </w:r>
    </w:p>
    <w:p w14:paraId="59351FAC" w14:textId="77777777" w:rsidR="00B27D38" w:rsidRPr="00B27D38" w:rsidRDefault="00B27D38" w:rsidP="00014EDE">
      <w:pPr>
        <w:contextualSpacing/>
        <w:jc w:val="both"/>
        <w:rPr>
          <w:rFonts w:ascii="Tahoma" w:eastAsia="Calibri" w:hAnsi="Tahoma" w:cs="Tahoma"/>
          <w:caps/>
          <w:color w:val="0000CC"/>
          <w:sz w:val="10"/>
          <w:szCs w:val="10"/>
        </w:rPr>
      </w:pPr>
    </w:p>
    <w:p w14:paraId="6447E001" w14:textId="662E3961" w:rsidR="00B27D38" w:rsidRPr="00B27D38" w:rsidRDefault="00B27D38" w:rsidP="00B27D38">
      <w:pPr>
        <w:jc w:val="both"/>
        <w:rPr>
          <w:rFonts w:ascii="Tahoma" w:hAnsi="Tahoma" w:cs="Tahoma"/>
          <w:sz w:val="20"/>
          <w:szCs w:val="20"/>
        </w:rPr>
      </w:pPr>
      <w:r w:rsidRPr="00B27D38">
        <w:rPr>
          <w:rFonts w:ascii="Tahoma" w:hAnsi="Tahoma" w:cs="Tahoma"/>
          <w:sz w:val="20"/>
          <w:szCs w:val="20"/>
        </w:rPr>
        <w:t xml:space="preserve">En référence au </w:t>
      </w:r>
      <w:r w:rsidR="00C00706">
        <w:rPr>
          <w:rFonts w:ascii="Tahoma" w:hAnsi="Tahoma" w:cs="Tahoma"/>
          <w:sz w:val="20"/>
          <w:szCs w:val="20"/>
        </w:rPr>
        <w:t>PAD</w:t>
      </w:r>
      <w:r w:rsidRPr="00B27D38">
        <w:rPr>
          <w:rFonts w:ascii="Tahoma" w:hAnsi="Tahoma" w:cs="Tahoma"/>
          <w:sz w:val="20"/>
          <w:szCs w:val="20"/>
        </w:rPr>
        <w:t xml:space="preserve"> et son cadre de résultat</w:t>
      </w:r>
      <w:r w:rsidR="005F3697">
        <w:rPr>
          <w:rFonts w:ascii="Tahoma" w:hAnsi="Tahoma" w:cs="Tahoma"/>
          <w:sz w:val="20"/>
          <w:szCs w:val="20"/>
        </w:rPr>
        <w:t>s</w:t>
      </w:r>
      <w:r w:rsidR="000957A1">
        <w:rPr>
          <w:rFonts w:ascii="Tahoma" w:hAnsi="Tahoma" w:cs="Tahoma"/>
          <w:sz w:val="20"/>
          <w:szCs w:val="20"/>
        </w:rPr>
        <w:t xml:space="preserve"> - CdR</w:t>
      </w:r>
      <w:r w:rsidRPr="00B27D38">
        <w:rPr>
          <w:rFonts w:ascii="Tahoma" w:hAnsi="Tahoma" w:cs="Tahoma"/>
          <w:sz w:val="20"/>
          <w:szCs w:val="20"/>
        </w:rPr>
        <w:t>, l</w:t>
      </w:r>
      <w:r w:rsidR="000267AF">
        <w:rPr>
          <w:rFonts w:ascii="Tahoma" w:hAnsi="Tahoma" w:cs="Tahoma"/>
          <w:sz w:val="20"/>
          <w:szCs w:val="20"/>
        </w:rPr>
        <w:t>’</w:t>
      </w:r>
      <w:r w:rsidRPr="00B27D38">
        <w:rPr>
          <w:rFonts w:ascii="Tahoma" w:hAnsi="Tahoma" w:cs="Tahoma"/>
          <w:sz w:val="20"/>
          <w:szCs w:val="20"/>
        </w:rPr>
        <w:t xml:space="preserve">objectif global </w:t>
      </w:r>
      <w:r w:rsidR="000267AF">
        <w:rPr>
          <w:rFonts w:ascii="Tahoma" w:hAnsi="Tahoma" w:cs="Tahoma"/>
          <w:sz w:val="20"/>
          <w:szCs w:val="20"/>
        </w:rPr>
        <w:t xml:space="preserve">est </w:t>
      </w:r>
      <w:r w:rsidRPr="00B27D38">
        <w:rPr>
          <w:rFonts w:ascii="Tahoma" w:hAnsi="Tahoma" w:cs="Tahoma"/>
          <w:sz w:val="20"/>
          <w:szCs w:val="20"/>
        </w:rPr>
        <w:t>d’apprécier les résultats</w:t>
      </w:r>
      <w:r w:rsidR="003E67F2">
        <w:rPr>
          <w:rFonts w:ascii="Tahoma" w:hAnsi="Tahoma" w:cs="Tahoma"/>
          <w:sz w:val="20"/>
          <w:szCs w:val="20"/>
        </w:rPr>
        <w:t xml:space="preserve"> des activités et</w:t>
      </w:r>
      <w:r w:rsidRPr="00B27D38">
        <w:rPr>
          <w:rFonts w:ascii="Tahoma" w:hAnsi="Tahoma" w:cs="Tahoma"/>
          <w:sz w:val="20"/>
          <w:szCs w:val="20"/>
        </w:rPr>
        <w:t xml:space="preserve"> les approches adoptées dans la mise en œuvre du </w:t>
      </w:r>
      <w:r w:rsidR="0054402B">
        <w:rPr>
          <w:rFonts w:ascii="Tahoma" w:hAnsi="Tahoma" w:cs="Tahoma"/>
          <w:sz w:val="20"/>
          <w:szCs w:val="20"/>
        </w:rPr>
        <w:t>P</w:t>
      </w:r>
      <w:r w:rsidRPr="00B27D38">
        <w:rPr>
          <w:rFonts w:ascii="Tahoma" w:hAnsi="Tahoma" w:cs="Tahoma"/>
          <w:sz w:val="20"/>
          <w:szCs w:val="20"/>
        </w:rPr>
        <w:t>rojet FSRP</w:t>
      </w:r>
      <w:r>
        <w:rPr>
          <w:rFonts w:ascii="Tahoma" w:hAnsi="Tahoma" w:cs="Tahoma"/>
          <w:sz w:val="20"/>
          <w:szCs w:val="20"/>
        </w:rPr>
        <w:t>-KM</w:t>
      </w:r>
      <w:r w:rsidRPr="00B27D38">
        <w:rPr>
          <w:rFonts w:ascii="Tahoma" w:hAnsi="Tahoma" w:cs="Tahoma"/>
          <w:sz w:val="20"/>
          <w:szCs w:val="20"/>
        </w:rPr>
        <w:t xml:space="preserve">. </w:t>
      </w:r>
      <w:r w:rsidR="00167B16">
        <w:rPr>
          <w:rFonts w:ascii="Tahoma" w:hAnsi="Tahoma" w:cs="Tahoma"/>
          <w:sz w:val="20"/>
          <w:szCs w:val="20"/>
        </w:rPr>
        <w:t xml:space="preserve">L’évaluation devra </w:t>
      </w:r>
      <w:r w:rsidR="00F27924">
        <w:rPr>
          <w:rFonts w:ascii="Tahoma" w:hAnsi="Tahoma" w:cs="Tahoma"/>
          <w:sz w:val="20"/>
          <w:szCs w:val="20"/>
        </w:rPr>
        <w:t>apprécier</w:t>
      </w:r>
      <w:r w:rsidR="00657058" w:rsidRPr="00657058">
        <w:rPr>
          <w:rFonts w:ascii="Tahoma" w:hAnsi="Tahoma" w:cs="Tahoma"/>
          <w:sz w:val="20"/>
          <w:szCs w:val="20"/>
        </w:rPr>
        <w:t xml:space="preserve"> les progrès réalisés, les difficultés rencontrées et les leçons à tirer (c’est à dire les activités ayant enregistré de bons résultats tout comme celles ayant obtenu des résultats contrastés ou mitigés)</w:t>
      </w:r>
      <w:r w:rsidR="00DE362D">
        <w:rPr>
          <w:rFonts w:ascii="Tahoma" w:hAnsi="Tahoma" w:cs="Tahoma"/>
          <w:sz w:val="20"/>
          <w:szCs w:val="20"/>
        </w:rPr>
        <w:t xml:space="preserve"> </w:t>
      </w:r>
      <w:r w:rsidR="00DE362D" w:rsidRPr="0028755C">
        <w:rPr>
          <w:rFonts w:ascii="Tahoma" w:hAnsi="Tahoma" w:cs="Tahoma"/>
          <w:sz w:val="20"/>
          <w:szCs w:val="20"/>
        </w:rPr>
        <w:t xml:space="preserve">et de proposer des ajustements, sur la base de ces leçons, si nécessaire, pour que le </w:t>
      </w:r>
      <w:r w:rsidR="0054402B">
        <w:rPr>
          <w:rFonts w:ascii="Tahoma" w:hAnsi="Tahoma" w:cs="Tahoma"/>
          <w:sz w:val="20"/>
          <w:szCs w:val="20"/>
        </w:rPr>
        <w:t>P</w:t>
      </w:r>
      <w:r w:rsidR="00DE362D" w:rsidRPr="0028755C">
        <w:rPr>
          <w:rFonts w:ascii="Tahoma" w:hAnsi="Tahoma" w:cs="Tahoma"/>
          <w:sz w:val="20"/>
          <w:szCs w:val="20"/>
        </w:rPr>
        <w:t>rojet atteigne ses objectifs</w:t>
      </w:r>
      <w:r w:rsidR="00657058">
        <w:rPr>
          <w:rFonts w:ascii="Tahoma" w:hAnsi="Tahoma" w:cs="Tahoma"/>
          <w:sz w:val="20"/>
          <w:szCs w:val="20"/>
        </w:rPr>
        <w:t xml:space="preserve">. </w:t>
      </w:r>
      <w:r w:rsidR="0028755C">
        <w:rPr>
          <w:rFonts w:ascii="Tahoma" w:hAnsi="Tahoma" w:cs="Tahoma"/>
          <w:sz w:val="20"/>
          <w:szCs w:val="20"/>
        </w:rPr>
        <w:t xml:space="preserve">Elle </w:t>
      </w:r>
      <w:r w:rsidR="0028755C" w:rsidRPr="00B27D38">
        <w:rPr>
          <w:rFonts w:ascii="Tahoma" w:hAnsi="Tahoma" w:cs="Tahoma"/>
          <w:sz w:val="20"/>
          <w:szCs w:val="20"/>
        </w:rPr>
        <w:t>devra</w:t>
      </w:r>
      <w:r w:rsidRPr="00B27D38">
        <w:rPr>
          <w:rFonts w:ascii="Tahoma" w:hAnsi="Tahoma" w:cs="Tahoma"/>
          <w:sz w:val="20"/>
          <w:szCs w:val="20"/>
        </w:rPr>
        <w:t xml:space="preserve"> fournir également une appréciation générale de la qualité du travail accompli et des résultats obtenus par rapport aux objectifs du </w:t>
      </w:r>
      <w:r w:rsidR="0054402B">
        <w:rPr>
          <w:rFonts w:ascii="Tahoma" w:hAnsi="Tahoma" w:cs="Tahoma"/>
          <w:sz w:val="20"/>
          <w:szCs w:val="20"/>
        </w:rPr>
        <w:t>P</w:t>
      </w:r>
      <w:r w:rsidRPr="00B27D38">
        <w:rPr>
          <w:rFonts w:ascii="Tahoma" w:hAnsi="Tahoma" w:cs="Tahoma"/>
          <w:sz w:val="20"/>
          <w:szCs w:val="20"/>
        </w:rPr>
        <w:t xml:space="preserve">rojet et indicateurs du </w:t>
      </w:r>
      <w:r w:rsidR="000957A1">
        <w:rPr>
          <w:rFonts w:ascii="Tahoma" w:hAnsi="Tahoma" w:cs="Tahoma"/>
          <w:sz w:val="20"/>
          <w:szCs w:val="20"/>
        </w:rPr>
        <w:t>CdR</w:t>
      </w:r>
      <w:r w:rsidRPr="00B27D38">
        <w:rPr>
          <w:rFonts w:ascii="Tahoma" w:hAnsi="Tahoma" w:cs="Tahoma"/>
          <w:sz w:val="20"/>
          <w:szCs w:val="20"/>
        </w:rPr>
        <w:t xml:space="preserve"> en se basant sur les critères d’évaluation mentionnés</w:t>
      </w:r>
      <w:r w:rsidR="00901F2B" w:rsidRPr="00901F2B">
        <w:rPr>
          <w:rFonts w:ascii="Tahoma" w:hAnsi="Tahoma" w:cs="Tahoma"/>
          <w:sz w:val="20"/>
          <w:szCs w:val="20"/>
        </w:rPr>
        <w:t xml:space="preserve"> </w:t>
      </w:r>
      <w:r w:rsidR="00901F2B" w:rsidRPr="00B27D38">
        <w:rPr>
          <w:rFonts w:ascii="Tahoma" w:hAnsi="Tahoma" w:cs="Tahoma"/>
          <w:sz w:val="20"/>
          <w:szCs w:val="20"/>
        </w:rPr>
        <w:t>ci-dess</w:t>
      </w:r>
      <w:r w:rsidR="00160963">
        <w:rPr>
          <w:rFonts w:ascii="Tahoma" w:hAnsi="Tahoma" w:cs="Tahoma"/>
          <w:sz w:val="20"/>
          <w:szCs w:val="20"/>
        </w:rPr>
        <w:t>o</w:t>
      </w:r>
      <w:r w:rsidR="00901F2B" w:rsidRPr="00B27D38">
        <w:rPr>
          <w:rFonts w:ascii="Tahoma" w:hAnsi="Tahoma" w:cs="Tahoma"/>
          <w:sz w:val="20"/>
          <w:szCs w:val="20"/>
        </w:rPr>
        <w:t>us</w:t>
      </w:r>
      <w:r w:rsidRPr="00B27D38">
        <w:rPr>
          <w:rFonts w:ascii="Tahoma" w:hAnsi="Tahoma" w:cs="Tahoma"/>
          <w:sz w:val="20"/>
          <w:szCs w:val="20"/>
        </w:rPr>
        <w:t xml:space="preserve">. </w:t>
      </w:r>
    </w:p>
    <w:p w14:paraId="34697D20" w14:textId="309D1AB4" w:rsidR="00B27D38" w:rsidRPr="00B27D38" w:rsidRDefault="00B27D38" w:rsidP="00B27D38">
      <w:pPr>
        <w:jc w:val="both"/>
        <w:rPr>
          <w:rFonts w:ascii="Tahoma" w:hAnsi="Tahoma" w:cs="Tahoma"/>
          <w:sz w:val="20"/>
          <w:szCs w:val="20"/>
        </w:rPr>
      </w:pPr>
      <w:r w:rsidRPr="00B27D38">
        <w:rPr>
          <w:rFonts w:ascii="Tahoma" w:hAnsi="Tahoma" w:cs="Tahoma"/>
          <w:b/>
          <w:bCs/>
          <w:sz w:val="20"/>
          <w:szCs w:val="20"/>
        </w:rPr>
        <w:t>De façon spécifique</w:t>
      </w:r>
      <w:r w:rsidRPr="00B27D38">
        <w:rPr>
          <w:rFonts w:ascii="Tahoma" w:hAnsi="Tahoma" w:cs="Tahoma"/>
          <w:sz w:val="20"/>
          <w:szCs w:val="20"/>
        </w:rPr>
        <w:t xml:space="preserve">, la mission d’évaluation à mi-parcours doit permettre </w:t>
      </w:r>
      <w:r w:rsidR="0028755C" w:rsidRPr="00B27D38">
        <w:rPr>
          <w:rFonts w:ascii="Tahoma" w:hAnsi="Tahoma" w:cs="Tahoma"/>
          <w:sz w:val="20"/>
          <w:szCs w:val="20"/>
        </w:rPr>
        <w:t>de :</w:t>
      </w:r>
      <w:r w:rsidRPr="00B27D38">
        <w:rPr>
          <w:rFonts w:ascii="Tahoma" w:hAnsi="Tahoma" w:cs="Tahoma"/>
          <w:sz w:val="20"/>
          <w:szCs w:val="20"/>
        </w:rPr>
        <w:t xml:space="preserve"> </w:t>
      </w:r>
    </w:p>
    <w:p w14:paraId="4DF20AA4" w14:textId="244593DD" w:rsidR="00B27D38" w:rsidRPr="00B27D38" w:rsidRDefault="00B27D38">
      <w:pPr>
        <w:pStyle w:val="Paragraphedeliste"/>
        <w:numPr>
          <w:ilvl w:val="0"/>
          <w:numId w:val="5"/>
        </w:numPr>
        <w:spacing w:before="120" w:after="120" w:line="276" w:lineRule="auto"/>
        <w:contextualSpacing w:val="0"/>
        <w:jc w:val="both"/>
        <w:rPr>
          <w:rFonts w:ascii="Tahoma" w:hAnsi="Tahoma" w:cs="Tahoma"/>
          <w:sz w:val="20"/>
          <w:szCs w:val="20"/>
        </w:rPr>
      </w:pPr>
      <w:r w:rsidRPr="00B27D38">
        <w:rPr>
          <w:rFonts w:ascii="Tahoma" w:hAnsi="Tahoma" w:cs="Tahoma"/>
          <w:sz w:val="20"/>
          <w:szCs w:val="20"/>
        </w:rPr>
        <w:t xml:space="preserve">Analyser la pertinence des stratégies et approches de mise en œuvre du </w:t>
      </w:r>
      <w:r w:rsidR="0054402B">
        <w:rPr>
          <w:rFonts w:ascii="Tahoma" w:hAnsi="Tahoma" w:cs="Tahoma"/>
          <w:sz w:val="20"/>
          <w:szCs w:val="20"/>
        </w:rPr>
        <w:t>P</w:t>
      </w:r>
      <w:r w:rsidRPr="00B27D38">
        <w:rPr>
          <w:rFonts w:ascii="Tahoma" w:hAnsi="Tahoma" w:cs="Tahoma"/>
          <w:sz w:val="20"/>
          <w:szCs w:val="20"/>
        </w:rPr>
        <w:t>rojet en rapport aux priorités nationales, aux contextes locaux et aux besoins des bénéficiaires ;</w:t>
      </w:r>
    </w:p>
    <w:p w14:paraId="598F237F" w14:textId="3066BF1B" w:rsidR="00B27D38" w:rsidRPr="00B27D38" w:rsidRDefault="00B27D38">
      <w:pPr>
        <w:pStyle w:val="Paragraphedeliste"/>
        <w:numPr>
          <w:ilvl w:val="0"/>
          <w:numId w:val="5"/>
        </w:numPr>
        <w:spacing w:before="120" w:after="120" w:line="276" w:lineRule="auto"/>
        <w:contextualSpacing w:val="0"/>
        <w:jc w:val="both"/>
        <w:rPr>
          <w:rFonts w:ascii="Tahoma" w:hAnsi="Tahoma" w:cs="Tahoma"/>
          <w:sz w:val="20"/>
          <w:szCs w:val="20"/>
        </w:rPr>
      </w:pPr>
      <w:r w:rsidRPr="00B27D38">
        <w:rPr>
          <w:rFonts w:ascii="Tahoma" w:hAnsi="Tahoma" w:cs="Tahoma"/>
          <w:sz w:val="20"/>
          <w:szCs w:val="20"/>
        </w:rPr>
        <w:t>Co</w:t>
      </w:r>
      <w:r w:rsidR="005A5043">
        <w:rPr>
          <w:rFonts w:ascii="Tahoma" w:hAnsi="Tahoma" w:cs="Tahoma"/>
          <w:sz w:val="20"/>
          <w:szCs w:val="20"/>
        </w:rPr>
        <w:t xml:space="preserve">ncevoir </w:t>
      </w:r>
      <w:r w:rsidR="005A5043" w:rsidRPr="00B27D38">
        <w:rPr>
          <w:rFonts w:ascii="Tahoma" w:hAnsi="Tahoma" w:cs="Tahoma"/>
          <w:sz w:val="20"/>
          <w:szCs w:val="20"/>
        </w:rPr>
        <w:t xml:space="preserve">le mécanisme de collecte des </w:t>
      </w:r>
      <w:proofErr w:type="gramStart"/>
      <w:r w:rsidR="005A5043" w:rsidRPr="00B27D38">
        <w:rPr>
          <w:rFonts w:ascii="Tahoma" w:hAnsi="Tahoma" w:cs="Tahoma"/>
          <w:sz w:val="20"/>
          <w:szCs w:val="20"/>
        </w:rPr>
        <w:t xml:space="preserve">données </w:t>
      </w:r>
      <w:r w:rsidRPr="00B27D38">
        <w:rPr>
          <w:rFonts w:ascii="Tahoma" w:hAnsi="Tahoma" w:cs="Tahoma"/>
          <w:sz w:val="20"/>
          <w:szCs w:val="20"/>
        </w:rPr>
        <w:t xml:space="preserve"> ,</w:t>
      </w:r>
      <w:proofErr w:type="gramEnd"/>
      <w:r w:rsidRPr="00B27D38">
        <w:rPr>
          <w:rFonts w:ascii="Tahoma" w:hAnsi="Tahoma" w:cs="Tahoma"/>
          <w:sz w:val="20"/>
          <w:szCs w:val="20"/>
        </w:rPr>
        <w:t xml:space="preserve"> en concertation</w:t>
      </w:r>
      <w:r w:rsidR="000C431F">
        <w:rPr>
          <w:rFonts w:ascii="Tahoma" w:hAnsi="Tahoma" w:cs="Tahoma"/>
          <w:sz w:val="20"/>
          <w:szCs w:val="20"/>
        </w:rPr>
        <w:t xml:space="preserve"> </w:t>
      </w:r>
      <w:proofErr w:type="gramStart"/>
      <w:r w:rsidR="005A5043">
        <w:rPr>
          <w:rFonts w:ascii="Tahoma" w:hAnsi="Tahoma" w:cs="Tahoma"/>
          <w:sz w:val="20"/>
          <w:szCs w:val="20"/>
        </w:rPr>
        <w:t xml:space="preserve">avec </w:t>
      </w:r>
      <w:r w:rsidRPr="00B27D38">
        <w:rPr>
          <w:rFonts w:ascii="Tahoma" w:hAnsi="Tahoma" w:cs="Tahoma"/>
          <w:sz w:val="20"/>
          <w:szCs w:val="20"/>
        </w:rPr>
        <w:t xml:space="preserve"> la</w:t>
      </w:r>
      <w:proofErr w:type="gramEnd"/>
      <w:r w:rsidRPr="00B27D38">
        <w:rPr>
          <w:rFonts w:ascii="Tahoma" w:hAnsi="Tahoma" w:cs="Tahoma"/>
          <w:sz w:val="20"/>
          <w:szCs w:val="20"/>
        </w:rPr>
        <w:t xml:space="preserve"> cellule de Suivi-Évaluation (S&amp;E)</w:t>
      </w:r>
      <w:r w:rsidR="005A5043">
        <w:rPr>
          <w:rFonts w:ascii="Tahoma" w:hAnsi="Tahoma" w:cs="Tahoma"/>
          <w:sz w:val="20"/>
          <w:szCs w:val="20"/>
        </w:rPr>
        <w:t xml:space="preserve"> de FSRP</w:t>
      </w:r>
      <w:r w:rsidRPr="00B27D38">
        <w:rPr>
          <w:rFonts w:ascii="Tahoma" w:hAnsi="Tahoma" w:cs="Tahoma"/>
          <w:sz w:val="20"/>
          <w:szCs w:val="20"/>
        </w:rPr>
        <w:t xml:space="preserve">, pour </w:t>
      </w:r>
      <w:r w:rsidR="005A5043">
        <w:rPr>
          <w:rFonts w:ascii="Tahoma" w:hAnsi="Tahoma" w:cs="Tahoma"/>
          <w:sz w:val="20"/>
          <w:szCs w:val="20"/>
        </w:rPr>
        <w:t xml:space="preserve">les </w:t>
      </w:r>
      <w:r w:rsidRPr="00B27D38">
        <w:rPr>
          <w:rFonts w:ascii="Tahoma" w:hAnsi="Tahoma" w:cs="Tahoma"/>
          <w:sz w:val="20"/>
          <w:szCs w:val="20"/>
        </w:rPr>
        <w:t xml:space="preserve">trois indicateurs clés (ODP 1, ODP 4 et IR 14). Cette mission, prévue à mi-parcours, devra strictement respecter les fiches descriptives et les méthodologies </w:t>
      </w:r>
      <w:r w:rsidRPr="00B27D38">
        <w:rPr>
          <w:rFonts w:ascii="Tahoma" w:hAnsi="Tahoma" w:cs="Tahoma"/>
          <w:sz w:val="20"/>
          <w:szCs w:val="20"/>
        </w:rPr>
        <w:lastRenderedPageBreak/>
        <w:t>de l'enquête initiale (Echantillon)</w:t>
      </w:r>
      <w:r w:rsidR="005A5043">
        <w:rPr>
          <w:rFonts w:ascii="Tahoma" w:hAnsi="Tahoma" w:cs="Tahoma"/>
          <w:sz w:val="20"/>
          <w:szCs w:val="20"/>
        </w:rPr>
        <w:t>.</w:t>
      </w:r>
      <w:r w:rsidRPr="00B27D38">
        <w:rPr>
          <w:rFonts w:ascii="Tahoma" w:hAnsi="Tahoma" w:cs="Tahoma"/>
          <w:sz w:val="20"/>
          <w:szCs w:val="20"/>
        </w:rPr>
        <w:t>, tout en incluant la supervision directe des opérations de collecte sur le terrain ;</w:t>
      </w:r>
    </w:p>
    <w:p w14:paraId="6351AAE2" w14:textId="6A146B5A" w:rsidR="00B27D38" w:rsidRPr="00B27D38" w:rsidRDefault="00B27D38">
      <w:pPr>
        <w:pStyle w:val="Paragraphedeliste"/>
        <w:numPr>
          <w:ilvl w:val="0"/>
          <w:numId w:val="5"/>
        </w:numPr>
        <w:spacing w:before="120" w:after="120" w:line="276" w:lineRule="auto"/>
        <w:contextualSpacing w:val="0"/>
        <w:jc w:val="both"/>
        <w:rPr>
          <w:rFonts w:ascii="Tahoma" w:hAnsi="Tahoma" w:cs="Tahoma"/>
          <w:sz w:val="20"/>
          <w:szCs w:val="20"/>
        </w:rPr>
      </w:pPr>
      <w:r w:rsidRPr="00B27D38">
        <w:rPr>
          <w:rFonts w:ascii="Tahoma" w:hAnsi="Tahoma" w:cs="Tahoma"/>
          <w:sz w:val="20"/>
          <w:szCs w:val="20"/>
        </w:rPr>
        <w:t xml:space="preserve">Analyser la performance du </w:t>
      </w:r>
      <w:r w:rsidR="0054402B">
        <w:rPr>
          <w:rFonts w:ascii="Tahoma" w:hAnsi="Tahoma" w:cs="Tahoma"/>
          <w:sz w:val="20"/>
          <w:szCs w:val="20"/>
        </w:rPr>
        <w:t>P</w:t>
      </w:r>
      <w:r w:rsidRPr="00B27D38">
        <w:rPr>
          <w:rFonts w:ascii="Tahoma" w:hAnsi="Tahoma" w:cs="Tahoma"/>
          <w:sz w:val="20"/>
          <w:szCs w:val="20"/>
        </w:rPr>
        <w:t>rojet par rapport aux résultats obtenus en rapport aux indicateurs de résultats intermédiaires</w:t>
      </w:r>
      <w:r w:rsidR="000C431F">
        <w:rPr>
          <w:rFonts w:ascii="Tahoma" w:hAnsi="Tahoma" w:cs="Tahoma"/>
          <w:sz w:val="20"/>
          <w:szCs w:val="20"/>
        </w:rPr>
        <w:t xml:space="preserve"> (IRI)</w:t>
      </w:r>
      <w:r w:rsidRPr="00B27D38">
        <w:rPr>
          <w:rFonts w:ascii="Tahoma" w:hAnsi="Tahoma" w:cs="Tahoma"/>
          <w:sz w:val="20"/>
          <w:szCs w:val="20"/>
        </w:rPr>
        <w:t xml:space="preserve"> et d</w:t>
      </w:r>
      <w:r w:rsidR="00923373">
        <w:rPr>
          <w:rFonts w:ascii="Tahoma" w:hAnsi="Tahoma" w:cs="Tahoma"/>
          <w:sz w:val="20"/>
          <w:szCs w:val="20"/>
        </w:rPr>
        <w:t>e l</w:t>
      </w:r>
      <w:r w:rsidRPr="00B27D38">
        <w:rPr>
          <w:rFonts w:ascii="Tahoma" w:hAnsi="Tahoma" w:cs="Tahoma"/>
          <w:sz w:val="20"/>
          <w:szCs w:val="20"/>
        </w:rPr>
        <w:t>’</w:t>
      </w:r>
      <w:r w:rsidR="000C431F">
        <w:rPr>
          <w:rFonts w:ascii="Tahoma" w:hAnsi="Tahoma" w:cs="Tahoma"/>
          <w:sz w:val="20"/>
          <w:szCs w:val="20"/>
        </w:rPr>
        <w:t>ODP</w:t>
      </w:r>
      <w:r w:rsidRPr="00B27D38">
        <w:rPr>
          <w:rFonts w:ascii="Tahoma" w:hAnsi="Tahoma" w:cs="Tahoma"/>
          <w:sz w:val="20"/>
          <w:szCs w:val="20"/>
        </w:rPr>
        <w:t xml:space="preserve"> ;</w:t>
      </w:r>
    </w:p>
    <w:p w14:paraId="4F158195" w14:textId="44BD4C5D" w:rsidR="00B27D38" w:rsidRPr="00B27D38" w:rsidRDefault="00B27D38">
      <w:pPr>
        <w:pStyle w:val="Paragraphedeliste"/>
        <w:numPr>
          <w:ilvl w:val="0"/>
          <w:numId w:val="5"/>
        </w:numPr>
        <w:spacing w:before="120" w:after="120" w:line="276" w:lineRule="auto"/>
        <w:contextualSpacing w:val="0"/>
        <w:jc w:val="both"/>
        <w:rPr>
          <w:rFonts w:ascii="Tahoma" w:hAnsi="Tahoma" w:cs="Tahoma"/>
          <w:sz w:val="20"/>
          <w:szCs w:val="20"/>
        </w:rPr>
      </w:pPr>
      <w:r w:rsidRPr="00B27D38">
        <w:rPr>
          <w:rFonts w:ascii="Tahoma" w:hAnsi="Tahoma" w:cs="Tahoma"/>
          <w:sz w:val="20"/>
          <w:szCs w:val="20"/>
        </w:rPr>
        <w:t xml:space="preserve">Procéder sur la base des analyses approfondies du CdR, y compris de la chaîne de résultats en lien avec la théorie du changement du </w:t>
      </w:r>
      <w:r w:rsidR="0054402B">
        <w:rPr>
          <w:rFonts w:ascii="Tahoma" w:hAnsi="Tahoma" w:cs="Tahoma"/>
          <w:sz w:val="20"/>
          <w:szCs w:val="20"/>
        </w:rPr>
        <w:t>P</w:t>
      </w:r>
      <w:r w:rsidRPr="00B27D38">
        <w:rPr>
          <w:rFonts w:ascii="Tahoma" w:hAnsi="Tahoma" w:cs="Tahoma"/>
          <w:sz w:val="20"/>
          <w:szCs w:val="20"/>
        </w:rPr>
        <w:t xml:space="preserve">rojet, constats effectués et en fonction de la situation, proposer des évolutions du </w:t>
      </w:r>
      <w:r w:rsidR="00474471">
        <w:rPr>
          <w:rFonts w:ascii="Tahoma" w:hAnsi="Tahoma" w:cs="Tahoma"/>
          <w:sz w:val="20"/>
          <w:szCs w:val="20"/>
        </w:rPr>
        <w:t>P</w:t>
      </w:r>
      <w:r w:rsidRPr="00B27D38">
        <w:rPr>
          <w:rFonts w:ascii="Tahoma" w:hAnsi="Tahoma" w:cs="Tahoma"/>
          <w:sz w:val="20"/>
          <w:szCs w:val="20"/>
        </w:rPr>
        <w:t>rojet, y compris éventuellement du CdR</w:t>
      </w:r>
      <w:r w:rsidR="005416FF">
        <w:rPr>
          <w:rFonts w:ascii="Tahoma" w:hAnsi="Tahoma" w:cs="Tahoma"/>
          <w:sz w:val="20"/>
          <w:szCs w:val="20"/>
        </w:rPr>
        <w:t xml:space="preserve"> </w:t>
      </w:r>
      <w:r w:rsidR="00C369F1">
        <w:rPr>
          <w:rFonts w:ascii="Tahoma" w:hAnsi="Tahoma" w:cs="Tahoma"/>
          <w:sz w:val="20"/>
          <w:szCs w:val="20"/>
        </w:rPr>
        <w:t>(</w:t>
      </w:r>
      <w:r w:rsidR="005416FF" w:rsidRPr="0028755C">
        <w:rPr>
          <w:rFonts w:ascii="Tahoma" w:hAnsi="Tahoma" w:cs="Tahoma"/>
          <w:sz w:val="20"/>
          <w:szCs w:val="20"/>
        </w:rPr>
        <w:t>par exemple, formulation de certains indicateurs de résultats, mise à jour de valeurs cibles</w:t>
      </w:r>
      <w:r w:rsidR="00C369F1" w:rsidRPr="0028755C">
        <w:rPr>
          <w:rFonts w:ascii="Tahoma" w:hAnsi="Tahoma" w:cs="Tahoma"/>
          <w:sz w:val="20"/>
          <w:szCs w:val="20"/>
        </w:rPr>
        <w:t>)</w:t>
      </w:r>
      <w:r w:rsidRPr="00B27D38">
        <w:rPr>
          <w:rFonts w:ascii="Tahoma" w:hAnsi="Tahoma" w:cs="Tahoma"/>
          <w:sz w:val="20"/>
          <w:szCs w:val="20"/>
        </w:rPr>
        <w:t xml:space="preserve">, </w:t>
      </w:r>
      <w:r w:rsidR="00C369F1">
        <w:rPr>
          <w:rFonts w:ascii="Tahoma" w:hAnsi="Tahoma" w:cs="Tahoma"/>
          <w:sz w:val="20"/>
          <w:szCs w:val="20"/>
        </w:rPr>
        <w:t>une</w:t>
      </w:r>
      <w:r w:rsidRPr="00B27D38">
        <w:rPr>
          <w:rFonts w:ascii="Tahoma" w:hAnsi="Tahoma" w:cs="Tahoma"/>
          <w:sz w:val="20"/>
          <w:szCs w:val="20"/>
        </w:rPr>
        <w:t xml:space="preserve"> réallocation budgétaire et des modalités de mise en œuvre, afin de garantir l’atteinte </w:t>
      </w:r>
      <w:r w:rsidR="00750BF6">
        <w:rPr>
          <w:rFonts w:ascii="Tahoma" w:hAnsi="Tahoma" w:cs="Tahoma"/>
          <w:sz w:val="20"/>
          <w:szCs w:val="20"/>
        </w:rPr>
        <w:t>de l’</w:t>
      </w:r>
      <w:r>
        <w:rPr>
          <w:rFonts w:ascii="Tahoma" w:hAnsi="Tahoma" w:cs="Tahoma"/>
          <w:sz w:val="20"/>
          <w:szCs w:val="20"/>
        </w:rPr>
        <w:t>ODP</w:t>
      </w:r>
      <w:r w:rsidRPr="00B27D38">
        <w:rPr>
          <w:rFonts w:ascii="Tahoma" w:hAnsi="Tahoma" w:cs="Tahoma"/>
          <w:sz w:val="20"/>
          <w:szCs w:val="20"/>
        </w:rPr>
        <w:t xml:space="preserve">, </w:t>
      </w:r>
    </w:p>
    <w:p w14:paraId="07191709" w14:textId="2E3B7671" w:rsidR="00B27D38" w:rsidRPr="00B27D38" w:rsidRDefault="00B27D38">
      <w:pPr>
        <w:pStyle w:val="Paragraphedeliste"/>
        <w:numPr>
          <w:ilvl w:val="0"/>
          <w:numId w:val="5"/>
        </w:numPr>
        <w:spacing w:before="120" w:after="120" w:line="276" w:lineRule="auto"/>
        <w:contextualSpacing w:val="0"/>
        <w:jc w:val="both"/>
        <w:rPr>
          <w:rFonts w:ascii="Tahoma" w:hAnsi="Tahoma" w:cs="Tahoma"/>
          <w:sz w:val="20"/>
          <w:szCs w:val="20"/>
        </w:rPr>
      </w:pPr>
      <w:r w:rsidRPr="00B27D38">
        <w:rPr>
          <w:rFonts w:ascii="Tahoma" w:hAnsi="Tahoma" w:cs="Tahoma"/>
          <w:sz w:val="20"/>
          <w:szCs w:val="20"/>
        </w:rPr>
        <w:t xml:space="preserve">Analyser la cohérence entre les composantes du </w:t>
      </w:r>
      <w:r w:rsidR="00474471">
        <w:rPr>
          <w:rFonts w:ascii="Tahoma" w:hAnsi="Tahoma" w:cs="Tahoma"/>
          <w:sz w:val="20"/>
          <w:szCs w:val="20"/>
        </w:rPr>
        <w:t>P</w:t>
      </w:r>
      <w:r w:rsidRPr="00B27D38">
        <w:rPr>
          <w:rFonts w:ascii="Tahoma" w:hAnsi="Tahoma" w:cs="Tahoma"/>
          <w:sz w:val="20"/>
          <w:szCs w:val="20"/>
        </w:rPr>
        <w:t xml:space="preserve">rojet et d’éventuelles évolutions de priorités nationales ou régionales ainsi que l’adéquation des indicateurs actuels du CdR pour mesurer les effets du </w:t>
      </w:r>
      <w:r w:rsidR="00474471">
        <w:rPr>
          <w:rFonts w:ascii="Tahoma" w:hAnsi="Tahoma" w:cs="Tahoma"/>
          <w:sz w:val="20"/>
          <w:szCs w:val="20"/>
        </w:rPr>
        <w:t>P</w:t>
      </w:r>
      <w:r w:rsidRPr="00B27D38">
        <w:rPr>
          <w:rFonts w:ascii="Tahoma" w:hAnsi="Tahoma" w:cs="Tahoma"/>
          <w:sz w:val="20"/>
          <w:szCs w:val="20"/>
        </w:rPr>
        <w:t xml:space="preserve">rojet ; </w:t>
      </w:r>
    </w:p>
    <w:p w14:paraId="689568F1" w14:textId="630EA648" w:rsidR="00B27D38" w:rsidRPr="00B27D38" w:rsidRDefault="00B27D38">
      <w:pPr>
        <w:pStyle w:val="Paragraphedeliste"/>
        <w:numPr>
          <w:ilvl w:val="0"/>
          <w:numId w:val="5"/>
        </w:numPr>
        <w:spacing w:before="120" w:after="120" w:line="240" w:lineRule="auto"/>
        <w:contextualSpacing w:val="0"/>
        <w:jc w:val="both"/>
        <w:rPr>
          <w:rFonts w:ascii="Tahoma" w:hAnsi="Tahoma" w:cs="Tahoma"/>
          <w:sz w:val="20"/>
          <w:szCs w:val="20"/>
        </w:rPr>
      </w:pPr>
      <w:r w:rsidRPr="00B27D38">
        <w:rPr>
          <w:rFonts w:ascii="Tahoma" w:hAnsi="Tahoma" w:cs="Tahoma"/>
          <w:sz w:val="20"/>
          <w:szCs w:val="20"/>
        </w:rPr>
        <w:t xml:space="preserve">Analyser l’efficacité du cadre organisationnel et des arrangements institutionnels en place dans la mise en œuvre du </w:t>
      </w:r>
      <w:r w:rsidR="00474471">
        <w:rPr>
          <w:rFonts w:ascii="Tahoma" w:hAnsi="Tahoma" w:cs="Tahoma"/>
          <w:sz w:val="20"/>
          <w:szCs w:val="20"/>
        </w:rPr>
        <w:t>P</w:t>
      </w:r>
      <w:r w:rsidRPr="00B27D38">
        <w:rPr>
          <w:rFonts w:ascii="Tahoma" w:hAnsi="Tahoma" w:cs="Tahoma"/>
          <w:sz w:val="20"/>
          <w:szCs w:val="20"/>
        </w:rPr>
        <w:t>rojet. Evaluer tout particulièrement :</w:t>
      </w:r>
    </w:p>
    <w:p w14:paraId="46E7D9FD" w14:textId="285CBD8F" w:rsidR="00B27D38" w:rsidRPr="00B27D38" w:rsidRDefault="00B27D38">
      <w:pPr>
        <w:pStyle w:val="Paragraphedeliste"/>
        <w:numPr>
          <w:ilvl w:val="1"/>
          <w:numId w:val="5"/>
        </w:numPr>
        <w:spacing w:after="200" w:line="276" w:lineRule="auto"/>
        <w:jc w:val="both"/>
        <w:rPr>
          <w:rFonts w:ascii="Tahoma" w:hAnsi="Tahoma" w:cs="Tahoma"/>
          <w:sz w:val="20"/>
          <w:szCs w:val="20"/>
        </w:rPr>
      </w:pPr>
      <w:proofErr w:type="gramStart"/>
      <w:r w:rsidRPr="00B27D38">
        <w:rPr>
          <w:rFonts w:ascii="Tahoma" w:hAnsi="Tahoma" w:cs="Tahoma"/>
          <w:sz w:val="20"/>
          <w:szCs w:val="20"/>
        </w:rPr>
        <w:t>l’efficacité</w:t>
      </w:r>
      <w:proofErr w:type="gramEnd"/>
      <w:r w:rsidRPr="00B27D38">
        <w:rPr>
          <w:rFonts w:ascii="Tahoma" w:hAnsi="Tahoma" w:cs="Tahoma"/>
          <w:sz w:val="20"/>
          <w:szCs w:val="20"/>
        </w:rPr>
        <w:t xml:space="preserve"> des dispositifs de planification, de coordination et de suivi-évaluation dans la mise en œuvre et le pilotage du </w:t>
      </w:r>
      <w:r w:rsidR="00B54814">
        <w:rPr>
          <w:rFonts w:ascii="Tahoma" w:hAnsi="Tahoma" w:cs="Tahoma"/>
          <w:sz w:val="20"/>
          <w:szCs w:val="20"/>
        </w:rPr>
        <w:t>P</w:t>
      </w:r>
      <w:r w:rsidRPr="00B27D38">
        <w:rPr>
          <w:rFonts w:ascii="Tahoma" w:hAnsi="Tahoma" w:cs="Tahoma"/>
          <w:sz w:val="20"/>
          <w:szCs w:val="20"/>
        </w:rPr>
        <w:t>rojet ;</w:t>
      </w:r>
    </w:p>
    <w:p w14:paraId="47A2A317" w14:textId="77777777" w:rsidR="00B27D38" w:rsidRPr="00B27D38" w:rsidRDefault="00B27D38">
      <w:pPr>
        <w:pStyle w:val="Paragraphedeliste"/>
        <w:numPr>
          <w:ilvl w:val="1"/>
          <w:numId w:val="5"/>
        </w:numPr>
        <w:spacing w:after="200" w:line="276" w:lineRule="auto"/>
        <w:jc w:val="both"/>
        <w:rPr>
          <w:rFonts w:ascii="Tahoma" w:hAnsi="Tahoma" w:cs="Tahoma"/>
          <w:sz w:val="20"/>
          <w:szCs w:val="20"/>
        </w:rPr>
      </w:pPr>
      <w:proofErr w:type="gramStart"/>
      <w:r w:rsidRPr="00B27D38">
        <w:rPr>
          <w:rFonts w:ascii="Tahoma" w:hAnsi="Tahoma" w:cs="Tahoma"/>
          <w:sz w:val="20"/>
          <w:szCs w:val="20"/>
        </w:rPr>
        <w:t>l’efficacité</w:t>
      </w:r>
      <w:proofErr w:type="gramEnd"/>
      <w:r w:rsidRPr="00B27D38">
        <w:rPr>
          <w:rFonts w:ascii="Tahoma" w:hAnsi="Tahoma" w:cs="Tahoma"/>
          <w:sz w:val="20"/>
          <w:szCs w:val="20"/>
        </w:rPr>
        <w:t xml:space="preserve"> des CRDE dans la fourniture des services d’appui et d’accompagnement des exploitants agricoles ;</w:t>
      </w:r>
    </w:p>
    <w:p w14:paraId="45577D93" w14:textId="7E5BDB24" w:rsidR="00B27D38" w:rsidRPr="00B27D38" w:rsidRDefault="00B27D38">
      <w:pPr>
        <w:pStyle w:val="Paragraphedeliste"/>
        <w:numPr>
          <w:ilvl w:val="1"/>
          <w:numId w:val="5"/>
        </w:numPr>
        <w:spacing w:after="200" w:line="276" w:lineRule="auto"/>
        <w:jc w:val="both"/>
        <w:rPr>
          <w:rFonts w:ascii="Tahoma" w:hAnsi="Tahoma" w:cs="Tahoma"/>
          <w:sz w:val="20"/>
          <w:szCs w:val="20"/>
        </w:rPr>
      </w:pPr>
      <w:proofErr w:type="gramStart"/>
      <w:r w:rsidRPr="00B27D38">
        <w:rPr>
          <w:rFonts w:ascii="Tahoma" w:hAnsi="Tahoma" w:cs="Tahoma"/>
          <w:sz w:val="20"/>
          <w:szCs w:val="20"/>
        </w:rPr>
        <w:t>le</w:t>
      </w:r>
      <w:proofErr w:type="gramEnd"/>
      <w:r w:rsidRPr="00B27D38">
        <w:rPr>
          <w:rFonts w:ascii="Tahoma" w:hAnsi="Tahoma" w:cs="Tahoma"/>
          <w:sz w:val="20"/>
          <w:szCs w:val="20"/>
        </w:rPr>
        <w:t xml:space="preserve"> niveau et la qualité de l’appui fourni au </w:t>
      </w:r>
      <w:r w:rsidR="00B54814">
        <w:rPr>
          <w:rFonts w:ascii="Tahoma" w:hAnsi="Tahoma" w:cs="Tahoma"/>
          <w:sz w:val="20"/>
          <w:szCs w:val="20"/>
        </w:rPr>
        <w:t>P</w:t>
      </w:r>
      <w:r w:rsidRPr="00B27D38">
        <w:rPr>
          <w:rFonts w:ascii="Tahoma" w:hAnsi="Tahoma" w:cs="Tahoma"/>
          <w:sz w:val="20"/>
          <w:szCs w:val="20"/>
        </w:rPr>
        <w:t>rojet par le Gouvernement tout particulièrement le Ministère chargé de l’agriculture et de l’environnement ;</w:t>
      </w:r>
    </w:p>
    <w:p w14:paraId="48795089" w14:textId="3358F74A" w:rsidR="00B27D38" w:rsidRDefault="00B27D38">
      <w:pPr>
        <w:pStyle w:val="Paragraphedeliste"/>
        <w:numPr>
          <w:ilvl w:val="1"/>
          <w:numId w:val="5"/>
        </w:numPr>
        <w:spacing w:after="200" w:line="276" w:lineRule="auto"/>
        <w:jc w:val="both"/>
        <w:rPr>
          <w:rFonts w:ascii="Tahoma" w:hAnsi="Tahoma" w:cs="Tahoma"/>
          <w:sz w:val="20"/>
          <w:szCs w:val="20"/>
        </w:rPr>
      </w:pPr>
      <w:proofErr w:type="gramStart"/>
      <w:r w:rsidRPr="00B27D38">
        <w:rPr>
          <w:rFonts w:ascii="Tahoma" w:hAnsi="Tahoma" w:cs="Tahoma"/>
          <w:sz w:val="20"/>
          <w:szCs w:val="20"/>
        </w:rPr>
        <w:t>les</w:t>
      </w:r>
      <w:proofErr w:type="gramEnd"/>
      <w:r w:rsidRPr="00B27D38">
        <w:rPr>
          <w:rFonts w:ascii="Tahoma" w:hAnsi="Tahoma" w:cs="Tahoma"/>
          <w:sz w:val="20"/>
          <w:szCs w:val="20"/>
        </w:rPr>
        <w:t xml:space="preserve"> efforts d’utilisation efficace des ressources fournies par l’IDA ainsi que la performance des personnels techniques du </w:t>
      </w:r>
      <w:r w:rsidR="00B54814">
        <w:rPr>
          <w:rFonts w:ascii="Tahoma" w:hAnsi="Tahoma" w:cs="Tahoma"/>
          <w:sz w:val="20"/>
          <w:szCs w:val="20"/>
        </w:rPr>
        <w:t>P</w:t>
      </w:r>
      <w:r w:rsidRPr="00B27D38">
        <w:rPr>
          <w:rFonts w:ascii="Tahoma" w:hAnsi="Tahoma" w:cs="Tahoma"/>
          <w:sz w:val="20"/>
          <w:szCs w:val="20"/>
        </w:rPr>
        <w:t xml:space="preserve">rojet et la qualité des services qu’ils ont fournis </w:t>
      </w:r>
      <w:r w:rsidR="0000477D" w:rsidRPr="00B27D38">
        <w:rPr>
          <w:rFonts w:ascii="Tahoma" w:hAnsi="Tahoma" w:cs="Tahoma"/>
          <w:sz w:val="20"/>
          <w:szCs w:val="20"/>
        </w:rPr>
        <w:t>respectivement par</w:t>
      </w:r>
      <w:r w:rsidRPr="00B27D38">
        <w:rPr>
          <w:rFonts w:ascii="Tahoma" w:hAnsi="Tahoma" w:cs="Tahoma"/>
          <w:sz w:val="20"/>
          <w:szCs w:val="20"/>
        </w:rPr>
        <w:t xml:space="preserve"> rapport aux exigences du </w:t>
      </w:r>
      <w:r w:rsidR="00B54814">
        <w:rPr>
          <w:rFonts w:ascii="Tahoma" w:hAnsi="Tahoma" w:cs="Tahoma"/>
          <w:sz w:val="20"/>
          <w:szCs w:val="20"/>
        </w:rPr>
        <w:t>P</w:t>
      </w:r>
      <w:r w:rsidRPr="00B27D38">
        <w:rPr>
          <w:rFonts w:ascii="Tahoma" w:hAnsi="Tahoma" w:cs="Tahoma"/>
          <w:sz w:val="20"/>
          <w:szCs w:val="20"/>
        </w:rPr>
        <w:t>rojet ;</w:t>
      </w:r>
    </w:p>
    <w:p w14:paraId="04942182" w14:textId="77777777" w:rsidR="00891C94" w:rsidRPr="00891C94" w:rsidRDefault="00891C94" w:rsidP="00891C94">
      <w:pPr>
        <w:pStyle w:val="Paragraphedeliste"/>
        <w:spacing w:after="200" w:line="276" w:lineRule="auto"/>
        <w:ind w:left="1440"/>
        <w:jc w:val="both"/>
        <w:rPr>
          <w:rFonts w:ascii="Tahoma" w:hAnsi="Tahoma" w:cs="Tahoma"/>
          <w:sz w:val="12"/>
          <w:szCs w:val="12"/>
        </w:rPr>
      </w:pPr>
    </w:p>
    <w:p w14:paraId="71137354" w14:textId="6C9F7E21" w:rsidR="00B27D38" w:rsidRPr="00B27D38" w:rsidRDefault="00B27D38">
      <w:pPr>
        <w:pStyle w:val="Paragraphedeliste"/>
        <w:numPr>
          <w:ilvl w:val="0"/>
          <w:numId w:val="5"/>
        </w:numPr>
        <w:spacing w:before="120" w:after="120" w:line="240" w:lineRule="auto"/>
        <w:contextualSpacing w:val="0"/>
        <w:jc w:val="both"/>
        <w:rPr>
          <w:rFonts w:ascii="Tahoma" w:hAnsi="Tahoma" w:cs="Tahoma"/>
          <w:sz w:val="20"/>
          <w:szCs w:val="20"/>
        </w:rPr>
      </w:pPr>
      <w:r w:rsidRPr="00B27D38">
        <w:rPr>
          <w:rFonts w:ascii="Tahoma" w:hAnsi="Tahoma" w:cs="Tahoma"/>
          <w:sz w:val="20"/>
          <w:szCs w:val="20"/>
        </w:rPr>
        <w:t xml:space="preserve">Analyser l’efficience du </w:t>
      </w:r>
      <w:r w:rsidR="00B54814">
        <w:rPr>
          <w:rFonts w:ascii="Tahoma" w:hAnsi="Tahoma" w:cs="Tahoma"/>
          <w:sz w:val="20"/>
          <w:szCs w:val="20"/>
        </w:rPr>
        <w:t>P</w:t>
      </w:r>
      <w:r w:rsidRPr="00B27D38">
        <w:rPr>
          <w:rFonts w:ascii="Tahoma" w:hAnsi="Tahoma" w:cs="Tahoma"/>
          <w:sz w:val="20"/>
          <w:szCs w:val="20"/>
        </w:rPr>
        <w:t xml:space="preserve">rojet tout particulièrement le niveau d’allocation des ressources financières dans </w:t>
      </w:r>
      <w:r w:rsidR="0000477D" w:rsidRPr="00B27D38">
        <w:rPr>
          <w:rFonts w:ascii="Tahoma" w:hAnsi="Tahoma" w:cs="Tahoma"/>
          <w:sz w:val="20"/>
          <w:szCs w:val="20"/>
        </w:rPr>
        <w:t>la mise</w:t>
      </w:r>
      <w:r w:rsidRPr="00B27D38">
        <w:rPr>
          <w:rFonts w:ascii="Tahoma" w:hAnsi="Tahoma" w:cs="Tahoma"/>
          <w:sz w:val="20"/>
          <w:szCs w:val="20"/>
        </w:rPr>
        <w:t xml:space="preserve"> en œuvre des différentes activités des sous-composantes et en rapport aux résultats obtenus ;</w:t>
      </w:r>
    </w:p>
    <w:p w14:paraId="123C5C5F" w14:textId="07013D9F" w:rsidR="00B27D38" w:rsidRPr="00B27D38" w:rsidRDefault="00B27D38">
      <w:pPr>
        <w:pStyle w:val="Paragraphedeliste"/>
        <w:numPr>
          <w:ilvl w:val="0"/>
          <w:numId w:val="5"/>
        </w:numPr>
        <w:spacing w:before="120" w:after="120" w:line="240" w:lineRule="auto"/>
        <w:contextualSpacing w:val="0"/>
        <w:jc w:val="both"/>
        <w:rPr>
          <w:rFonts w:ascii="Tahoma" w:hAnsi="Tahoma" w:cs="Tahoma"/>
          <w:sz w:val="20"/>
          <w:szCs w:val="20"/>
        </w:rPr>
      </w:pPr>
      <w:r w:rsidRPr="00B27D38">
        <w:rPr>
          <w:rFonts w:ascii="Tahoma" w:hAnsi="Tahoma" w:cs="Tahoma"/>
          <w:sz w:val="20"/>
          <w:szCs w:val="20"/>
        </w:rPr>
        <w:t xml:space="preserve">Mesurer le niveau d’implication, d’appropriation et de satisfaction des ministères et institutions concernés dans la mise en œuvre des différentes activités du </w:t>
      </w:r>
      <w:r w:rsidR="00B54814">
        <w:rPr>
          <w:rFonts w:ascii="Tahoma" w:hAnsi="Tahoma" w:cs="Tahoma"/>
          <w:sz w:val="20"/>
          <w:szCs w:val="20"/>
        </w:rPr>
        <w:t>P</w:t>
      </w:r>
      <w:r w:rsidRPr="00B27D38">
        <w:rPr>
          <w:rFonts w:ascii="Tahoma" w:hAnsi="Tahoma" w:cs="Tahoma"/>
          <w:sz w:val="20"/>
          <w:szCs w:val="20"/>
        </w:rPr>
        <w:t xml:space="preserve">rojet et apprécier la durabilité des différents actions et résultats </w:t>
      </w:r>
      <w:proofErr w:type="gramStart"/>
      <w:r w:rsidRPr="00B27D38">
        <w:rPr>
          <w:rFonts w:ascii="Tahoma" w:hAnsi="Tahoma" w:cs="Tahoma"/>
          <w:sz w:val="20"/>
          <w:szCs w:val="20"/>
        </w:rPr>
        <w:t>obtenus;</w:t>
      </w:r>
      <w:proofErr w:type="gramEnd"/>
    </w:p>
    <w:p w14:paraId="30B06FEB" w14:textId="28189199" w:rsidR="00B27D38" w:rsidRPr="00B27D38" w:rsidRDefault="00B27D38">
      <w:pPr>
        <w:pStyle w:val="Paragraphedeliste"/>
        <w:numPr>
          <w:ilvl w:val="0"/>
          <w:numId w:val="5"/>
        </w:numPr>
        <w:spacing w:before="120" w:after="120" w:line="240" w:lineRule="auto"/>
        <w:contextualSpacing w:val="0"/>
        <w:jc w:val="both"/>
        <w:rPr>
          <w:rFonts w:ascii="Tahoma" w:hAnsi="Tahoma" w:cs="Tahoma"/>
          <w:sz w:val="20"/>
          <w:szCs w:val="20"/>
        </w:rPr>
      </w:pPr>
      <w:r w:rsidRPr="00B27D38">
        <w:rPr>
          <w:rFonts w:ascii="Tahoma" w:hAnsi="Tahoma" w:cs="Tahoma"/>
          <w:sz w:val="20"/>
          <w:szCs w:val="20"/>
        </w:rPr>
        <w:t>Mesurer le niveau de satisfaction des bénéficiaires dans la mise en œuvre des activités et la production des résultats et changements escomptés ;</w:t>
      </w:r>
    </w:p>
    <w:p w14:paraId="7BC2682E" w14:textId="3F8EFBDC" w:rsidR="00B27D38" w:rsidRPr="00B27D38" w:rsidRDefault="00B27D38">
      <w:pPr>
        <w:pStyle w:val="Paragraphedeliste"/>
        <w:numPr>
          <w:ilvl w:val="0"/>
          <w:numId w:val="5"/>
        </w:numPr>
        <w:spacing w:before="120" w:after="120" w:line="240" w:lineRule="auto"/>
        <w:contextualSpacing w:val="0"/>
        <w:jc w:val="both"/>
        <w:rPr>
          <w:rFonts w:ascii="Tahoma" w:hAnsi="Tahoma" w:cs="Tahoma"/>
          <w:sz w:val="20"/>
          <w:szCs w:val="20"/>
        </w:rPr>
      </w:pPr>
      <w:r w:rsidRPr="00B27D38">
        <w:rPr>
          <w:rFonts w:ascii="Tahoma" w:hAnsi="Tahoma" w:cs="Tahoma"/>
          <w:sz w:val="20"/>
          <w:szCs w:val="20"/>
        </w:rPr>
        <w:t xml:space="preserve">Analyser les forces, faiblesses, opportunités et menaces, ainsi que les contraintes dans la mise en œuvre du </w:t>
      </w:r>
      <w:r w:rsidR="00B54814">
        <w:rPr>
          <w:rFonts w:ascii="Tahoma" w:hAnsi="Tahoma" w:cs="Tahoma"/>
          <w:sz w:val="20"/>
          <w:szCs w:val="20"/>
        </w:rPr>
        <w:t>P</w:t>
      </w:r>
      <w:r w:rsidRPr="00B27D38">
        <w:rPr>
          <w:rFonts w:ascii="Tahoma" w:hAnsi="Tahoma" w:cs="Tahoma"/>
          <w:sz w:val="20"/>
          <w:szCs w:val="20"/>
        </w:rPr>
        <w:t>rojet ;</w:t>
      </w:r>
    </w:p>
    <w:p w14:paraId="6C23966F" w14:textId="292E78FF" w:rsidR="00B27D38" w:rsidRPr="00B27D38" w:rsidRDefault="00B27D38">
      <w:pPr>
        <w:pStyle w:val="Paragraphedeliste"/>
        <w:numPr>
          <w:ilvl w:val="0"/>
          <w:numId w:val="5"/>
        </w:numPr>
        <w:spacing w:before="120" w:after="120" w:line="240" w:lineRule="auto"/>
        <w:contextualSpacing w:val="0"/>
        <w:jc w:val="both"/>
        <w:rPr>
          <w:rFonts w:ascii="Tahoma" w:hAnsi="Tahoma" w:cs="Tahoma"/>
          <w:sz w:val="20"/>
          <w:szCs w:val="20"/>
        </w:rPr>
      </w:pPr>
      <w:r w:rsidRPr="00B27D38">
        <w:rPr>
          <w:rFonts w:ascii="Tahoma" w:hAnsi="Tahoma" w:cs="Tahoma"/>
          <w:sz w:val="20"/>
          <w:szCs w:val="20"/>
        </w:rPr>
        <w:t xml:space="preserve">Examiner les risques liés à l’atteinte des résultats et objectifs du </w:t>
      </w:r>
      <w:r w:rsidR="00B54814">
        <w:rPr>
          <w:rFonts w:ascii="Tahoma" w:hAnsi="Tahoma" w:cs="Tahoma"/>
          <w:sz w:val="20"/>
          <w:szCs w:val="20"/>
        </w:rPr>
        <w:t>P</w:t>
      </w:r>
      <w:r w:rsidRPr="00B27D38">
        <w:rPr>
          <w:rFonts w:ascii="Tahoma" w:hAnsi="Tahoma" w:cs="Tahoma"/>
          <w:sz w:val="20"/>
          <w:szCs w:val="20"/>
        </w:rPr>
        <w:t>rojet ;</w:t>
      </w:r>
    </w:p>
    <w:p w14:paraId="2C4F058E" w14:textId="69202046" w:rsidR="00B27D38" w:rsidRPr="00B27D38" w:rsidRDefault="00B27D38">
      <w:pPr>
        <w:pStyle w:val="Paragraphedeliste"/>
        <w:numPr>
          <w:ilvl w:val="0"/>
          <w:numId w:val="5"/>
        </w:numPr>
        <w:spacing w:before="120" w:after="120" w:line="240" w:lineRule="auto"/>
        <w:contextualSpacing w:val="0"/>
        <w:jc w:val="both"/>
        <w:rPr>
          <w:rFonts w:ascii="Tahoma" w:hAnsi="Tahoma" w:cs="Tahoma"/>
          <w:sz w:val="20"/>
          <w:szCs w:val="20"/>
        </w:rPr>
      </w:pPr>
      <w:r w:rsidRPr="00B27D38">
        <w:rPr>
          <w:rFonts w:ascii="Tahoma" w:hAnsi="Tahoma" w:cs="Tahoma"/>
          <w:sz w:val="20"/>
          <w:szCs w:val="20"/>
        </w:rPr>
        <w:t>Sur la base de ces différentes analyses, tirer les leçons de la mise en œuvre du projet FSRP</w:t>
      </w:r>
      <w:r w:rsidR="00A440ED">
        <w:rPr>
          <w:rFonts w:ascii="Tahoma" w:hAnsi="Tahoma" w:cs="Tahoma"/>
          <w:sz w:val="20"/>
          <w:szCs w:val="20"/>
        </w:rPr>
        <w:t>-KM</w:t>
      </w:r>
      <w:r w:rsidRPr="00B27D38">
        <w:rPr>
          <w:rFonts w:ascii="Tahoma" w:hAnsi="Tahoma" w:cs="Tahoma"/>
          <w:sz w:val="20"/>
          <w:szCs w:val="20"/>
        </w:rPr>
        <w:t xml:space="preserve"> et faire des recommandations d’ordre stratégique et opérationnel pour ajuster, réorienter ou restructurer le </w:t>
      </w:r>
      <w:r w:rsidR="00B54814">
        <w:rPr>
          <w:rFonts w:ascii="Tahoma" w:hAnsi="Tahoma" w:cs="Tahoma"/>
          <w:sz w:val="20"/>
          <w:szCs w:val="20"/>
        </w:rPr>
        <w:t>P</w:t>
      </w:r>
      <w:r w:rsidRPr="00B27D38">
        <w:rPr>
          <w:rFonts w:ascii="Tahoma" w:hAnsi="Tahoma" w:cs="Tahoma"/>
          <w:sz w:val="20"/>
          <w:szCs w:val="20"/>
        </w:rPr>
        <w:t>rojet pour la durée restante de mise en œuvre ;</w:t>
      </w:r>
    </w:p>
    <w:p w14:paraId="64C8CEC9" w14:textId="3F5F48D5" w:rsidR="00B27D38" w:rsidRDefault="00B27D38">
      <w:pPr>
        <w:pStyle w:val="Paragraphedeliste"/>
        <w:numPr>
          <w:ilvl w:val="0"/>
          <w:numId w:val="5"/>
        </w:numPr>
        <w:spacing w:before="120" w:after="120" w:line="240" w:lineRule="auto"/>
        <w:contextualSpacing w:val="0"/>
        <w:jc w:val="both"/>
        <w:rPr>
          <w:rFonts w:ascii="Tahoma" w:hAnsi="Tahoma" w:cs="Tahoma"/>
          <w:sz w:val="20"/>
          <w:szCs w:val="20"/>
        </w:rPr>
      </w:pPr>
      <w:r w:rsidRPr="00B27D38">
        <w:rPr>
          <w:rFonts w:ascii="Tahoma" w:hAnsi="Tahoma" w:cs="Tahoma"/>
          <w:sz w:val="20"/>
          <w:szCs w:val="20"/>
        </w:rPr>
        <w:t>Valider les résultats de l’évaluation à mi-parcours avec le MAP</w:t>
      </w:r>
      <w:r>
        <w:rPr>
          <w:rFonts w:ascii="Tahoma" w:hAnsi="Tahoma" w:cs="Tahoma"/>
          <w:sz w:val="20"/>
          <w:szCs w:val="20"/>
        </w:rPr>
        <w:t>A</w:t>
      </w:r>
      <w:r w:rsidRPr="00B27D38">
        <w:rPr>
          <w:rFonts w:ascii="Tahoma" w:hAnsi="Tahoma" w:cs="Tahoma"/>
          <w:sz w:val="20"/>
          <w:szCs w:val="20"/>
        </w:rPr>
        <w:t xml:space="preserve"> et les acteurs clés impliqués dans la mise en œuvre du </w:t>
      </w:r>
      <w:r w:rsidR="00B54814">
        <w:rPr>
          <w:rFonts w:ascii="Tahoma" w:hAnsi="Tahoma" w:cs="Tahoma"/>
          <w:sz w:val="20"/>
          <w:szCs w:val="20"/>
        </w:rPr>
        <w:t>P</w:t>
      </w:r>
      <w:r w:rsidRPr="00B27D38">
        <w:rPr>
          <w:rFonts w:ascii="Tahoma" w:hAnsi="Tahoma" w:cs="Tahoma"/>
          <w:sz w:val="20"/>
          <w:szCs w:val="20"/>
        </w:rPr>
        <w:t xml:space="preserve">rojet. </w:t>
      </w:r>
    </w:p>
    <w:p w14:paraId="7D5ADC15" w14:textId="77777777" w:rsidR="00891C94" w:rsidRPr="00891C94" w:rsidRDefault="00891C94" w:rsidP="00891C94">
      <w:pPr>
        <w:spacing w:before="120" w:after="120" w:line="276" w:lineRule="auto"/>
        <w:jc w:val="both"/>
        <w:rPr>
          <w:rFonts w:ascii="Tahoma" w:hAnsi="Tahoma" w:cs="Tahoma"/>
          <w:color w:val="EE0000"/>
          <w:sz w:val="2"/>
          <w:szCs w:val="2"/>
        </w:rPr>
      </w:pPr>
    </w:p>
    <w:p w14:paraId="026A61AD" w14:textId="1ED7D368" w:rsidR="00891C94" w:rsidRPr="00B27D38" w:rsidRDefault="00891C94" w:rsidP="00B27D38">
      <w:pPr>
        <w:spacing w:before="120" w:after="120" w:line="276" w:lineRule="auto"/>
        <w:jc w:val="both"/>
        <w:rPr>
          <w:rFonts w:ascii="Tahoma" w:hAnsi="Tahoma" w:cs="Tahoma"/>
          <w:sz w:val="20"/>
          <w:szCs w:val="20"/>
        </w:rPr>
      </w:pPr>
      <w:r w:rsidRPr="00891C94">
        <w:rPr>
          <w:rFonts w:ascii="Tahoma" w:hAnsi="Tahoma" w:cs="Tahoma"/>
          <w:sz w:val="20"/>
          <w:szCs w:val="20"/>
        </w:rPr>
        <w:t>Dans le cadre de l’exécution de sa mission, l</w:t>
      </w:r>
      <w:r>
        <w:rPr>
          <w:rFonts w:ascii="Tahoma" w:hAnsi="Tahoma" w:cs="Tahoma"/>
          <w:sz w:val="20"/>
          <w:szCs w:val="20"/>
        </w:rPr>
        <w:t xml:space="preserve">e Consultant </w:t>
      </w:r>
      <w:r w:rsidRPr="00891C94">
        <w:rPr>
          <w:rFonts w:ascii="Tahoma" w:hAnsi="Tahoma" w:cs="Tahoma"/>
          <w:sz w:val="20"/>
          <w:szCs w:val="20"/>
        </w:rPr>
        <w:t xml:space="preserve">est </w:t>
      </w:r>
      <w:r w:rsidR="008630E9" w:rsidRPr="00891C94">
        <w:rPr>
          <w:rFonts w:ascii="Tahoma" w:hAnsi="Tahoma" w:cs="Tahoma"/>
          <w:sz w:val="20"/>
          <w:szCs w:val="20"/>
        </w:rPr>
        <w:t>autorisé</w:t>
      </w:r>
      <w:r w:rsidRPr="00891C94">
        <w:rPr>
          <w:rFonts w:ascii="Tahoma" w:hAnsi="Tahoma" w:cs="Tahoma"/>
          <w:sz w:val="20"/>
          <w:szCs w:val="20"/>
        </w:rPr>
        <w:t xml:space="preserve"> à mener des échanges avec l’ensemble des autorités et parties prenantes concernées. Toutefois, elle n’est pas habilitée à prendre ou à formuler quelque engagement que ce soit au nom du Projet FSRP</w:t>
      </w:r>
      <w:r w:rsidR="00D57273">
        <w:rPr>
          <w:rFonts w:ascii="Tahoma" w:hAnsi="Tahoma" w:cs="Tahoma"/>
          <w:sz w:val="20"/>
          <w:szCs w:val="20"/>
        </w:rPr>
        <w:t>-KM</w:t>
      </w:r>
      <w:r w:rsidRPr="00891C94">
        <w:rPr>
          <w:rFonts w:ascii="Tahoma" w:hAnsi="Tahoma" w:cs="Tahoma"/>
          <w:sz w:val="20"/>
          <w:szCs w:val="20"/>
        </w:rPr>
        <w:t>, du Gouvernement de l’Union des Comores ou des bailleurs de fonds.</w:t>
      </w:r>
    </w:p>
    <w:p w14:paraId="5C2ABA11" w14:textId="1E2CB6BF" w:rsidR="00B27D38" w:rsidRPr="00B27D38" w:rsidRDefault="00B27D38" w:rsidP="00B27D38">
      <w:pPr>
        <w:spacing w:after="200" w:line="276" w:lineRule="auto"/>
        <w:jc w:val="both"/>
        <w:rPr>
          <w:rFonts w:ascii="Arial Narrow" w:hAnsi="Arial Narrow"/>
          <w:b/>
        </w:rPr>
      </w:pPr>
      <w:r>
        <w:rPr>
          <w:rFonts w:ascii="Tahoma" w:eastAsia="Calibri" w:hAnsi="Tahoma" w:cs="Tahoma"/>
          <w:b/>
          <w:bCs/>
          <w:caps/>
          <w:color w:val="0000CC"/>
          <w:sz w:val="20"/>
          <w:szCs w:val="20"/>
        </w:rPr>
        <w:t xml:space="preserve">3. </w:t>
      </w:r>
      <w:r w:rsidRPr="00B27D38">
        <w:rPr>
          <w:rFonts w:ascii="Tahoma" w:eastAsia="Calibri" w:hAnsi="Tahoma" w:cs="Tahoma"/>
          <w:b/>
          <w:bCs/>
          <w:caps/>
          <w:color w:val="0000CC"/>
          <w:sz w:val="20"/>
          <w:szCs w:val="20"/>
        </w:rPr>
        <w:t xml:space="preserve">RESULTATS ATTENDUS </w:t>
      </w:r>
    </w:p>
    <w:p w14:paraId="093226A8" w14:textId="50564CA6" w:rsidR="00B27D38" w:rsidRPr="00B27D38" w:rsidRDefault="00B27D38" w:rsidP="00B27D38">
      <w:pPr>
        <w:jc w:val="both"/>
        <w:rPr>
          <w:rFonts w:ascii="Tahoma" w:hAnsi="Tahoma" w:cs="Tahoma"/>
          <w:sz w:val="20"/>
          <w:szCs w:val="20"/>
        </w:rPr>
      </w:pPr>
      <w:r w:rsidRPr="00B27D38">
        <w:rPr>
          <w:rFonts w:ascii="Tahoma" w:hAnsi="Tahoma" w:cs="Tahoma"/>
          <w:sz w:val="20"/>
          <w:szCs w:val="20"/>
        </w:rPr>
        <w:t>Les résultats attendus de la mission d’évaluation à mi-parcours sont</w:t>
      </w:r>
      <w:r w:rsidR="00014724">
        <w:rPr>
          <w:rFonts w:ascii="Tahoma" w:hAnsi="Tahoma" w:cs="Tahoma"/>
          <w:sz w:val="20"/>
          <w:szCs w:val="20"/>
        </w:rPr>
        <w:t xml:space="preserve"> entre </w:t>
      </w:r>
      <w:proofErr w:type="gramStart"/>
      <w:r w:rsidR="00014724">
        <w:rPr>
          <w:rFonts w:ascii="Tahoma" w:hAnsi="Tahoma" w:cs="Tahoma"/>
          <w:sz w:val="20"/>
          <w:szCs w:val="20"/>
        </w:rPr>
        <w:t>autres</w:t>
      </w:r>
      <w:r w:rsidRPr="00B27D38">
        <w:rPr>
          <w:rFonts w:ascii="Tahoma" w:hAnsi="Tahoma" w:cs="Tahoma"/>
          <w:sz w:val="20"/>
          <w:szCs w:val="20"/>
        </w:rPr>
        <w:t>:</w:t>
      </w:r>
      <w:proofErr w:type="gramEnd"/>
    </w:p>
    <w:p w14:paraId="64019F12" w14:textId="0DC0AF45" w:rsidR="00B27D38" w:rsidRPr="00B27D38" w:rsidRDefault="0040467E">
      <w:pPr>
        <w:pStyle w:val="Paragraphedeliste"/>
        <w:numPr>
          <w:ilvl w:val="0"/>
          <w:numId w:val="6"/>
        </w:numPr>
        <w:spacing w:after="200" w:line="276" w:lineRule="auto"/>
        <w:jc w:val="both"/>
        <w:rPr>
          <w:rFonts w:ascii="Tahoma" w:hAnsi="Tahoma" w:cs="Tahoma"/>
          <w:sz w:val="20"/>
          <w:szCs w:val="20"/>
        </w:rPr>
      </w:pPr>
      <w:r w:rsidRPr="00B27D38">
        <w:rPr>
          <w:rFonts w:ascii="Tahoma" w:hAnsi="Tahoma" w:cs="Tahoma"/>
          <w:sz w:val="20"/>
          <w:szCs w:val="20"/>
        </w:rPr>
        <w:lastRenderedPageBreak/>
        <w:t>Le</w:t>
      </w:r>
      <w:r w:rsidR="00B27D38" w:rsidRPr="00B27D38">
        <w:rPr>
          <w:rFonts w:ascii="Tahoma" w:hAnsi="Tahoma" w:cs="Tahoma"/>
          <w:sz w:val="20"/>
          <w:szCs w:val="20"/>
        </w:rPr>
        <w:t xml:space="preserve"> dispositif de collecte de données (ODP 1, ODP 4, IR 14) est </w:t>
      </w:r>
      <w:r w:rsidR="006C48FB">
        <w:rPr>
          <w:rFonts w:ascii="Tahoma" w:hAnsi="Tahoma" w:cs="Tahoma"/>
          <w:sz w:val="20"/>
          <w:szCs w:val="20"/>
        </w:rPr>
        <w:t xml:space="preserve">mis </w:t>
      </w:r>
      <w:r w:rsidR="00B27D38" w:rsidRPr="00B27D38">
        <w:rPr>
          <w:rFonts w:ascii="Tahoma" w:hAnsi="Tahoma" w:cs="Tahoma"/>
          <w:sz w:val="20"/>
          <w:szCs w:val="20"/>
        </w:rPr>
        <w:t>en place</w:t>
      </w:r>
      <w:r w:rsidR="006C48FB">
        <w:rPr>
          <w:rFonts w:ascii="Tahoma" w:hAnsi="Tahoma" w:cs="Tahoma"/>
          <w:sz w:val="20"/>
          <w:szCs w:val="20"/>
        </w:rPr>
        <w:t> ;</w:t>
      </w:r>
      <w:r w:rsidR="00B27D38" w:rsidRPr="00B27D38">
        <w:rPr>
          <w:rFonts w:ascii="Tahoma" w:hAnsi="Tahoma" w:cs="Tahoma"/>
          <w:sz w:val="20"/>
          <w:szCs w:val="20"/>
        </w:rPr>
        <w:t xml:space="preserve"> </w:t>
      </w:r>
    </w:p>
    <w:p w14:paraId="2D405D8A" w14:textId="20700A05" w:rsidR="00B27D38" w:rsidRPr="00B27D38" w:rsidRDefault="0040467E">
      <w:pPr>
        <w:pStyle w:val="Paragraphedeliste"/>
        <w:numPr>
          <w:ilvl w:val="0"/>
          <w:numId w:val="6"/>
        </w:numPr>
        <w:spacing w:after="200" w:line="276" w:lineRule="auto"/>
        <w:jc w:val="both"/>
        <w:rPr>
          <w:rFonts w:ascii="Tahoma" w:hAnsi="Tahoma" w:cs="Tahoma"/>
          <w:sz w:val="20"/>
          <w:szCs w:val="20"/>
        </w:rPr>
      </w:pPr>
      <w:r w:rsidRPr="00B27D38">
        <w:rPr>
          <w:rFonts w:ascii="Tahoma" w:hAnsi="Tahoma" w:cs="Tahoma"/>
          <w:sz w:val="20"/>
          <w:szCs w:val="20"/>
        </w:rPr>
        <w:t>La</w:t>
      </w:r>
      <w:r w:rsidR="00B27D38" w:rsidRPr="00B27D38">
        <w:rPr>
          <w:rFonts w:ascii="Tahoma" w:hAnsi="Tahoma" w:cs="Tahoma"/>
          <w:sz w:val="20"/>
          <w:szCs w:val="20"/>
        </w:rPr>
        <w:t xml:space="preserve"> pertinence, l’efficacité, l’efficience, la durabilité et les effets du </w:t>
      </w:r>
      <w:r w:rsidR="00B54814">
        <w:rPr>
          <w:rFonts w:ascii="Tahoma" w:hAnsi="Tahoma" w:cs="Tahoma"/>
          <w:sz w:val="20"/>
          <w:szCs w:val="20"/>
        </w:rPr>
        <w:t>P</w:t>
      </w:r>
      <w:r w:rsidR="00B27D38" w:rsidRPr="00B27D38">
        <w:rPr>
          <w:rFonts w:ascii="Tahoma" w:hAnsi="Tahoma" w:cs="Tahoma"/>
          <w:sz w:val="20"/>
          <w:szCs w:val="20"/>
        </w:rPr>
        <w:t>rojet FSRP-KM sont mesurés et analysés ;</w:t>
      </w:r>
    </w:p>
    <w:p w14:paraId="19515578" w14:textId="73B3E374" w:rsidR="00B27D38" w:rsidRPr="00B27D38" w:rsidRDefault="0040467E">
      <w:pPr>
        <w:pStyle w:val="Paragraphedeliste"/>
        <w:numPr>
          <w:ilvl w:val="0"/>
          <w:numId w:val="6"/>
        </w:numPr>
        <w:spacing w:after="200" w:line="276" w:lineRule="auto"/>
        <w:jc w:val="both"/>
        <w:rPr>
          <w:rFonts w:ascii="Tahoma" w:hAnsi="Tahoma" w:cs="Tahoma"/>
          <w:sz w:val="20"/>
          <w:szCs w:val="20"/>
        </w:rPr>
      </w:pPr>
      <w:r w:rsidRPr="00B27D38">
        <w:rPr>
          <w:rFonts w:ascii="Tahoma" w:hAnsi="Tahoma" w:cs="Tahoma"/>
          <w:sz w:val="20"/>
          <w:szCs w:val="20"/>
        </w:rPr>
        <w:t>Le</w:t>
      </w:r>
      <w:r w:rsidR="00B27D38" w:rsidRPr="00B27D38">
        <w:rPr>
          <w:rFonts w:ascii="Tahoma" w:hAnsi="Tahoma" w:cs="Tahoma"/>
          <w:sz w:val="20"/>
          <w:szCs w:val="20"/>
        </w:rPr>
        <w:t xml:space="preserve"> </w:t>
      </w:r>
      <w:r w:rsidR="00346A90">
        <w:rPr>
          <w:rFonts w:ascii="Tahoma" w:hAnsi="Tahoma" w:cs="Tahoma"/>
          <w:sz w:val="20"/>
          <w:szCs w:val="20"/>
        </w:rPr>
        <w:t>CdR</w:t>
      </w:r>
      <w:r w:rsidR="00B27D38" w:rsidRPr="00B27D38">
        <w:rPr>
          <w:rFonts w:ascii="Tahoma" w:hAnsi="Tahoma" w:cs="Tahoma"/>
          <w:sz w:val="20"/>
          <w:szCs w:val="20"/>
        </w:rPr>
        <w:t xml:space="preserve"> est analysé et des recommandations sont émises afin d’améliorer les logiques d’intervention et l</w:t>
      </w:r>
      <w:r w:rsidR="00B54814">
        <w:rPr>
          <w:rFonts w:ascii="Tahoma" w:hAnsi="Tahoma" w:cs="Tahoma"/>
          <w:sz w:val="20"/>
          <w:szCs w:val="20"/>
        </w:rPr>
        <w:t>’atteinte d</w:t>
      </w:r>
      <w:r w:rsidR="00B27D38" w:rsidRPr="00B27D38">
        <w:rPr>
          <w:rFonts w:ascii="Tahoma" w:hAnsi="Tahoma" w:cs="Tahoma"/>
          <w:sz w:val="20"/>
          <w:szCs w:val="20"/>
        </w:rPr>
        <w:t>es indicateurs de résultats ;</w:t>
      </w:r>
    </w:p>
    <w:p w14:paraId="6048AA5E" w14:textId="66E83B0D" w:rsidR="00B27D38" w:rsidRPr="00B27D38" w:rsidRDefault="0040467E">
      <w:pPr>
        <w:pStyle w:val="Paragraphedeliste"/>
        <w:numPr>
          <w:ilvl w:val="0"/>
          <w:numId w:val="6"/>
        </w:numPr>
        <w:spacing w:after="200" w:line="276" w:lineRule="auto"/>
        <w:jc w:val="both"/>
        <w:rPr>
          <w:rFonts w:ascii="Tahoma" w:hAnsi="Tahoma" w:cs="Tahoma"/>
          <w:sz w:val="20"/>
          <w:szCs w:val="20"/>
        </w:rPr>
      </w:pPr>
      <w:r w:rsidRPr="00B27D38">
        <w:rPr>
          <w:rFonts w:ascii="Tahoma" w:hAnsi="Tahoma" w:cs="Tahoma"/>
          <w:sz w:val="20"/>
          <w:szCs w:val="20"/>
        </w:rPr>
        <w:t>Le</w:t>
      </w:r>
      <w:r w:rsidR="00B27D38" w:rsidRPr="00B27D38">
        <w:rPr>
          <w:rFonts w:ascii="Tahoma" w:hAnsi="Tahoma" w:cs="Tahoma"/>
          <w:sz w:val="20"/>
          <w:szCs w:val="20"/>
        </w:rPr>
        <w:t xml:space="preserve"> cadre institutionnel ainsi que le cadre organisationnel de mise en œuvre du </w:t>
      </w:r>
      <w:r w:rsidR="00B54814">
        <w:rPr>
          <w:rFonts w:ascii="Tahoma" w:hAnsi="Tahoma" w:cs="Tahoma"/>
          <w:sz w:val="20"/>
          <w:szCs w:val="20"/>
        </w:rPr>
        <w:t>P</w:t>
      </w:r>
      <w:r w:rsidR="00B27D38" w:rsidRPr="00B27D38">
        <w:rPr>
          <w:rFonts w:ascii="Tahoma" w:hAnsi="Tahoma" w:cs="Tahoma"/>
          <w:sz w:val="20"/>
          <w:szCs w:val="20"/>
        </w:rPr>
        <w:t>rojet sont analysés ;</w:t>
      </w:r>
    </w:p>
    <w:p w14:paraId="5EBCC6D1" w14:textId="4C158C31" w:rsidR="00B27D38" w:rsidRPr="00B27D38" w:rsidRDefault="00B27D38">
      <w:pPr>
        <w:pStyle w:val="Paragraphedeliste"/>
        <w:numPr>
          <w:ilvl w:val="0"/>
          <w:numId w:val="6"/>
        </w:numPr>
        <w:spacing w:after="200" w:line="276" w:lineRule="auto"/>
        <w:jc w:val="both"/>
        <w:rPr>
          <w:rFonts w:ascii="Tahoma" w:hAnsi="Tahoma" w:cs="Tahoma"/>
          <w:sz w:val="20"/>
          <w:szCs w:val="20"/>
        </w:rPr>
      </w:pPr>
      <w:r w:rsidRPr="00B27D38">
        <w:rPr>
          <w:rFonts w:ascii="Tahoma" w:hAnsi="Tahoma" w:cs="Tahoma"/>
          <w:sz w:val="20"/>
          <w:szCs w:val="20"/>
        </w:rPr>
        <w:t>Des enseignements, des conclusions et des recommandations en vue de consolider et pérenniser les acquis et les résultats liés dans la mise en œuvre du projet FSRP</w:t>
      </w:r>
      <w:r w:rsidR="00473E4C">
        <w:rPr>
          <w:rFonts w:ascii="Tahoma" w:hAnsi="Tahoma" w:cs="Tahoma"/>
          <w:sz w:val="20"/>
          <w:szCs w:val="20"/>
        </w:rPr>
        <w:t>-KM</w:t>
      </w:r>
      <w:r w:rsidRPr="00B27D38">
        <w:rPr>
          <w:rFonts w:ascii="Tahoma" w:hAnsi="Tahoma" w:cs="Tahoma"/>
          <w:sz w:val="20"/>
          <w:szCs w:val="20"/>
        </w:rPr>
        <w:t xml:space="preserve"> sont formulés ;</w:t>
      </w:r>
    </w:p>
    <w:p w14:paraId="0B2424A2" w14:textId="5F6A55B3" w:rsidR="00B27D38" w:rsidRPr="00B27D38" w:rsidRDefault="00B27D38">
      <w:pPr>
        <w:pStyle w:val="Paragraphedeliste"/>
        <w:numPr>
          <w:ilvl w:val="0"/>
          <w:numId w:val="6"/>
        </w:numPr>
        <w:spacing w:after="200" w:line="276" w:lineRule="auto"/>
        <w:jc w:val="both"/>
        <w:rPr>
          <w:rFonts w:ascii="Tahoma" w:hAnsi="Tahoma" w:cs="Tahoma"/>
          <w:sz w:val="20"/>
          <w:szCs w:val="20"/>
        </w:rPr>
      </w:pPr>
      <w:r w:rsidRPr="00B27D38">
        <w:rPr>
          <w:rFonts w:ascii="Tahoma" w:hAnsi="Tahoma" w:cs="Tahoma"/>
          <w:sz w:val="20"/>
          <w:szCs w:val="20"/>
        </w:rPr>
        <w:t xml:space="preserve">Les résultats de l’évaluation à mi-parcours sont validés par le MAPA, le comité de pilotage et les partenaires clés impliqués dans la mise en œuvre du </w:t>
      </w:r>
      <w:r w:rsidR="00B54814">
        <w:rPr>
          <w:rFonts w:ascii="Tahoma" w:hAnsi="Tahoma" w:cs="Tahoma"/>
          <w:sz w:val="20"/>
          <w:szCs w:val="20"/>
        </w:rPr>
        <w:t>P</w:t>
      </w:r>
      <w:r w:rsidRPr="00B27D38">
        <w:rPr>
          <w:rFonts w:ascii="Tahoma" w:hAnsi="Tahoma" w:cs="Tahoma"/>
          <w:sz w:val="20"/>
          <w:szCs w:val="20"/>
        </w:rPr>
        <w:t>rojet.</w:t>
      </w:r>
    </w:p>
    <w:p w14:paraId="50997F54" w14:textId="77777777" w:rsidR="00480BCF" w:rsidRPr="005D7B99" w:rsidRDefault="00480BCF" w:rsidP="00480BCF">
      <w:pPr>
        <w:spacing w:before="120" w:after="120" w:line="240" w:lineRule="auto"/>
        <w:jc w:val="both"/>
        <w:rPr>
          <w:rFonts w:ascii="Tahoma" w:hAnsi="Tahoma" w:cs="Tahoma"/>
          <w:sz w:val="2"/>
          <w:szCs w:val="2"/>
        </w:rPr>
      </w:pPr>
    </w:p>
    <w:p w14:paraId="613DC3D3" w14:textId="3592E9CE" w:rsidR="00480BCF" w:rsidRDefault="00014724" w:rsidP="00480BCF">
      <w:pPr>
        <w:spacing w:before="120" w:after="120" w:line="240" w:lineRule="auto"/>
        <w:rPr>
          <w:rFonts w:ascii="Tahoma" w:eastAsia="Calibri" w:hAnsi="Tahoma" w:cs="Tahoma"/>
          <w:b/>
          <w:bCs/>
          <w:caps/>
          <w:color w:val="0000CC"/>
          <w:sz w:val="20"/>
          <w:szCs w:val="20"/>
        </w:rPr>
      </w:pPr>
      <w:r>
        <w:rPr>
          <w:rFonts w:ascii="Tahoma" w:eastAsia="Calibri" w:hAnsi="Tahoma" w:cs="Tahoma"/>
          <w:b/>
          <w:bCs/>
          <w:caps/>
          <w:color w:val="0000CC"/>
          <w:sz w:val="20"/>
          <w:szCs w:val="20"/>
        </w:rPr>
        <w:t xml:space="preserve">4. </w:t>
      </w:r>
      <w:r w:rsidR="00480BCF" w:rsidRPr="00480BCF">
        <w:rPr>
          <w:rFonts w:ascii="Tahoma" w:eastAsia="Calibri" w:hAnsi="Tahoma" w:cs="Tahoma"/>
          <w:b/>
          <w:bCs/>
          <w:caps/>
          <w:color w:val="0000CC"/>
          <w:sz w:val="20"/>
          <w:szCs w:val="20"/>
        </w:rPr>
        <w:t>CRITERES CLES DE L’EVALUATION</w:t>
      </w:r>
    </w:p>
    <w:p w14:paraId="7924BC67" w14:textId="77777777" w:rsidR="00480BCF" w:rsidRDefault="00480BCF" w:rsidP="00480BCF">
      <w:pPr>
        <w:spacing w:after="0" w:line="276" w:lineRule="auto"/>
        <w:jc w:val="both"/>
        <w:rPr>
          <w:rFonts w:ascii="Tahoma" w:eastAsia="Times New Roman" w:hAnsi="Tahoma" w:cs="Tahoma"/>
          <w:sz w:val="20"/>
          <w:szCs w:val="20"/>
          <w:lang w:eastAsia="fr-FR"/>
        </w:rPr>
      </w:pPr>
      <w:r w:rsidRPr="00480BCF">
        <w:rPr>
          <w:rFonts w:ascii="Tahoma" w:hAnsi="Tahoma" w:cs="Tahoma"/>
          <w:sz w:val="20"/>
          <w:szCs w:val="20"/>
        </w:rPr>
        <w:t xml:space="preserve">Cette évaluation à mi-parcours doit aboutir à un rapport qui fait ressortir les éléments nécessaires à une appréciation objective des réalisations du FSRP-KM au regard des priorités nationales. </w:t>
      </w:r>
      <w:r w:rsidRPr="00480BCF">
        <w:rPr>
          <w:rFonts w:ascii="Tahoma" w:eastAsia="Times New Roman" w:hAnsi="Tahoma" w:cs="Tahoma"/>
          <w:sz w:val="20"/>
          <w:szCs w:val="20"/>
          <w:lang w:eastAsia="fr-FR"/>
        </w:rPr>
        <w:t>L'évaluation doit respecter les critères développés par l'OCDE/CAD.</w:t>
      </w:r>
    </w:p>
    <w:p w14:paraId="4504045C" w14:textId="77777777" w:rsidR="00480BCF" w:rsidRPr="00480BCF" w:rsidRDefault="00480BCF" w:rsidP="00480BCF">
      <w:pPr>
        <w:spacing w:after="0" w:line="276" w:lineRule="auto"/>
        <w:jc w:val="both"/>
        <w:rPr>
          <w:rFonts w:ascii="Tahoma" w:hAnsi="Tahoma" w:cs="Tahoma"/>
          <w:sz w:val="8"/>
          <w:szCs w:val="8"/>
        </w:rPr>
      </w:pPr>
    </w:p>
    <w:p w14:paraId="115CA405" w14:textId="77777777" w:rsidR="00480BCF" w:rsidRDefault="00480BCF" w:rsidP="00480BCF">
      <w:pPr>
        <w:spacing w:after="0" w:line="240" w:lineRule="auto"/>
        <w:jc w:val="both"/>
        <w:rPr>
          <w:rFonts w:ascii="Tahoma" w:hAnsi="Tahoma" w:cs="Tahoma"/>
          <w:sz w:val="20"/>
          <w:szCs w:val="20"/>
        </w:rPr>
      </w:pPr>
      <w:r w:rsidRPr="00480BCF">
        <w:rPr>
          <w:rFonts w:ascii="Tahoma" w:hAnsi="Tahoma" w:cs="Tahoma"/>
          <w:sz w:val="20"/>
          <w:szCs w:val="20"/>
        </w:rPr>
        <w:t>Les critères essentiels à retenir pour cette évaluation sont :</w:t>
      </w:r>
    </w:p>
    <w:p w14:paraId="097069C5" w14:textId="77777777" w:rsidR="00480BCF" w:rsidRPr="00480BCF" w:rsidRDefault="00480BCF" w:rsidP="00480BCF">
      <w:pPr>
        <w:spacing w:after="0" w:line="240" w:lineRule="auto"/>
        <w:jc w:val="both"/>
        <w:rPr>
          <w:rFonts w:ascii="Tahoma" w:eastAsia="Times New Roman" w:hAnsi="Tahoma" w:cs="Tahoma"/>
          <w:sz w:val="14"/>
          <w:szCs w:val="14"/>
          <w:lang w:eastAsia="fr-FR"/>
        </w:rPr>
      </w:pPr>
    </w:p>
    <w:p w14:paraId="2A0D1D2C" w14:textId="5B8485F5" w:rsidR="00480BCF" w:rsidRPr="00480BCF" w:rsidRDefault="00480BCF">
      <w:pPr>
        <w:numPr>
          <w:ilvl w:val="0"/>
          <w:numId w:val="11"/>
        </w:numPr>
        <w:spacing w:after="0" w:line="276" w:lineRule="auto"/>
        <w:ind w:left="720"/>
        <w:jc w:val="both"/>
        <w:rPr>
          <w:rFonts w:ascii="Tahoma" w:hAnsi="Tahoma" w:cs="Tahoma"/>
          <w:sz w:val="20"/>
          <w:szCs w:val="20"/>
        </w:rPr>
      </w:pPr>
      <w:r w:rsidRPr="00480BCF">
        <w:rPr>
          <w:rFonts w:ascii="Tahoma" w:hAnsi="Tahoma" w:cs="Tahoma"/>
          <w:b/>
          <w:sz w:val="20"/>
          <w:szCs w:val="20"/>
        </w:rPr>
        <w:t>La pertinence des interventions</w:t>
      </w:r>
      <w:r w:rsidRPr="00480BCF">
        <w:rPr>
          <w:rFonts w:ascii="Tahoma" w:hAnsi="Tahoma" w:cs="Tahoma"/>
          <w:sz w:val="20"/>
          <w:szCs w:val="20"/>
        </w:rPr>
        <w:t xml:space="preserve"> du </w:t>
      </w:r>
      <w:r w:rsidR="00B54814">
        <w:rPr>
          <w:rFonts w:ascii="Tahoma" w:hAnsi="Tahoma" w:cs="Tahoma"/>
          <w:sz w:val="20"/>
          <w:szCs w:val="20"/>
        </w:rPr>
        <w:t>P</w:t>
      </w:r>
      <w:r w:rsidRPr="00480BCF">
        <w:rPr>
          <w:rFonts w:ascii="Tahoma" w:hAnsi="Tahoma" w:cs="Tahoma"/>
          <w:sz w:val="20"/>
          <w:szCs w:val="20"/>
        </w:rPr>
        <w:t>rojet par rapport à ses objectifs d’une part et aux priorités nationales. Il va s’agir de voir notamment si les résultats des interventions correspondent aux attentes des bénéficiaires</w:t>
      </w:r>
      <w:r w:rsidRPr="00480BCF">
        <w:rPr>
          <w:rStyle w:val="Appelnotedebasdep"/>
          <w:rFonts w:ascii="Tahoma" w:hAnsi="Tahoma" w:cs="Tahoma"/>
          <w:sz w:val="20"/>
          <w:szCs w:val="20"/>
        </w:rPr>
        <w:footnoteReference w:id="1"/>
      </w:r>
      <w:r w:rsidRPr="00480BCF">
        <w:rPr>
          <w:rFonts w:ascii="Tahoma" w:hAnsi="Tahoma" w:cs="Tahoma"/>
          <w:sz w:val="20"/>
          <w:szCs w:val="20"/>
        </w:rPr>
        <w:t>, des partenaires et des bailleurs de fonds, notamment de la B</w:t>
      </w:r>
      <w:r w:rsidR="0029052C">
        <w:rPr>
          <w:rFonts w:ascii="Tahoma" w:hAnsi="Tahoma" w:cs="Tahoma"/>
          <w:sz w:val="20"/>
          <w:szCs w:val="20"/>
        </w:rPr>
        <w:t>M</w:t>
      </w:r>
      <w:r w:rsidRPr="00480BCF">
        <w:rPr>
          <w:rFonts w:ascii="Tahoma" w:hAnsi="Tahoma" w:cs="Tahoma"/>
          <w:sz w:val="20"/>
          <w:szCs w:val="20"/>
        </w:rPr>
        <w:t> ;</w:t>
      </w:r>
    </w:p>
    <w:p w14:paraId="5424F427" w14:textId="6469B8AF" w:rsidR="00480BCF" w:rsidRPr="00480BCF" w:rsidRDefault="00480BCF">
      <w:pPr>
        <w:numPr>
          <w:ilvl w:val="0"/>
          <w:numId w:val="11"/>
        </w:numPr>
        <w:spacing w:before="120" w:after="120" w:line="276" w:lineRule="auto"/>
        <w:ind w:left="720"/>
        <w:jc w:val="both"/>
        <w:rPr>
          <w:rFonts w:ascii="Tahoma" w:hAnsi="Tahoma" w:cs="Tahoma"/>
          <w:sz w:val="20"/>
          <w:szCs w:val="20"/>
        </w:rPr>
      </w:pPr>
      <w:r w:rsidRPr="00480BCF">
        <w:rPr>
          <w:rFonts w:ascii="Tahoma" w:hAnsi="Tahoma" w:cs="Tahoma"/>
          <w:b/>
          <w:sz w:val="20"/>
          <w:szCs w:val="20"/>
        </w:rPr>
        <w:t>L’efficacité des interventions.</w:t>
      </w:r>
      <w:r w:rsidRPr="00480BCF">
        <w:rPr>
          <w:rFonts w:ascii="Tahoma" w:hAnsi="Tahoma" w:cs="Tahoma"/>
          <w:sz w:val="20"/>
          <w:szCs w:val="20"/>
        </w:rPr>
        <w:t xml:space="preserve"> Il s’agit de voir si les objectifs du </w:t>
      </w:r>
      <w:r w:rsidR="00B54814">
        <w:rPr>
          <w:rFonts w:ascii="Tahoma" w:hAnsi="Tahoma" w:cs="Tahoma"/>
          <w:sz w:val="20"/>
          <w:szCs w:val="20"/>
        </w:rPr>
        <w:t>P</w:t>
      </w:r>
      <w:r w:rsidRPr="00480BCF">
        <w:rPr>
          <w:rFonts w:ascii="Tahoma" w:hAnsi="Tahoma" w:cs="Tahoma"/>
          <w:sz w:val="20"/>
          <w:szCs w:val="20"/>
        </w:rPr>
        <w:t>rojet sont atteints ou demeurent atteignables. Ceci consiste notamment en l’évaluation de la capacité des activités conduites à contribuer à l’atteinte des résultats escomptés (mesure des effets directs et indirects), ainsi qu’en l’analyse des processus et facteurs contextuels qui ont favorisé l’atteinte totale, partielle ou la non-atteinte de ces résultats ;</w:t>
      </w:r>
    </w:p>
    <w:p w14:paraId="28B76DD6" w14:textId="22986214" w:rsidR="00480BCF" w:rsidRPr="00480BCF" w:rsidRDefault="00480BCF">
      <w:pPr>
        <w:numPr>
          <w:ilvl w:val="0"/>
          <w:numId w:val="11"/>
        </w:numPr>
        <w:spacing w:before="120" w:after="120" w:line="276" w:lineRule="auto"/>
        <w:ind w:left="720"/>
        <w:jc w:val="both"/>
        <w:rPr>
          <w:rFonts w:ascii="Tahoma" w:hAnsi="Tahoma" w:cs="Tahoma"/>
          <w:sz w:val="20"/>
          <w:szCs w:val="20"/>
        </w:rPr>
      </w:pPr>
      <w:r w:rsidRPr="00480BCF">
        <w:rPr>
          <w:rFonts w:ascii="Tahoma" w:hAnsi="Tahoma" w:cs="Tahoma"/>
          <w:b/>
          <w:sz w:val="20"/>
          <w:szCs w:val="20"/>
        </w:rPr>
        <w:t xml:space="preserve">L’efficience : </w:t>
      </w:r>
      <w:r w:rsidRPr="00480BCF">
        <w:rPr>
          <w:rFonts w:ascii="Tahoma" w:hAnsi="Tahoma" w:cs="Tahoma"/>
          <w:sz w:val="20"/>
          <w:szCs w:val="20"/>
        </w:rPr>
        <w:t xml:space="preserve">le rendement et les actions du </w:t>
      </w:r>
      <w:r w:rsidR="00B54814">
        <w:rPr>
          <w:rFonts w:ascii="Tahoma" w:hAnsi="Tahoma" w:cs="Tahoma"/>
          <w:sz w:val="20"/>
          <w:szCs w:val="20"/>
        </w:rPr>
        <w:t>P</w:t>
      </w:r>
      <w:r w:rsidRPr="00480BCF">
        <w:rPr>
          <w:rFonts w:ascii="Tahoma" w:hAnsi="Tahoma" w:cs="Tahoma"/>
          <w:sz w:val="20"/>
          <w:szCs w:val="20"/>
        </w:rPr>
        <w:t>rojet devront être appréciés en lien avec les capacités d’exécution mais également de mobilisation de ressources (toutes sources de financement confondues), du bon usage de ces ressources et du partenariat avec les autres intervenants du secteur ;</w:t>
      </w:r>
    </w:p>
    <w:p w14:paraId="1FFD7346" w14:textId="7705B8E3" w:rsidR="00480BCF" w:rsidRPr="00480BCF" w:rsidRDefault="00480BCF">
      <w:pPr>
        <w:numPr>
          <w:ilvl w:val="0"/>
          <w:numId w:val="11"/>
        </w:numPr>
        <w:spacing w:before="120" w:after="120" w:line="276" w:lineRule="auto"/>
        <w:ind w:left="720"/>
        <w:jc w:val="both"/>
        <w:rPr>
          <w:rFonts w:ascii="Tahoma" w:hAnsi="Tahoma" w:cs="Tahoma"/>
          <w:sz w:val="20"/>
          <w:szCs w:val="20"/>
        </w:rPr>
      </w:pPr>
      <w:r w:rsidRPr="00480BCF">
        <w:rPr>
          <w:rFonts w:ascii="Tahoma" w:hAnsi="Tahoma" w:cs="Tahoma"/>
          <w:b/>
          <w:sz w:val="20"/>
          <w:szCs w:val="20"/>
        </w:rPr>
        <w:t xml:space="preserve">L’appropriation : </w:t>
      </w:r>
      <w:r w:rsidRPr="00480BCF">
        <w:rPr>
          <w:rFonts w:ascii="Tahoma" w:hAnsi="Tahoma" w:cs="Tahoma"/>
          <w:sz w:val="20"/>
          <w:szCs w:val="20"/>
        </w:rPr>
        <w:t xml:space="preserve">il s’agit d’évaluer le niveau d’appropriation des actions du </w:t>
      </w:r>
      <w:r w:rsidR="00B54814">
        <w:rPr>
          <w:rFonts w:ascii="Tahoma" w:hAnsi="Tahoma" w:cs="Tahoma"/>
          <w:sz w:val="20"/>
          <w:szCs w:val="20"/>
        </w:rPr>
        <w:t>P</w:t>
      </w:r>
      <w:r w:rsidRPr="00480BCF">
        <w:rPr>
          <w:rFonts w:ascii="Tahoma" w:hAnsi="Tahoma" w:cs="Tahoma"/>
          <w:sz w:val="20"/>
          <w:szCs w:val="20"/>
        </w:rPr>
        <w:t xml:space="preserve">rojet par les différentes catégories de bénéficiaires et de parties prenantes, notamment au travers d’échanges visant à recueillir les informations sur l’intégration effective des activités du FSRP-KM dans celles des structures concernées, en particulier le MAPA, </w:t>
      </w:r>
      <w:r w:rsidR="0000477D">
        <w:rPr>
          <w:rFonts w:ascii="Tahoma" w:hAnsi="Tahoma" w:cs="Tahoma"/>
          <w:sz w:val="20"/>
          <w:szCs w:val="20"/>
        </w:rPr>
        <w:t xml:space="preserve">la DNSAE, la DGRH, la DGEF, l’UCCIA, </w:t>
      </w:r>
      <w:r w:rsidR="008630E9">
        <w:rPr>
          <w:rFonts w:ascii="Tahoma" w:hAnsi="Tahoma" w:cs="Tahoma"/>
          <w:sz w:val="20"/>
          <w:szCs w:val="20"/>
        </w:rPr>
        <w:t xml:space="preserve">INSEED, </w:t>
      </w:r>
      <w:r w:rsidRPr="00480BCF">
        <w:rPr>
          <w:rFonts w:ascii="Tahoma" w:hAnsi="Tahoma" w:cs="Tahoma"/>
          <w:sz w:val="20"/>
          <w:szCs w:val="20"/>
        </w:rPr>
        <w:t>les CRDE, l’INRAPE</w:t>
      </w:r>
      <w:r w:rsidR="0000477D">
        <w:rPr>
          <w:rFonts w:ascii="Tahoma" w:hAnsi="Tahoma" w:cs="Tahoma"/>
          <w:sz w:val="20"/>
          <w:szCs w:val="20"/>
        </w:rPr>
        <w:t>, l’Université des Comores (U</w:t>
      </w:r>
      <w:r w:rsidR="008630E9">
        <w:rPr>
          <w:rFonts w:ascii="Tahoma" w:hAnsi="Tahoma" w:cs="Tahoma"/>
          <w:sz w:val="20"/>
          <w:szCs w:val="20"/>
        </w:rPr>
        <w:t>D</w:t>
      </w:r>
      <w:r w:rsidR="0000477D">
        <w:rPr>
          <w:rFonts w:ascii="Tahoma" w:hAnsi="Tahoma" w:cs="Tahoma"/>
          <w:sz w:val="20"/>
          <w:szCs w:val="20"/>
        </w:rPr>
        <w:t>C)</w:t>
      </w:r>
      <w:r w:rsidR="008630E9">
        <w:rPr>
          <w:rFonts w:ascii="Tahoma" w:hAnsi="Tahoma" w:cs="Tahoma"/>
          <w:sz w:val="20"/>
          <w:szCs w:val="20"/>
        </w:rPr>
        <w:t>…</w:t>
      </w:r>
      <w:r w:rsidRPr="00480BCF">
        <w:rPr>
          <w:rFonts w:ascii="Tahoma" w:hAnsi="Tahoma" w:cs="Tahoma"/>
          <w:sz w:val="20"/>
          <w:szCs w:val="20"/>
        </w:rPr>
        <w:t xml:space="preserve"> ;</w:t>
      </w:r>
    </w:p>
    <w:p w14:paraId="593C17AC" w14:textId="72076812" w:rsidR="00480BCF" w:rsidRPr="00480BCF" w:rsidRDefault="00480BCF">
      <w:pPr>
        <w:numPr>
          <w:ilvl w:val="0"/>
          <w:numId w:val="11"/>
        </w:numPr>
        <w:spacing w:before="120" w:after="120" w:line="276" w:lineRule="auto"/>
        <w:ind w:left="720"/>
        <w:jc w:val="both"/>
        <w:rPr>
          <w:rFonts w:ascii="Tahoma" w:hAnsi="Tahoma" w:cs="Tahoma"/>
          <w:sz w:val="20"/>
          <w:szCs w:val="20"/>
        </w:rPr>
      </w:pPr>
      <w:r w:rsidRPr="00480BCF">
        <w:rPr>
          <w:rFonts w:ascii="Tahoma" w:hAnsi="Tahoma" w:cs="Tahoma"/>
          <w:b/>
          <w:sz w:val="20"/>
          <w:szCs w:val="20"/>
        </w:rPr>
        <w:t>La cohérence</w:t>
      </w:r>
      <w:r w:rsidRPr="00480BCF">
        <w:rPr>
          <w:rFonts w:ascii="Tahoma" w:hAnsi="Tahoma" w:cs="Tahoma"/>
          <w:sz w:val="20"/>
          <w:szCs w:val="20"/>
        </w:rPr>
        <w:t xml:space="preserve"> : il s’agit d’interroger les dynamiques internes de l’intervention (entre les différentes actions prévues elles-mêmes et celles existantes) ainsi que la dynamique externe (avec d’autres actions publiques pour identifier les conflits et les points de complémentarité). Une attention particulière devra être portée à la cohérence des actions entre le FSRP</w:t>
      </w:r>
      <w:r w:rsidR="008630E9">
        <w:rPr>
          <w:rFonts w:ascii="Tahoma" w:hAnsi="Tahoma" w:cs="Tahoma"/>
          <w:sz w:val="20"/>
          <w:szCs w:val="20"/>
        </w:rPr>
        <w:t>-</w:t>
      </w:r>
      <w:r w:rsidRPr="00480BCF">
        <w:rPr>
          <w:rFonts w:ascii="Tahoma" w:hAnsi="Tahoma" w:cs="Tahoma"/>
          <w:sz w:val="20"/>
          <w:szCs w:val="20"/>
        </w:rPr>
        <w:t xml:space="preserve">KM et celles des projets/programmes similaires portés au niveau du Ministère en charge de l’agriculture (Projets/programmes financés par l’IDA, le FIDA, la </w:t>
      </w:r>
      <w:proofErr w:type="gramStart"/>
      <w:r w:rsidRPr="00480BCF">
        <w:rPr>
          <w:rFonts w:ascii="Tahoma" w:hAnsi="Tahoma" w:cs="Tahoma"/>
          <w:sz w:val="20"/>
          <w:szCs w:val="20"/>
        </w:rPr>
        <w:t>FAO….);</w:t>
      </w:r>
      <w:proofErr w:type="gramEnd"/>
    </w:p>
    <w:p w14:paraId="4EA7DBAC" w14:textId="73428B9B" w:rsidR="00480BCF" w:rsidRPr="00480BCF" w:rsidRDefault="00480BCF" w:rsidP="005D7B99">
      <w:pPr>
        <w:numPr>
          <w:ilvl w:val="0"/>
          <w:numId w:val="11"/>
        </w:numPr>
        <w:spacing w:before="120" w:after="120" w:line="276" w:lineRule="auto"/>
        <w:ind w:left="720"/>
        <w:jc w:val="both"/>
        <w:rPr>
          <w:rFonts w:ascii="Tahoma" w:hAnsi="Tahoma" w:cs="Tahoma"/>
          <w:sz w:val="20"/>
          <w:szCs w:val="20"/>
        </w:rPr>
      </w:pPr>
      <w:r w:rsidRPr="00480BCF">
        <w:rPr>
          <w:rFonts w:ascii="Tahoma" w:hAnsi="Tahoma" w:cs="Tahoma"/>
          <w:b/>
          <w:sz w:val="20"/>
          <w:szCs w:val="20"/>
        </w:rPr>
        <w:t xml:space="preserve">Les effets </w:t>
      </w:r>
      <w:bookmarkStart w:id="4" w:name="_Hlk507073307"/>
      <w:r w:rsidRPr="00480BCF">
        <w:rPr>
          <w:rFonts w:ascii="Tahoma" w:hAnsi="Tahoma" w:cs="Tahoma"/>
          <w:b/>
          <w:sz w:val="20"/>
          <w:szCs w:val="20"/>
        </w:rPr>
        <w:t>à</w:t>
      </w:r>
      <w:bookmarkEnd w:id="4"/>
      <w:r w:rsidRPr="00480BCF">
        <w:rPr>
          <w:rFonts w:ascii="Tahoma" w:hAnsi="Tahoma" w:cs="Tahoma"/>
          <w:b/>
          <w:sz w:val="20"/>
          <w:szCs w:val="20"/>
        </w:rPr>
        <w:t xml:space="preserve"> court et moyen terme</w:t>
      </w:r>
      <w:r w:rsidRPr="00480BCF">
        <w:rPr>
          <w:rFonts w:ascii="Tahoma" w:hAnsi="Tahoma" w:cs="Tahoma"/>
          <w:sz w:val="20"/>
          <w:szCs w:val="20"/>
        </w:rPr>
        <w:t xml:space="preserve"> en rapport aux indicateurs d’ODP/d’IR du projet devront être analysés. A partir de l’exploitation des données du </w:t>
      </w:r>
      <w:r w:rsidRPr="00480BCF">
        <w:rPr>
          <w:rFonts w:ascii="Tahoma" w:eastAsia="Times New Roman" w:hAnsi="Tahoma" w:cs="Tahoma"/>
          <w:sz w:val="20"/>
          <w:szCs w:val="20"/>
          <w:lang w:eastAsia="fr-FR"/>
        </w:rPr>
        <w:t>Système d’Information Intégré de Suivi-</w:t>
      </w:r>
      <w:proofErr w:type="gramStart"/>
      <w:r w:rsidRPr="00480BCF">
        <w:rPr>
          <w:rFonts w:ascii="Tahoma" w:eastAsia="Times New Roman" w:hAnsi="Tahoma" w:cs="Tahoma"/>
          <w:sz w:val="20"/>
          <w:szCs w:val="20"/>
          <w:lang w:eastAsia="fr-FR"/>
        </w:rPr>
        <w:lastRenderedPageBreak/>
        <w:t>Evaluation </w:t>
      </w:r>
      <w:r w:rsidRPr="00480BCF">
        <w:rPr>
          <w:rFonts w:ascii="Tahoma" w:hAnsi="Tahoma" w:cs="Tahoma"/>
          <w:sz w:val="20"/>
          <w:szCs w:val="20"/>
        </w:rPr>
        <w:t xml:space="preserve"> (</w:t>
      </w:r>
      <w:proofErr w:type="gramEnd"/>
      <w:r w:rsidRPr="00480BCF">
        <w:rPr>
          <w:rFonts w:ascii="Tahoma" w:hAnsi="Tahoma" w:cs="Tahoma"/>
          <w:sz w:val="20"/>
          <w:szCs w:val="20"/>
        </w:rPr>
        <w:t>SIISE) et la collecte des valeurs de l’ODP 1</w:t>
      </w:r>
      <w:r w:rsidRPr="00480BCF">
        <w:rPr>
          <w:rStyle w:val="Appelnotedebasdep"/>
          <w:rFonts w:ascii="Tahoma" w:hAnsi="Tahoma" w:cs="Tahoma"/>
          <w:sz w:val="20"/>
          <w:szCs w:val="20"/>
        </w:rPr>
        <w:footnoteReference w:id="2"/>
      </w:r>
      <w:r w:rsidRPr="00480BCF">
        <w:rPr>
          <w:rFonts w:ascii="Tahoma" w:hAnsi="Tahoma" w:cs="Tahoma"/>
          <w:sz w:val="20"/>
          <w:szCs w:val="20"/>
        </w:rPr>
        <w:t>, l’OPD 4 et l’IR</w:t>
      </w:r>
      <w:r w:rsidR="008630E9">
        <w:rPr>
          <w:rFonts w:ascii="Tahoma" w:hAnsi="Tahoma" w:cs="Tahoma"/>
          <w:sz w:val="20"/>
          <w:szCs w:val="20"/>
        </w:rPr>
        <w:t>I</w:t>
      </w:r>
      <w:r w:rsidRPr="00480BCF">
        <w:rPr>
          <w:rFonts w:ascii="Tahoma" w:hAnsi="Tahoma" w:cs="Tahoma"/>
          <w:sz w:val="20"/>
          <w:szCs w:val="20"/>
        </w:rPr>
        <w:t xml:space="preserve"> 14, une attention particulière doit être portée </w:t>
      </w:r>
      <w:r w:rsidR="00F5303E" w:rsidRPr="00480BCF">
        <w:rPr>
          <w:rFonts w:ascii="Tahoma" w:hAnsi="Tahoma" w:cs="Tahoma"/>
          <w:sz w:val="20"/>
          <w:szCs w:val="20"/>
        </w:rPr>
        <w:t>sur les</w:t>
      </w:r>
      <w:r w:rsidRPr="00480BCF">
        <w:rPr>
          <w:rFonts w:ascii="Tahoma" w:hAnsi="Tahoma" w:cs="Tahoma"/>
          <w:sz w:val="20"/>
          <w:szCs w:val="20"/>
        </w:rPr>
        <w:t xml:space="preserve"> effets du </w:t>
      </w:r>
      <w:r w:rsidR="00B54814">
        <w:rPr>
          <w:rFonts w:ascii="Tahoma" w:hAnsi="Tahoma" w:cs="Tahoma"/>
          <w:sz w:val="20"/>
          <w:szCs w:val="20"/>
        </w:rPr>
        <w:t>P</w:t>
      </w:r>
      <w:r w:rsidRPr="00480BCF">
        <w:rPr>
          <w:rFonts w:ascii="Tahoma" w:hAnsi="Tahoma" w:cs="Tahoma"/>
          <w:sz w:val="20"/>
          <w:szCs w:val="20"/>
        </w:rPr>
        <w:t xml:space="preserve">rojet sur les groupes cibles, les </w:t>
      </w:r>
      <w:r w:rsidRPr="00480BCF">
        <w:rPr>
          <w:rFonts w:ascii="Tahoma" w:hAnsi="Tahoma" w:cs="Tahoma"/>
          <w:b/>
          <w:sz w:val="20"/>
          <w:szCs w:val="20"/>
        </w:rPr>
        <w:t>femmes</w:t>
      </w:r>
      <w:r w:rsidRPr="00480BCF">
        <w:rPr>
          <w:rFonts w:ascii="Tahoma" w:hAnsi="Tahoma" w:cs="Tahoma"/>
          <w:sz w:val="20"/>
          <w:szCs w:val="20"/>
        </w:rPr>
        <w:t xml:space="preserve"> et les </w:t>
      </w:r>
      <w:r w:rsidRPr="00480BCF">
        <w:rPr>
          <w:rFonts w:ascii="Tahoma" w:hAnsi="Tahoma" w:cs="Tahoma"/>
          <w:b/>
          <w:sz w:val="20"/>
          <w:szCs w:val="20"/>
        </w:rPr>
        <w:t>jeunes</w:t>
      </w:r>
      <w:r w:rsidRPr="00480BCF">
        <w:rPr>
          <w:rFonts w:ascii="Tahoma" w:hAnsi="Tahoma" w:cs="Tahoma"/>
          <w:sz w:val="20"/>
          <w:szCs w:val="20"/>
        </w:rPr>
        <w:t xml:space="preserve">, et les </w:t>
      </w:r>
      <w:r w:rsidRPr="00480BCF">
        <w:rPr>
          <w:rFonts w:ascii="Tahoma" w:hAnsi="Tahoma" w:cs="Tahoma"/>
          <w:b/>
          <w:sz w:val="20"/>
          <w:szCs w:val="20"/>
        </w:rPr>
        <w:t xml:space="preserve">aspects environnementaux, de sauvegardes, genre et VBG, </w:t>
      </w:r>
      <w:r w:rsidRPr="00480BCF">
        <w:rPr>
          <w:rFonts w:ascii="Tahoma" w:hAnsi="Tahoma" w:cs="Tahoma"/>
          <w:sz w:val="20"/>
          <w:szCs w:val="20"/>
        </w:rPr>
        <w:t xml:space="preserve">devront être particulièrement analysés. Au-delà de leur prise en considération dans le cadre de la mise en œuvre du </w:t>
      </w:r>
      <w:r w:rsidR="00B54814">
        <w:rPr>
          <w:rFonts w:ascii="Tahoma" w:hAnsi="Tahoma" w:cs="Tahoma"/>
          <w:sz w:val="20"/>
          <w:szCs w:val="20"/>
        </w:rPr>
        <w:t>P</w:t>
      </w:r>
      <w:r w:rsidRPr="00480BCF">
        <w:rPr>
          <w:rFonts w:ascii="Tahoma" w:hAnsi="Tahoma" w:cs="Tahoma"/>
          <w:sz w:val="20"/>
          <w:szCs w:val="20"/>
        </w:rPr>
        <w:t xml:space="preserve">rojet, l’analyse devra s’attacher à confirmer le cas échéant l’effet positif concret en rapport aux indicateurs d’ODP du </w:t>
      </w:r>
      <w:r w:rsidR="005D4C36">
        <w:rPr>
          <w:rFonts w:ascii="Tahoma" w:hAnsi="Tahoma" w:cs="Tahoma"/>
          <w:sz w:val="20"/>
          <w:szCs w:val="20"/>
        </w:rPr>
        <w:t>P</w:t>
      </w:r>
      <w:r w:rsidRPr="00480BCF">
        <w:rPr>
          <w:rFonts w:ascii="Tahoma" w:hAnsi="Tahoma" w:cs="Tahoma"/>
          <w:sz w:val="20"/>
          <w:szCs w:val="20"/>
        </w:rPr>
        <w:t>rojet ;</w:t>
      </w:r>
    </w:p>
    <w:p w14:paraId="466F9F6E" w14:textId="18E3E1F7" w:rsidR="00480BCF" w:rsidRDefault="00480BCF">
      <w:pPr>
        <w:numPr>
          <w:ilvl w:val="0"/>
          <w:numId w:val="11"/>
        </w:numPr>
        <w:spacing w:before="120" w:after="120" w:line="276" w:lineRule="auto"/>
        <w:ind w:left="720"/>
        <w:jc w:val="both"/>
        <w:rPr>
          <w:rFonts w:ascii="Tahoma" w:hAnsi="Tahoma" w:cs="Tahoma"/>
          <w:sz w:val="20"/>
          <w:szCs w:val="20"/>
        </w:rPr>
      </w:pPr>
      <w:r w:rsidRPr="00480BCF">
        <w:rPr>
          <w:rFonts w:ascii="Tahoma" w:hAnsi="Tahoma" w:cs="Tahoma"/>
          <w:b/>
          <w:sz w:val="20"/>
          <w:szCs w:val="20"/>
        </w:rPr>
        <w:t>La durabilité, viabilité ou pérennité :</w:t>
      </w:r>
      <w:r w:rsidRPr="00480BCF">
        <w:rPr>
          <w:rFonts w:ascii="Tahoma" w:hAnsi="Tahoma" w:cs="Tahoma"/>
          <w:sz w:val="20"/>
          <w:szCs w:val="20"/>
        </w:rPr>
        <w:t xml:space="preserve"> Il s’agit d’évaluer la probabilité d'obtenir des bénéfices sur le long terme du fait des interventions du </w:t>
      </w:r>
      <w:r w:rsidR="005D4C36">
        <w:rPr>
          <w:rFonts w:ascii="Tahoma" w:hAnsi="Tahoma" w:cs="Tahoma"/>
          <w:sz w:val="20"/>
          <w:szCs w:val="20"/>
        </w:rPr>
        <w:t>P</w:t>
      </w:r>
      <w:r w:rsidRPr="00480BCF">
        <w:rPr>
          <w:rFonts w:ascii="Tahoma" w:hAnsi="Tahoma" w:cs="Tahoma"/>
          <w:sz w:val="20"/>
          <w:szCs w:val="20"/>
        </w:rPr>
        <w:t>rojet, les résultats ayant induit ou susceptibles d’induire effets en termes de renforcement des capacités des parties prenantes, de résilience et de développement durable. Cette phase permettra d’identifier les bonnes pratiques et les expériences reproductibles qu’il conviendra de promouvoir en vue de maximiser les effets positifs dans le temps.</w:t>
      </w:r>
    </w:p>
    <w:p w14:paraId="2B3BD21F" w14:textId="77777777" w:rsidR="001A484F" w:rsidRDefault="001A484F" w:rsidP="00F5303E">
      <w:pPr>
        <w:spacing w:after="0" w:line="240" w:lineRule="auto"/>
        <w:rPr>
          <w:rFonts w:ascii="Tahoma" w:eastAsia="Calibri" w:hAnsi="Tahoma" w:cs="Tahoma"/>
          <w:b/>
          <w:bCs/>
          <w:caps/>
          <w:color w:val="0000CC"/>
          <w:sz w:val="20"/>
          <w:szCs w:val="20"/>
        </w:rPr>
      </w:pPr>
    </w:p>
    <w:p w14:paraId="43441102" w14:textId="581EA8BA" w:rsidR="00480BCF" w:rsidRDefault="00014724" w:rsidP="00F5303E">
      <w:pPr>
        <w:spacing w:after="0" w:line="240" w:lineRule="auto"/>
        <w:rPr>
          <w:rFonts w:ascii="Tahoma" w:eastAsia="Calibri" w:hAnsi="Tahoma" w:cs="Tahoma"/>
          <w:b/>
          <w:bCs/>
          <w:caps/>
          <w:color w:val="0000CC"/>
          <w:sz w:val="20"/>
          <w:szCs w:val="20"/>
        </w:rPr>
      </w:pPr>
      <w:r>
        <w:rPr>
          <w:rFonts w:ascii="Tahoma" w:eastAsia="Calibri" w:hAnsi="Tahoma" w:cs="Tahoma"/>
          <w:b/>
          <w:bCs/>
          <w:caps/>
          <w:color w:val="0000CC"/>
          <w:sz w:val="20"/>
          <w:szCs w:val="20"/>
        </w:rPr>
        <w:t xml:space="preserve">5. </w:t>
      </w:r>
      <w:r w:rsidR="00480BCF" w:rsidRPr="004F4BF0">
        <w:rPr>
          <w:rFonts w:ascii="Tahoma" w:eastAsia="Calibri" w:hAnsi="Tahoma" w:cs="Tahoma"/>
          <w:b/>
          <w:bCs/>
          <w:caps/>
          <w:color w:val="0000CC"/>
          <w:sz w:val="20"/>
          <w:szCs w:val="20"/>
        </w:rPr>
        <w:t>MÉTHODOLOGIE ET ÉTENDUE</w:t>
      </w:r>
    </w:p>
    <w:p w14:paraId="0064F613" w14:textId="77777777" w:rsidR="00F5303E" w:rsidRPr="00F5303E" w:rsidRDefault="00F5303E" w:rsidP="00F5303E">
      <w:pPr>
        <w:spacing w:after="0" w:line="240" w:lineRule="auto"/>
        <w:rPr>
          <w:rFonts w:ascii="Tahoma" w:eastAsia="Calibri" w:hAnsi="Tahoma" w:cs="Tahoma"/>
          <w:b/>
          <w:bCs/>
          <w:caps/>
          <w:color w:val="0000CC"/>
          <w:sz w:val="12"/>
          <w:szCs w:val="12"/>
        </w:rPr>
      </w:pPr>
    </w:p>
    <w:p w14:paraId="07118FB1" w14:textId="1151DE37" w:rsidR="006F2BCE" w:rsidRDefault="006F2BCE" w:rsidP="006F2BCE">
      <w:pPr>
        <w:spacing w:after="0" w:line="276" w:lineRule="auto"/>
        <w:jc w:val="both"/>
        <w:rPr>
          <w:rFonts w:ascii="Tahoma" w:hAnsi="Tahoma" w:cs="Tahoma"/>
          <w:sz w:val="20"/>
          <w:szCs w:val="20"/>
        </w:rPr>
      </w:pPr>
      <w:r w:rsidRPr="000041B7">
        <w:rPr>
          <w:rFonts w:ascii="Tahoma" w:hAnsi="Tahoma" w:cs="Tahoma"/>
          <w:sz w:val="20"/>
          <w:szCs w:val="20"/>
        </w:rPr>
        <w:t xml:space="preserve">L’évaluation analysera le </w:t>
      </w:r>
      <w:r w:rsidR="005D4C36">
        <w:rPr>
          <w:rFonts w:ascii="Tahoma" w:hAnsi="Tahoma" w:cs="Tahoma"/>
          <w:sz w:val="20"/>
          <w:szCs w:val="20"/>
        </w:rPr>
        <w:t>P</w:t>
      </w:r>
      <w:r w:rsidRPr="000041B7">
        <w:rPr>
          <w:rFonts w:ascii="Tahoma" w:hAnsi="Tahoma" w:cs="Tahoma"/>
          <w:sz w:val="20"/>
          <w:szCs w:val="20"/>
        </w:rPr>
        <w:t>rojet par rapport aux critères internationaux standard de l’évaluation notamment la pertinence de l’intervention, l’efficacité, l’impact et la durabilité des résultats acquis, autant que l’efficience dans leur réalisation</w:t>
      </w:r>
      <w:r>
        <w:rPr>
          <w:rFonts w:ascii="Tahoma" w:hAnsi="Tahoma" w:cs="Tahoma"/>
          <w:sz w:val="20"/>
          <w:szCs w:val="20"/>
        </w:rPr>
        <w:t>.</w:t>
      </w:r>
    </w:p>
    <w:p w14:paraId="0794A1CF" w14:textId="77777777" w:rsidR="006F2BCE" w:rsidRPr="006F2BCE" w:rsidRDefault="006F2BCE" w:rsidP="006F2BCE">
      <w:pPr>
        <w:spacing w:after="0" w:line="276" w:lineRule="auto"/>
        <w:jc w:val="both"/>
        <w:rPr>
          <w:rFonts w:ascii="Tahoma" w:hAnsi="Tahoma" w:cs="Tahoma"/>
          <w:sz w:val="6"/>
          <w:szCs w:val="6"/>
        </w:rPr>
      </w:pPr>
    </w:p>
    <w:p w14:paraId="254D4F99" w14:textId="735806B5" w:rsidR="00480BCF" w:rsidRDefault="006F2BCE" w:rsidP="006F2BCE">
      <w:pPr>
        <w:spacing w:after="0" w:line="276" w:lineRule="auto"/>
        <w:jc w:val="both"/>
        <w:rPr>
          <w:rFonts w:ascii="Tahoma" w:eastAsia="Times New Roman" w:hAnsi="Tahoma" w:cs="Tahoma"/>
          <w:sz w:val="20"/>
          <w:szCs w:val="20"/>
          <w:lang w:eastAsia="fr-FR"/>
        </w:rPr>
      </w:pPr>
      <w:r w:rsidRPr="000041B7">
        <w:rPr>
          <w:rFonts w:ascii="Tahoma" w:hAnsi="Tahoma" w:cs="Tahoma"/>
          <w:sz w:val="20"/>
          <w:szCs w:val="20"/>
        </w:rPr>
        <w:t xml:space="preserve">L’approche sera </w:t>
      </w:r>
      <w:r w:rsidRPr="00480BCF">
        <w:rPr>
          <w:rFonts w:ascii="Tahoma" w:eastAsia="Times New Roman" w:hAnsi="Tahoma" w:cs="Tahoma"/>
          <w:sz w:val="20"/>
          <w:szCs w:val="20"/>
          <w:lang w:eastAsia="fr-FR"/>
        </w:rPr>
        <w:t>participative</w:t>
      </w:r>
      <w:r>
        <w:rPr>
          <w:rFonts w:ascii="Tahoma" w:eastAsia="Times New Roman" w:hAnsi="Tahoma" w:cs="Tahoma"/>
          <w:sz w:val="20"/>
          <w:szCs w:val="20"/>
          <w:lang w:eastAsia="fr-FR"/>
        </w:rPr>
        <w:t>,</w:t>
      </w:r>
      <w:r w:rsidRPr="000041B7">
        <w:rPr>
          <w:rFonts w:ascii="Tahoma" w:hAnsi="Tahoma" w:cs="Tahoma"/>
          <w:sz w:val="20"/>
          <w:szCs w:val="20"/>
        </w:rPr>
        <w:t xml:space="preserve"> consultative et transparente avec les parties prenantes à internes et externes tout au long du processus d’évaluation. La triangulation des données et des informations rassemblées étayera la validation de celles-ci ainsi que leur analyse, et appuiera les conclusions et recommandations</w:t>
      </w:r>
      <w:r>
        <w:rPr>
          <w:rFonts w:ascii="Tahoma" w:hAnsi="Tahoma" w:cs="Tahoma"/>
          <w:sz w:val="20"/>
          <w:szCs w:val="20"/>
        </w:rPr>
        <w:t xml:space="preserve">. </w:t>
      </w:r>
      <w:r w:rsidR="00480BCF" w:rsidRPr="00480BCF">
        <w:rPr>
          <w:rFonts w:ascii="Tahoma" w:eastAsia="Times New Roman" w:hAnsi="Tahoma" w:cs="Tahoma"/>
          <w:sz w:val="20"/>
          <w:szCs w:val="20"/>
          <w:lang w:eastAsia="fr-FR"/>
        </w:rPr>
        <w:t xml:space="preserve">La mission couvrira les six composantes du </w:t>
      </w:r>
      <w:r w:rsidR="00470CB5">
        <w:rPr>
          <w:rFonts w:ascii="Tahoma" w:eastAsia="Times New Roman" w:hAnsi="Tahoma" w:cs="Tahoma"/>
          <w:sz w:val="20"/>
          <w:szCs w:val="20"/>
          <w:lang w:eastAsia="fr-FR"/>
        </w:rPr>
        <w:t>P</w:t>
      </w:r>
      <w:r w:rsidR="00480BCF" w:rsidRPr="00480BCF">
        <w:rPr>
          <w:rFonts w:ascii="Tahoma" w:eastAsia="Times New Roman" w:hAnsi="Tahoma" w:cs="Tahoma"/>
          <w:sz w:val="20"/>
          <w:szCs w:val="20"/>
          <w:lang w:eastAsia="fr-FR"/>
        </w:rPr>
        <w:t>rojet et se déroulera dans les trois îles de l’Union des Comores. Elle comprendra :</w:t>
      </w:r>
    </w:p>
    <w:p w14:paraId="0B4728B7" w14:textId="77777777" w:rsidR="00162038" w:rsidRPr="00162038" w:rsidRDefault="00162038" w:rsidP="006F2BCE">
      <w:pPr>
        <w:spacing w:after="0" w:line="276" w:lineRule="auto"/>
        <w:jc w:val="both"/>
        <w:rPr>
          <w:rFonts w:ascii="Tahoma" w:eastAsia="Times New Roman" w:hAnsi="Tahoma" w:cs="Tahoma"/>
          <w:sz w:val="8"/>
          <w:szCs w:val="8"/>
          <w:lang w:eastAsia="fr-FR"/>
        </w:rPr>
      </w:pPr>
    </w:p>
    <w:p w14:paraId="4D2D9103" w14:textId="77777777" w:rsidR="00162038" w:rsidRDefault="00162038" w:rsidP="006F2BCE">
      <w:pPr>
        <w:spacing w:after="0" w:line="276" w:lineRule="auto"/>
        <w:jc w:val="both"/>
        <w:rPr>
          <w:rFonts w:ascii="Tahoma" w:hAnsi="Tahoma" w:cs="Tahoma"/>
          <w:b/>
          <w:bCs/>
          <w:sz w:val="20"/>
          <w:szCs w:val="20"/>
        </w:rPr>
      </w:pPr>
      <w:r w:rsidRPr="00162038">
        <w:rPr>
          <w:rFonts w:ascii="Tahoma" w:hAnsi="Tahoma" w:cs="Tahoma"/>
          <w:b/>
          <w:bCs/>
          <w:sz w:val="20"/>
          <w:szCs w:val="20"/>
        </w:rPr>
        <w:t>a) Séance de cadrage</w:t>
      </w:r>
    </w:p>
    <w:p w14:paraId="00F62793" w14:textId="77777777" w:rsidR="00162038" w:rsidRPr="00162038" w:rsidRDefault="00162038" w:rsidP="006F2BCE">
      <w:pPr>
        <w:spacing w:after="0" w:line="276" w:lineRule="auto"/>
        <w:jc w:val="both"/>
        <w:rPr>
          <w:rFonts w:ascii="Tahoma" w:hAnsi="Tahoma" w:cs="Tahoma"/>
          <w:sz w:val="10"/>
          <w:szCs w:val="10"/>
        </w:rPr>
      </w:pPr>
    </w:p>
    <w:p w14:paraId="2746E4E1" w14:textId="04789017" w:rsidR="00162038" w:rsidRDefault="00162038" w:rsidP="006F2BCE">
      <w:pPr>
        <w:spacing w:after="0" w:line="276" w:lineRule="auto"/>
        <w:jc w:val="both"/>
        <w:rPr>
          <w:rFonts w:ascii="Tahoma" w:hAnsi="Tahoma" w:cs="Tahoma"/>
          <w:sz w:val="20"/>
          <w:szCs w:val="20"/>
        </w:rPr>
      </w:pPr>
      <w:r w:rsidRPr="00162038">
        <w:rPr>
          <w:rFonts w:ascii="Tahoma" w:hAnsi="Tahoma" w:cs="Tahoma"/>
          <w:sz w:val="20"/>
          <w:szCs w:val="20"/>
        </w:rPr>
        <w:t xml:space="preserve">Au démarrage de la mission, le/la Consultant(e) organisera une séance initiale de briefing avec les acteurs du </w:t>
      </w:r>
      <w:r w:rsidR="00470CB5">
        <w:rPr>
          <w:rFonts w:ascii="Tahoma" w:hAnsi="Tahoma" w:cs="Tahoma"/>
          <w:sz w:val="20"/>
          <w:szCs w:val="20"/>
        </w:rPr>
        <w:t>P</w:t>
      </w:r>
      <w:r w:rsidRPr="00162038">
        <w:rPr>
          <w:rFonts w:ascii="Tahoma" w:hAnsi="Tahoma" w:cs="Tahoma"/>
          <w:sz w:val="20"/>
          <w:szCs w:val="20"/>
        </w:rPr>
        <w:t>rojet afin de clarifier les Termes de Référence (TDR) et de s’assurer d’une compréhension commune des enjeux, du contenu et des modalités de la mission. Cette séance permettra de finaliser et valider le calendrier de travail, les dispositions organisationnelles ainsi que d’expliciter la méthodologie proposée.</w:t>
      </w:r>
    </w:p>
    <w:p w14:paraId="74CC542F" w14:textId="77777777" w:rsidR="00BD2F96" w:rsidRPr="00BD2F96" w:rsidRDefault="00BD2F96" w:rsidP="006F2BCE">
      <w:pPr>
        <w:spacing w:after="0" w:line="276" w:lineRule="auto"/>
        <w:jc w:val="both"/>
        <w:rPr>
          <w:rFonts w:ascii="Tahoma" w:hAnsi="Tahoma" w:cs="Tahoma"/>
          <w:sz w:val="12"/>
          <w:szCs w:val="12"/>
        </w:rPr>
      </w:pPr>
    </w:p>
    <w:p w14:paraId="3371FAAC" w14:textId="42CBAA1C" w:rsidR="00162038" w:rsidRPr="00162038" w:rsidRDefault="00162038" w:rsidP="006F2BCE">
      <w:pPr>
        <w:spacing w:after="0" w:line="276" w:lineRule="auto"/>
        <w:jc w:val="both"/>
        <w:rPr>
          <w:rFonts w:ascii="Tahoma" w:hAnsi="Tahoma" w:cs="Tahoma"/>
          <w:b/>
          <w:bCs/>
          <w:sz w:val="20"/>
          <w:szCs w:val="20"/>
        </w:rPr>
      </w:pPr>
      <w:r w:rsidRPr="00162038">
        <w:rPr>
          <w:rFonts w:ascii="Tahoma" w:hAnsi="Tahoma" w:cs="Tahoma"/>
          <w:b/>
          <w:bCs/>
          <w:sz w:val="20"/>
          <w:szCs w:val="20"/>
        </w:rPr>
        <w:t>b) Collecte des données</w:t>
      </w:r>
      <w:r w:rsidR="009822DA">
        <w:rPr>
          <w:rFonts w:ascii="Tahoma" w:hAnsi="Tahoma" w:cs="Tahoma"/>
          <w:b/>
          <w:bCs/>
          <w:sz w:val="20"/>
          <w:szCs w:val="20"/>
        </w:rPr>
        <w:t> :</w:t>
      </w:r>
    </w:p>
    <w:p w14:paraId="1CB1C360" w14:textId="29F28E22" w:rsidR="00F5303E" w:rsidRPr="006B0E91" w:rsidRDefault="006B0E91" w:rsidP="00F5303E">
      <w:pPr>
        <w:spacing w:after="0" w:line="276" w:lineRule="auto"/>
        <w:jc w:val="both"/>
        <w:rPr>
          <w:rFonts w:ascii="Tahoma" w:hAnsi="Tahoma" w:cs="Tahoma"/>
          <w:sz w:val="20"/>
          <w:szCs w:val="20"/>
        </w:rPr>
      </w:pPr>
      <w:r w:rsidRPr="006B0E91">
        <w:rPr>
          <w:rFonts w:ascii="Tahoma" w:hAnsi="Tahoma" w:cs="Tahoma"/>
          <w:sz w:val="20"/>
          <w:szCs w:val="20"/>
        </w:rPr>
        <w:t>La collecte des données portera notamment sur :</w:t>
      </w:r>
    </w:p>
    <w:p w14:paraId="77AF8AAF" w14:textId="66E7EFA3" w:rsidR="00480BCF" w:rsidRPr="00480BCF" w:rsidRDefault="006B0E91">
      <w:pPr>
        <w:numPr>
          <w:ilvl w:val="1"/>
          <w:numId w:val="10"/>
        </w:numPr>
        <w:spacing w:after="0" w:line="276" w:lineRule="auto"/>
        <w:ind w:hanging="357"/>
        <w:jc w:val="both"/>
        <w:rPr>
          <w:rFonts w:ascii="Tahoma" w:eastAsia="Times New Roman" w:hAnsi="Tahoma" w:cs="Tahoma"/>
          <w:sz w:val="20"/>
          <w:szCs w:val="20"/>
          <w:lang w:eastAsia="fr-FR"/>
        </w:rPr>
      </w:pPr>
      <w:r>
        <w:rPr>
          <w:rFonts w:ascii="Tahoma" w:eastAsia="Times New Roman" w:hAnsi="Tahoma" w:cs="Tahoma"/>
          <w:sz w:val="20"/>
          <w:szCs w:val="20"/>
          <w:lang w:eastAsia="fr-FR"/>
        </w:rPr>
        <w:t>La r</w:t>
      </w:r>
      <w:r w:rsidR="00480BCF" w:rsidRPr="00480BCF">
        <w:rPr>
          <w:rFonts w:ascii="Tahoma" w:eastAsia="Times New Roman" w:hAnsi="Tahoma" w:cs="Tahoma"/>
          <w:sz w:val="20"/>
          <w:szCs w:val="20"/>
          <w:lang w:eastAsia="fr-FR"/>
        </w:rPr>
        <w:t>evue documentaire (PAD, P</w:t>
      </w:r>
      <w:r w:rsidR="009057FF">
        <w:rPr>
          <w:rFonts w:ascii="Tahoma" w:eastAsia="Times New Roman" w:hAnsi="Tahoma" w:cs="Tahoma"/>
          <w:sz w:val="20"/>
          <w:szCs w:val="20"/>
          <w:lang w:eastAsia="fr-FR"/>
        </w:rPr>
        <w:t>rogramme de Travail et Budget Annuel - P</w:t>
      </w:r>
      <w:r w:rsidR="00480BCF" w:rsidRPr="00480BCF">
        <w:rPr>
          <w:rFonts w:ascii="Tahoma" w:eastAsia="Times New Roman" w:hAnsi="Tahoma" w:cs="Tahoma"/>
          <w:sz w:val="20"/>
          <w:szCs w:val="20"/>
          <w:lang w:eastAsia="fr-FR"/>
        </w:rPr>
        <w:t>TBA, rapports périodiques, CdR</w:t>
      </w:r>
      <w:r>
        <w:rPr>
          <w:rFonts w:ascii="Tahoma" w:eastAsia="Times New Roman" w:hAnsi="Tahoma" w:cs="Tahoma"/>
          <w:sz w:val="20"/>
          <w:szCs w:val="20"/>
          <w:lang w:eastAsia="fr-FR"/>
        </w:rPr>
        <w:t xml:space="preserve">, </w:t>
      </w:r>
      <w:r w:rsidRPr="006B0E91">
        <w:rPr>
          <w:rFonts w:ascii="Tahoma" w:eastAsia="Times New Roman" w:hAnsi="Tahoma" w:cs="Tahoma"/>
          <w:sz w:val="20"/>
          <w:szCs w:val="20"/>
          <w:lang w:eastAsia="fr-FR"/>
        </w:rPr>
        <w:t>les aide-mémoires des missions d’appui</w:t>
      </w:r>
      <w:r w:rsidR="00480BCF" w:rsidRPr="00480BCF">
        <w:rPr>
          <w:rFonts w:ascii="Tahoma" w:eastAsia="Times New Roman" w:hAnsi="Tahoma" w:cs="Tahoma"/>
          <w:sz w:val="20"/>
          <w:szCs w:val="20"/>
          <w:lang w:eastAsia="fr-FR"/>
        </w:rPr>
        <w:t>)</w:t>
      </w:r>
      <w:r w:rsidR="00F5303E">
        <w:rPr>
          <w:rFonts w:ascii="Tahoma" w:eastAsia="Times New Roman" w:hAnsi="Tahoma" w:cs="Tahoma"/>
          <w:sz w:val="20"/>
          <w:szCs w:val="20"/>
          <w:lang w:eastAsia="fr-FR"/>
        </w:rPr>
        <w:t> ;</w:t>
      </w:r>
      <w:r w:rsidR="00480BCF" w:rsidRPr="00480BCF">
        <w:rPr>
          <w:rFonts w:ascii="Tahoma" w:eastAsia="Times New Roman" w:hAnsi="Tahoma" w:cs="Tahoma"/>
          <w:sz w:val="20"/>
          <w:szCs w:val="20"/>
          <w:lang w:eastAsia="fr-FR"/>
        </w:rPr>
        <w:t xml:space="preserve"> </w:t>
      </w:r>
    </w:p>
    <w:p w14:paraId="24684886" w14:textId="3CD2F57B" w:rsidR="00480BCF" w:rsidRPr="00480BCF" w:rsidRDefault="006B0E91">
      <w:pPr>
        <w:numPr>
          <w:ilvl w:val="1"/>
          <w:numId w:val="10"/>
        </w:numPr>
        <w:spacing w:before="100" w:beforeAutospacing="1" w:after="100" w:afterAutospacing="1" w:line="276" w:lineRule="auto"/>
        <w:jc w:val="both"/>
        <w:rPr>
          <w:rFonts w:ascii="Tahoma" w:eastAsia="Times New Roman" w:hAnsi="Tahoma" w:cs="Tahoma"/>
          <w:sz w:val="20"/>
          <w:szCs w:val="20"/>
          <w:lang w:eastAsia="fr-FR"/>
        </w:rPr>
      </w:pPr>
      <w:r>
        <w:rPr>
          <w:rFonts w:ascii="Tahoma" w:eastAsia="Times New Roman" w:hAnsi="Tahoma" w:cs="Tahoma"/>
          <w:sz w:val="20"/>
          <w:szCs w:val="20"/>
          <w:lang w:eastAsia="fr-FR"/>
        </w:rPr>
        <w:t>L’e</w:t>
      </w:r>
      <w:r w:rsidR="00480BCF" w:rsidRPr="00480BCF">
        <w:rPr>
          <w:rFonts w:ascii="Tahoma" w:eastAsia="Times New Roman" w:hAnsi="Tahoma" w:cs="Tahoma"/>
          <w:sz w:val="20"/>
          <w:szCs w:val="20"/>
          <w:lang w:eastAsia="fr-FR"/>
        </w:rPr>
        <w:t>xploitation des données du Système d’Information Intégré de Suivi-Evaluation (SIISE</w:t>
      </w:r>
      <w:proofErr w:type="gramStart"/>
      <w:r w:rsidR="00480BCF" w:rsidRPr="00480BCF">
        <w:rPr>
          <w:rFonts w:ascii="Tahoma" w:eastAsia="Times New Roman" w:hAnsi="Tahoma" w:cs="Tahoma"/>
          <w:sz w:val="20"/>
          <w:szCs w:val="20"/>
          <w:lang w:eastAsia="fr-FR"/>
        </w:rPr>
        <w:t>);</w:t>
      </w:r>
      <w:proofErr w:type="gramEnd"/>
    </w:p>
    <w:p w14:paraId="4FB2F45A" w14:textId="47762A6E" w:rsidR="00480BCF" w:rsidRPr="00480BCF" w:rsidRDefault="006B0E91">
      <w:pPr>
        <w:numPr>
          <w:ilvl w:val="1"/>
          <w:numId w:val="10"/>
        </w:numPr>
        <w:spacing w:before="100" w:beforeAutospacing="1" w:after="100" w:afterAutospacing="1" w:line="276" w:lineRule="auto"/>
        <w:jc w:val="both"/>
        <w:rPr>
          <w:rFonts w:ascii="Tahoma" w:eastAsia="Times New Roman" w:hAnsi="Tahoma" w:cs="Tahoma"/>
          <w:sz w:val="20"/>
          <w:szCs w:val="20"/>
          <w:lang w:eastAsia="fr-FR"/>
        </w:rPr>
      </w:pPr>
      <w:r>
        <w:rPr>
          <w:rFonts w:ascii="Tahoma" w:eastAsia="Times New Roman" w:hAnsi="Tahoma" w:cs="Tahoma"/>
          <w:sz w:val="20"/>
          <w:szCs w:val="20"/>
          <w:lang w:eastAsia="fr-FR"/>
        </w:rPr>
        <w:t>La c</w:t>
      </w:r>
      <w:r w:rsidR="00480BCF" w:rsidRPr="00480BCF">
        <w:rPr>
          <w:rFonts w:ascii="Tahoma" w:eastAsia="Times New Roman" w:hAnsi="Tahoma" w:cs="Tahoma"/>
          <w:sz w:val="20"/>
          <w:szCs w:val="20"/>
          <w:lang w:eastAsia="fr-FR"/>
        </w:rPr>
        <w:t>ollecte</w:t>
      </w:r>
      <w:r w:rsidR="00480BCF" w:rsidRPr="00480BCF">
        <w:rPr>
          <w:rStyle w:val="Appelnotedebasdep"/>
          <w:rFonts w:ascii="Tahoma" w:eastAsia="Times New Roman" w:hAnsi="Tahoma" w:cs="Tahoma"/>
          <w:sz w:val="20"/>
          <w:szCs w:val="20"/>
          <w:lang w:eastAsia="fr-FR"/>
        </w:rPr>
        <w:footnoteReference w:id="3"/>
      </w:r>
      <w:r w:rsidR="00480BCF" w:rsidRPr="00480BCF">
        <w:rPr>
          <w:rFonts w:ascii="Tahoma" w:eastAsia="Times New Roman" w:hAnsi="Tahoma" w:cs="Tahoma"/>
          <w:sz w:val="20"/>
          <w:szCs w:val="20"/>
          <w:lang w:eastAsia="fr-FR"/>
        </w:rPr>
        <w:t xml:space="preserve"> des données secondaires et tout particulièrement les valeurs des trois indicateurs du </w:t>
      </w:r>
      <w:r w:rsidR="009057FF">
        <w:rPr>
          <w:rFonts w:ascii="Tahoma" w:eastAsia="Times New Roman" w:hAnsi="Tahoma" w:cs="Tahoma"/>
          <w:sz w:val="20"/>
          <w:szCs w:val="20"/>
          <w:lang w:eastAsia="fr-FR"/>
        </w:rPr>
        <w:t>P</w:t>
      </w:r>
      <w:r w:rsidR="00480BCF" w:rsidRPr="00480BCF">
        <w:rPr>
          <w:rFonts w:ascii="Tahoma" w:eastAsia="Times New Roman" w:hAnsi="Tahoma" w:cs="Tahoma"/>
          <w:sz w:val="20"/>
          <w:szCs w:val="20"/>
          <w:lang w:eastAsia="fr-FR"/>
        </w:rPr>
        <w:t>rojet :</w:t>
      </w:r>
    </w:p>
    <w:p w14:paraId="1F54F8F7" w14:textId="77777777" w:rsidR="00480BCF" w:rsidRPr="00480BCF" w:rsidRDefault="00480BCF">
      <w:pPr>
        <w:numPr>
          <w:ilvl w:val="2"/>
          <w:numId w:val="10"/>
        </w:numPr>
        <w:spacing w:before="100" w:beforeAutospacing="1" w:after="100" w:afterAutospacing="1" w:line="276" w:lineRule="auto"/>
        <w:jc w:val="both"/>
        <w:rPr>
          <w:rFonts w:ascii="Tahoma" w:eastAsia="Times New Roman" w:hAnsi="Tahoma" w:cs="Tahoma"/>
          <w:sz w:val="20"/>
          <w:szCs w:val="20"/>
          <w:lang w:eastAsia="fr-FR"/>
        </w:rPr>
      </w:pPr>
      <w:r w:rsidRPr="00480BCF">
        <w:rPr>
          <w:rFonts w:ascii="Tahoma" w:hAnsi="Tahoma" w:cs="Tahoma"/>
          <w:sz w:val="20"/>
          <w:szCs w:val="20"/>
        </w:rPr>
        <w:t>ODP 1- Réduction du nombre de personnes en situation d'insécurité alimentaire dans les zones cibles du Programme ;</w:t>
      </w:r>
    </w:p>
    <w:p w14:paraId="19DFCE29" w14:textId="473725DB" w:rsidR="00480BCF" w:rsidRPr="00912BE4" w:rsidRDefault="00480BCF">
      <w:pPr>
        <w:numPr>
          <w:ilvl w:val="2"/>
          <w:numId w:val="10"/>
        </w:numPr>
        <w:spacing w:before="100" w:beforeAutospacing="1" w:after="100" w:afterAutospacing="1" w:line="276" w:lineRule="auto"/>
        <w:jc w:val="both"/>
        <w:rPr>
          <w:rFonts w:ascii="Tahoma" w:eastAsia="Times New Roman" w:hAnsi="Tahoma" w:cs="Tahoma"/>
          <w:sz w:val="20"/>
          <w:szCs w:val="20"/>
          <w:lang w:eastAsia="fr-FR"/>
        </w:rPr>
      </w:pPr>
      <w:r w:rsidRPr="00480BCF">
        <w:rPr>
          <w:rFonts w:ascii="Tahoma" w:hAnsi="Tahoma" w:cs="Tahoma"/>
          <w:sz w:val="20"/>
          <w:szCs w:val="20"/>
        </w:rPr>
        <w:t>ODP 4- Augmentation du volume de la production agricole vendue sur les marchés intérieurs et régionaux</w:t>
      </w:r>
      <w:r w:rsidR="005C1B4B">
        <w:rPr>
          <w:rFonts w:ascii="Tahoma" w:hAnsi="Tahoma" w:cs="Tahoma"/>
          <w:sz w:val="20"/>
          <w:szCs w:val="20"/>
        </w:rPr>
        <w:t> ;</w:t>
      </w:r>
    </w:p>
    <w:p w14:paraId="4DAFE7EB" w14:textId="46D6BD1D" w:rsidR="00912BE4" w:rsidRPr="0028755C" w:rsidRDefault="00912BE4">
      <w:pPr>
        <w:numPr>
          <w:ilvl w:val="2"/>
          <w:numId w:val="10"/>
        </w:numPr>
        <w:spacing w:before="100" w:beforeAutospacing="1" w:after="100" w:afterAutospacing="1" w:line="276" w:lineRule="auto"/>
        <w:jc w:val="both"/>
        <w:rPr>
          <w:rFonts w:ascii="Tahoma" w:eastAsia="Times New Roman" w:hAnsi="Tahoma" w:cs="Tahoma"/>
          <w:sz w:val="20"/>
          <w:szCs w:val="20"/>
          <w:lang w:eastAsia="fr-FR"/>
        </w:rPr>
      </w:pPr>
      <w:r w:rsidRPr="0028755C">
        <w:rPr>
          <w:rFonts w:ascii="Tahoma" w:hAnsi="Tahoma" w:cs="Tahoma"/>
          <w:sz w:val="20"/>
          <w:szCs w:val="20"/>
        </w:rPr>
        <w:t>IRI 14/</w:t>
      </w:r>
      <w:r w:rsidR="00FC74EF">
        <w:rPr>
          <w:rFonts w:ascii="Tahoma" w:hAnsi="Tahoma" w:cs="Tahoma"/>
          <w:sz w:val="20"/>
          <w:szCs w:val="20"/>
        </w:rPr>
        <w:t xml:space="preserve"> -</w:t>
      </w:r>
      <w:r w:rsidR="005C1B4B">
        <w:rPr>
          <w:rFonts w:ascii="Tahoma" w:hAnsi="Tahoma" w:cs="Tahoma"/>
          <w:sz w:val="20"/>
          <w:szCs w:val="20"/>
        </w:rPr>
        <w:t>B</w:t>
      </w:r>
      <w:r w:rsidR="00FC74EF">
        <w:rPr>
          <w:rFonts w:ascii="Tahoma" w:hAnsi="Tahoma" w:cs="Tahoma"/>
          <w:sz w:val="20"/>
          <w:szCs w:val="20"/>
        </w:rPr>
        <w:t xml:space="preserve">énéficiaires satisfaits </w:t>
      </w:r>
      <w:r w:rsidR="005C1B4B">
        <w:rPr>
          <w:rFonts w:ascii="Tahoma" w:hAnsi="Tahoma" w:cs="Tahoma"/>
          <w:sz w:val="20"/>
          <w:szCs w:val="20"/>
        </w:rPr>
        <w:t>des interventions du programme.</w:t>
      </w:r>
    </w:p>
    <w:p w14:paraId="62A94A6E" w14:textId="5B7114E0" w:rsidR="00162038" w:rsidRPr="006B0E91" w:rsidRDefault="006B0E91" w:rsidP="00162038">
      <w:pPr>
        <w:spacing w:after="0" w:line="276" w:lineRule="auto"/>
        <w:jc w:val="both"/>
        <w:rPr>
          <w:rFonts w:ascii="Tahoma" w:eastAsia="Times New Roman" w:hAnsi="Tahoma" w:cs="Tahoma"/>
          <w:b/>
          <w:bCs/>
          <w:sz w:val="20"/>
          <w:szCs w:val="20"/>
          <w:lang w:eastAsia="fr-FR"/>
        </w:rPr>
      </w:pPr>
      <w:r w:rsidRPr="006B0E91">
        <w:rPr>
          <w:rFonts w:ascii="Tahoma" w:eastAsia="Times New Roman" w:hAnsi="Tahoma" w:cs="Tahoma"/>
          <w:b/>
          <w:bCs/>
          <w:sz w:val="20"/>
          <w:szCs w:val="20"/>
          <w:lang w:eastAsia="fr-FR"/>
        </w:rPr>
        <w:lastRenderedPageBreak/>
        <w:t>c) Séances de travail</w:t>
      </w:r>
    </w:p>
    <w:p w14:paraId="7C399404" w14:textId="2BEC1C25" w:rsidR="00480BCF" w:rsidRDefault="006B0E91" w:rsidP="006B0E91">
      <w:pPr>
        <w:spacing w:after="0" w:line="276" w:lineRule="auto"/>
        <w:jc w:val="both"/>
        <w:rPr>
          <w:rFonts w:ascii="Tahoma" w:eastAsia="Times New Roman" w:hAnsi="Tahoma" w:cs="Tahoma"/>
          <w:sz w:val="20"/>
          <w:szCs w:val="20"/>
          <w:lang w:eastAsia="fr-FR"/>
        </w:rPr>
      </w:pPr>
      <w:r>
        <w:rPr>
          <w:rFonts w:ascii="Tahoma" w:eastAsia="Times New Roman" w:hAnsi="Tahoma" w:cs="Tahoma"/>
          <w:sz w:val="20"/>
          <w:szCs w:val="20"/>
          <w:lang w:eastAsia="fr-FR"/>
        </w:rPr>
        <w:t xml:space="preserve"> </w:t>
      </w:r>
      <w:r w:rsidR="00480BCF" w:rsidRPr="00480BCF">
        <w:rPr>
          <w:rFonts w:ascii="Tahoma" w:eastAsia="Times New Roman" w:hAnsi="Tahoma" w:cs="Tahoma"/>
          <w:sz w:val="20"/>
          <w:szCs w:val="20"/>
          <w:lang w:eastAsia="fr-FR"/>
        </w:rPr>
        <w:t>Entretiens avec l’UGP, le</w:t>
      </w:r>
      <w:r w:rsidR="00912BE4">
        <w:rPr>
          <w:rFonts w:ascii="Tahoma" w:eastAsia="Times New Roman" w:hAnsi="Tahoma" w:cs="Tahoma"/>
          <w:sz w:val="20"/>
          <w:szCs w:val="20"/>
          <w:lang w:eastAsia="fr-FR"/>
        </w:rPr>
        <w:t xml:space="preserve"> </w:t>
      </w:r>
      <w:r w:rsidR="00E862B1">
        <w:rPr>
          <w:rFonts w:ascii="Tahoma" w:eastAsia="Times New Roman" w:hAnsi="Tahoma" w:cs="Tahoma"/>
          <w:sz w:val="20"/>
          <w:szCs w:val="20"/>
          <w:lang w:eastAsia="fr-FR"/>
        </w:rPr>
        <w:t>M</w:t>
      </w:r>
      <w:r w:rsidR="00480BCF" w:rsidRPr="00480BCF">
        <w:rPr>
          <w:rFonts w:ascii="Tahoma" w:eastAsia="Times New Roman" w:hAnsi="Tahoma" w:cs="Tahoma"/>
          <w:sz w:val="20"/>
          <w:szCs w:val="20"/>
          <w:lang w:eastAsia="fr-FR"/>
        </w:rPr>
        <w:t>inistère</w:t>
      </w:r>
      <w:r w:rsidR="00E862B1">
        <w:rPr>
          <w:rFonts w:ascii="Tahoma" w:eastAsia="Times New Roman" w:hAnsi="Tahoma" w:cs="Tahoma"/>
          <w:sz w:val="20"/>
          <w:szCs w:val="20"/>
          <w:lang w:eastAsia="fr-FR"/>
        </w:rPr>
        <w:t xml:space="preserve"> en charge de l’Agriculture</w:t>
      </w:r>
      <w:r w:rsidR="00480BCF" w:rsidRPr="00480BCF">
        <w:rPr>
          <w:rFonts w:ascii="Tahoma" w:eastAsia="Times New Roman" w:hAnsi="Tahoma" w:cs="Tahoma"/>
          <w:sz w:val="20"/>
          <w:szCs w:val="20"/>
          <w:lang w:eastAsia="fr-FR"/>
        </w:rPr>
        <w:t xml:space="preserve"> (MAPA) et les partenaires techniques.</w:t>
      </w:r>
    </w:p>
    <w:p w14:paraId="231FDCCC" w14:textId="77777777" w:rsidR="006B0E91" w:rsidRPr="006B0E91" w:rsidRDefault="006B0E91" w:rsidP="006B0E91">
      <w:pPr>
        <w:spacing w:after="0" w:line="276" w:lineRule="auto"/>
        <w:jc w:val="both"/>
        <w:rPr>
          <w:rFonts w:ascii="Tahoma" w:eastAsia="Times New Roman" w:hAnsi="Tahoma" w:cs="Tahoma"/>
          <w:sz w:val="8"/>
          <w:szCs w:val="8"/>
          <w:lang w:eastAsia="fr-FR"/>
        </w:rPr>
      </w:pPr>
    </w:p>
    <w:p w14:paraId="6EBF7F3C" w14:textId="489295DA" w:rsidR="006B0E91" w:rsidRDefault="006B0E91" w:rsidP="006B0E91">
      <w:pPr>
        <w:spacing w:after="0" w:line="276" w:lineRule="auto"/>
        <w:jc w:val="both"/>
        <w:rPr>
          <w:rFonts w:ascii="Tahoma" w:eastAsia="Times New Roman" w:hAnsi="Tahoma" w:cs="Tahoma"/>
          <w:b/>
          <w:bCs/>
          <w:sz w:val="20"/>
          <w:szCs w:val="20"/>
          <w:lang w:eastAsia="fr-FR"/>
        </w:rPr>
      </w:pPr>
      <w:r>
        <w:rPr>
          <w:rFonts w:ascii="Tahoma" w:eastAsia="Times New Roman" w:hAnsi="Tahoma" w:cs="Tahoma"/>
          <w:b/>
          <w:bCs/>
          <w:sz w:val="20"/>
          <w:szCs w:val="20"/>
          <w:lang w:eastAsia="fr-FR"/>
        </w:rPr>
        <w:t xml:space="preserve">d) </w:t>
      </w:r>
      <w:r w:rsidR="00480BCF" w:rsidRPr="00480BCF">
        <w:rPr>
          <w:rFonts w:ascii="Tahoma" w:eastAsia="Times New Roman" w:hAnsi="Tahoma" w:cs="Tahoma"/>
          <w:b/>
          <w:bCs/>
          <w:sz w:val="20"/>
          <w:szCs w:val="20"/>
          <w:lang w:eastAsia="fr-FR"/>
        </w:rPr>
        <w:t>Visites de sites</w:t>
      </w:r>
      <w:r>
        <w:rPr>
          <w:rFonts w:ascii="Tahoma" w:eastAsia="Times New Roman" w:hAnsi="Tahoma" w:cs="Tahoma"/>
          <w:b/>
          <w:bCs/>
          <w:sz w:val="20"/>
          <w:szCs w:val="20"/>
          <w:lang w:eastAsia="fr-FR"/>
        </w:rPr>
        <w:t> :</w:t>
      </w:r>
      <w:r w:rsidR="00480BCF" w:rsidRPr="00480BCF">
        <w:rPr>
          <w:rFonts w:ascii="Tahoma" w:eastAsia="Times New Roman" w:hAnsi="Tahoma" w:cs="Tahoma"/>
          <w:b/>
          <w:bCs/>
          <w:sz w:val="20"/>
          <w:szCs w:val="20"/>
          <w:lang w:eastAsia="fr-FR"/>
        </w:rPr>
        <w:t xml:space="preserve"> </w:t>
      </w:r>
    </w:p>
    <w:p w14:paraId="281824A9" w14:textId="77777777" w:rsidR="006B0E91" w:rsidRPr="006B0E91" w:rsidRDefault="006B0E91" w:rsidP="006B0E91">
      <w:pPr>
        <w:spacing w:after="0" w:line="276" w:lineRule="auto"/>
        <w:jc w:val="both"/>
        <w:rPr>
          <w:rFonts w:ascii="Tahoma" w:eastAsia="Times New Roman" w:hAnsi="Tahoma" w:cs="Tahoma"/>
          <w:b/>
          <w:bCs/>
          <w:sz w:val="6"/>
          <w:szCs w:val="6"/>
          <w:lang w:eastAsia="fr-FR"/>
        </w:rPr>
      </w:pPr>
    </w:p>
    <w:p w14:paraId="44E781D9" w14:textId="4954F834" w:rsidR="006B0E91" w:rsidRDefault="006B0E91" w:rsidP="009822DA">
      <w:pPr>
        <w:spacing w:after="0" w:line="276" w:lineRule="auto"/>
        <w:jc w:val="both"/>
        <w:rPr>
          <w:rFonts w:ascii="Tahoma" w:eastAsia="Times New Roman" w:hAnsi="Tahoma" w:cs="Tahoma"/>
          <w:sz w:val="20"/>
          <w:szCs w:val="20"/>
          <w:lang w:eastAsia="fr-FR"/>
        </w:rPr>
      </w:pPr>
      <w:r w:rsidRPr="006B0E91">
        <w:rPr>
          <w:rFonts w:ascii="Tahoma" w:eastAsia="Times New Roman" w:hAnsi="Tahoma" w:cs="Tahoma"/>
          <w:sz w:val="20"/>
          <w:szCs w:val="20"/>
          <w:lang w:eastAsia="fr-FR"/>
        </w:rPr>
        <w:t xml:space="preserve">Effectuer des visites sur le terrain afin d’évaluer l’état d’avancement et de </w:t>
      </w:r>
      <w:r w:rsidR="00E862B1">
        <w:rPr>
          <w:rFonts w:ascii="Tahoma" w:eastAsia="Times New Roman" w:hAnsi="Tahoma" w:cs="Tahoma"/>
          <w:sz w:val="20"/>
          <w:szCs w:val="20"/>
          <w:lang w:eastAsia="fr-FR"/>
        </w:rPr>
        <w:t xml:space="preserve">la </w:t>
      </w:r>
      <w:r w:rsidRPr="006B0E91">
        <w:rPr>
          <w:rFonts w:ascii="Tahoma" w:eastAsia="Times New Roman" w:hAnsi="Tahoma" w:cs="Tahoma"/>
          <w:sz w:val="20"/>
          <w:szCs w:val="20"/>
          <w:lang w:eastAsia="fr-FR"/>
        </w:rPr>
        <w:t xml:space="preserve">réalisation des activités du Projet, et </w:t>
      </w:r>
      <w:r>
        <w:rPr>
          <w:rFonts w:ascii="Tahoma" w:eastAsia="Times New Roman" w:hAnsi="Tahoma" w:cs="Tahoma"/>
          <w:sz w:val="20"/>
          <w:szCs w:val="20"/>
          <w:lang w:eastAsia="fr-FR"/>
        </w:rPr>
        <w:t>r</w:t>
      </w:r>
      <w:r w:rsidRPr="006B0E91">
        <w:rPr>
          <w:rFonts w:ascii="Tahoma" w:eastAsia="Times New Roman" w:hAnsi="Tahoma" w:cs="Tahoma"/>
          <w:sz w:val="20"/>
          <w:szCs w:val="20"/>
          <w:lang w:eastAsia="fr-FR"/>
        </w:rPr>
        <w:t>encontr</w:t>
      </w:r>
      <w:r>
        <w:rPr>
          <w:rFonts w:ascii="Tahoma" w:eastAsia="Times New Roman" w:hAnsi="Tahoma" w:cs="Tahoma"/>
          <w:sz w:val="20"/>
          <w:szCs w:val="20"/>
          <w:lang w:eastAsia="fr-FR"/>
        </w:rPr>
        <w:t>er</w:t>
      </w:r>
      <w:r w:rsidRPr="006B0E91">
        <w:rPr>
          <w:rFonts w:ascii="Tahoma" w:eastAsia="Times New Roman" w:hAnsi="Tahoma" w:cs="Tahoma"/>
          <w:sz w:val="20"/>
          <w:szCs w:val="20"/>
          <w:lang w:eastAsia="fr-FR"/>
        </w:rPr>
        <w:t xml:space="preserve"> les bénéficiaires </w:t>
      </w:r>
      <w:r w:rsidRPr="000041B7">
        <w:rPr>
          <w:rFonts w:ascii="Tahoma" w:hAnsi="Tahoma" w:cs="Tahoma"/>
          <w:sz w:val="20"/>
          <w:szCs w:val="20"/>
        </w:rPr>
        <w:t xml:space="preserve">du </w:t>
      </w:r>
      <w:r w:rsidR="009057FF">
        <w:rPr>
          <w:rFonts w:ascii="Tahoma" w:hAnsi="Tahoma" w:cs="Tahoma"/>
          <w:sz w:val="20"/>
          <w:szCs w:val="20"/>
        </w:rPr>
        <w:t>P</w:t>
      </w:r>
      <w:r w:rsidRPr="000041B7">
        <w:rPr>
          <w:rFonts w:ascii="Tahoma" w:hAnsi="Tahoma" w:cs="Tahoma"/>
          <w:sz w:val="20"/>
          <w:szCs w:val="20"/>
        </w:rPr>
        <w:t xml:space="preserve">rojet </w:t>
      </w:r>
      <w:r w:rsidRPr="006B0E91">
        <w:rPr>
          <w:rFonts w:ascii="Tahoma" w:eastAsia="Times New Roman" w:hAnsi="Tahoma" w:cs="Tahoma"/>
          <w:sz w:val="20"/>
          <w:szCs w:val="20"/>
          <w:lang w:eastAsia="fr-FR"/>
        </w:rPr>
        <w:t>pour identifier les forces et faiblesses de la mise en œuvre du Projet.</w:t>
      </w:r>
      <w:r>
        <w:rPr>
          <w:rFonts w:ascii="Tahoma" w:eastAsia="Times New Roman" w:hAnsi="Tahoma" w:cs="Tahoma"/>
          <w:sz w:val="20"/>
          <w:szCs w:val="20"/>
          <w:lang w:eastAsia="fr-FR"/>
        </w:rPr>
        <w:t xml:space="preserve"> </w:t>
      </w:r>
    </w:p>
    <w:p w14:paraId="57910E4A" w14:textId="77777777" w:rsidR="009822DA" w:rsidRDefault="009822DA" w:rsidP="009822DA">
      <w:pPr>
        <w:spacing w:after="0" w:line="276" w:lineRule="auto"/>
        <w:jc w:val="both"/>
        <w:rPr>
          <w:rFonts w:ascii="Tahoma" w:eastAsia="Times New Roman" w:hAnsi="Tahoma" w:cs="Tahoma"/>
          <w:sz w:val="14"/>
          <w:szCs w:val="14"/>
          <w:lang w:eastAsia="fr-FR"/>
        </w:rPr>
      </w:pPr>
    </w:p>
    <w:p w14:paraId="196B00AC" w14:textId="4F69D0A1" w:rsidR="003F59CA" w:rsidRDefault="003F59CA" w:rsidP="009822DA">
      <w:pPr>
        <w:spacing w:after="0" w:line="276" w:lineRule="auto"/>
        <w:jc w:val="both"/>
        <w:rPr>
          <w:rFonts w:ascii="Tahoma" w:eastAsia="Times New Roman" w:hAnsi="Tahoma" w:cs="Tahoma"/>
          <w:b/>
          <w:bCs/>
          <w:sz w:val="20"/>
          <w:szCs w:val="20"/>
          <w:lang w:eastAsia="fr-FR"/>
        </w:rPr>
      </w:pPr>
      <w:r w:rsidRPr="003F59CA">
        <w:rPr>
          <w:rFonts w:ascii="Tahoma" w:eastAsia="Times New Roman" w:hAnsi="Tahoma" w:cs="Tahoma"/>
          <w:b/>
          <w:bCs/>
          <w:sz w:val="20"/>
          <w:szCs w:val="20"/>
          <w:lang w:eastAsia="fr-FR"/>
        </w:rPr>
        <w:t>e) Préparation de la mission</w:t>
      </w:r>
      <w:r>
        <w:rPr>
          <w:rFonts w:ascii="Tahoma" w:eastAsia="Times New Roman" w:hAnsi="Tahoma" w:cs="Tahoma"/>
          <w:b/>
          <w:bCs/>
          <w:sz w:val="20"/>
          <w:szCs w:val="20"/>
          <w:lang w:eastAsia="fr-FR"/>
        </w:rPr>
        <w:t> :</w:t>
      </w:r>
    </w:p>
    <w:p w14:paraId="31F43F4B" w14:textId="77777777" w:rsidR="003F59CA" w:rsidRPr="003F59CA" w:rsidRDefault="003F59CA" w:rsidP="009822DA">
      <w:pPr>
        <w:spacing w:after="0" w:line="276" w:lineRule="auto"/>
        <w:jc w:val="both"/>
        <w:rPr>
          <w:rFonts w:ascii="Tahoma" w:eastAsia="Times New Roman" w:hAnsi="Tahoma" w:cs="Tahoma"/>
          <w:b/>
          <w:bCs/>
          <w:sz w:val="6"/>
          <w:szCs w:val="6"/>
          <w:lang w:eastAsia="fr-FR"/>
        </w:rPr>
      </w:pPr>
    </w:p>
    <w:p w14:paraId="3BAF5D03" w14:textId="474BDB79" w:rsidR="003F59CA" w:rsidRPr="003F59CA" w:rsidRDefault="003F59CA" w:rsidP="009822DA">
      <w:pPr>
        <w:spacing w:after="0" w:line="276" w:lineRule="auto"/>
        <w:jc w:val="both"/>
        <w:rPr>
          <w:rFonts w:ascii="Tahoma" w:eastAsia="Times New Roman" w:hAnsi="Tahoma" w:cs="Tahoma"/>
          <w:sz w:val="20"/>
          <w:szCs w:val="20"/>
          <w:lang w:eastAsia="fr-FR"/>
        </w:rPr>
      </w:pPr>
      <w:r w:rsidRPr="003F59CA">
        <w:rPr>
          <w:rFonts w:ascii="Tahoma" w:eastAsia="Times New Roman" w:hAnsi="Tahoma" w:cs="Tahoma"/>
          <w:sz w:val="20"/>
          <w:szCs w:val="20"/>
          <w:lang w:eastAsia="fr-FR"/>
        </w:rPr>
        <w:t xml:space="preserve">Préparer, en collaboration avec l’équipe du </w:t>
      </w:r>
      <w:r w:rsidR="009057FF">
        <w:rPr>
          <w:rFonts w:ascii="Tahoma" w:eastAsia="Times New Roman" w:hAnsi="Tahoma" w:cs="Tahoma"/>
          <w:sz w:val="20"/>
          <w:szCs w:val="20"/>
          <w:lang w:eastAsia="fr-FR"/>
        </w:rPr>
        <w:t>P</w:t>
      </w:r>
      <w:r w:rsidRPr="003F59CA">
        <w:rPr>
          <w:rFonts w:ascii="Tahoma" w:eastAsia="Times New Roman" w:hAnsi="Tahoma" w:cs="Tahoma"/>
          <w:sz w:val="20"/>
          <w:szCs w:val="20"/>
          <w:lang w:eastAsia="fr-FR"/>
        </w:rPr>
        <w:t>rojet, une liste des sites à visiter, des thématiques à aborder ou à approfondir, ainsi que des partenaires clés à rencontrer par le/la Consultant(e).</w:t>
      </w:r>
    </w:p>
    <w:p w14:paraId="00EAED09" w14:textId="177F3079" w:rsidR="008E5EA1" w:rsidRPr="00BD2F96" w:rsidRDefault="00BD2F96" w:rsidP="008E5EA1">
      <w:pPr>
        <w:spacing w:before="120" w:after="120" w:line="240" w:lineRule="auto"/>
        <w:rPr>
          <w:rFonts w:ascii="Tahoma" w:eastAsia="Calibri" w:hAnsi="Tahoma" w:cs="Tahoma"/>
          <w:b/>
          <w:bCs/>
          <w:caps/>
          <w:color w:val="0000CC"/>
          <w:sz w:val="20"/>
          <w:szCs w:val="20"/>
        </w:rPr>
      </w:pPr>
      <w:r w:rsidRPr="00BD2F96">
        <w:rPr>
          <w:rFonts w:ascii="Tahoma" w:eastAsia="Calibri" w:hAnsi="Tahoma" w:cs="Tahoma"/>
          <w:b/>
          <w:bCs/>
          <w:caps/>
          <w:color w:val="0000CC"/>
          <w:sz w:val="20"/>
          <w:szCs w:val="20"/>
        </w:rPr>
        <w:t xml:space="preserve">6. </w:t>
      </w:r>
      <w:r w:rsidR="008E5EA1" w:rsidRPr="00BD2F96">
        <w:rPr>
          <w:rFonts w:ascii="Tahoma" w:eastAsia="Calibri" w:hAnsi="Tahoma" w:cs="Tahoma"/>
          <w:b/>
          <w:bCs/>
          <w:caps/>
          <w:color w:val="0000CC"/>
          <w:sz w:val="20"/>
          <w:szCs w:val="20"/>
        </w:rPr>
        <w:t>ETHIQUE D’EVALUATION</w:t>
      </w:r>
    </w:p>
    <w:p w14:paraId="27E0C073" w14:textId="77777777" w:rsidR="00BD2F96" w:rsidRDefault="00BD2F96" w:rsidP="00BD2F96">
      <w:pPr>
        <w:spacing w:before="120" w:after="120" w:line="276" w:lineRule="auto"/>
        <w:jc w:val="both"/>
        <w:rPr>
          <w:rFonts w:ascii="Tahoma" w:eastAsia="Times New Roman" w:hAnsi="Tahoma" w:cs="Tahoma"/>
          <w:sz w:val="20"/>
          <w:szCs w:val="20"/>
          <w:lang w:eastAsia="fr-FR"/>
        </w:rPr>
      </w:pPr>
      <w:r w:rsidRPr="00BD2F96">
        <w:rPr>
          <w:rFonts w:ascii="Tahoma" w:eastAsia="Times New Roman" w:hAnsi="Tahoma" w:cs="Tahoma"/>
          <w:sz w:val="20"/>
          <w:szCs w:val="20"/>
          <w:lang w:eastAsia="fr-FR"/>
        </w:rPr>
        <w:t xml:space="preserve">Le/La Consultant(e) devra veiller au strict respect des principes de protection des droits des participants, notamment en matière de </w:t>
      </w:r>
      <w:r w:rsidRPr="00AE66DA">
        <w:rPr>
          <w:rFonts w:ascii="Tahoma" w:eastAsia="Times New Roman" w:hAnsi="Tahoma" w:cs="Tahoma"/>
          <w:sz w:val="20"/>
          <w:szCs w:val="20"/>
          <w:lang w:eastAsia="fr-FR"/>
        </w:rPr>
        <w:t>confidentialité et d’anonymat. À cet effet</w:t>
      </w:r>
      <w:r w:rsidRPr="00BD2F96">
        <w:rPr>
          <w:rFonts w:ascii="Tahoma" w:eastAsia="Times New Roman" w:hAnsi="Tahoma" w:cs="Tahoma"/>
          <w:sz w:val="20"/>
          <w:szCs w:val="20"/>
          <w:lang w:eastAsia="fr-FR"/>
        </w:rPr>
        <w:t>, il/elle prendra toutes les mesures nécessaires afin de garantir, le cas échéant, l’anonymat des participants et la confidentialité des informations collectées.</w:t>
      </w:r>
    </w:p>
    <w:p w14:paraId="64CC5518" w14:textId="360329A1" w:rsidR="00BD2F96" w:rsidRDefault="00E862B1" w:rsidP="00BD2F96">
      <w:pPr>
        <w:spacing w:before="120" w:after="120" w:line="276" w:lineRule="auto"/>
        <w:jc w:val="both"/>
        <w:rPr>
          <w:rFonts w:ascii="Tahoma" w:eastAsia="Times New Roman" w:hAnsi="Tahoma" w:cs="Tahoma"/>
          <w:sz w:val="20"/>
          <w:szCs w:val="20"/>
          <w:lang w:eastAsia="fr-FR"/>
        </w:rPr>
      </w:pPr>
      <w:r>
        <w:rPr>
          <w:rFonts w:ascii="Tahoma" w:eastAsia="Times New Roman" w:hAnsi="Tahoma" w:cs="Tahoma"/>
          <w:sz w:val="20"/>
          <w:szCs w:val="20"/>
          <w:lang w:eastAsia="fr-FR"/>
        </w:rPr>
        <w:t>La réalisation de la mission sera supervisée par l’UGP et coordonnée</w:t>
      </w:r>
      <w:r w:rsidR="00BD2F96" w:rsidRPr="00AE66DA">
        <w:rPr>
          <w:rFonts w:ascii="Tahoma" w:eastAsia="Times New Roman" w:hAnsi="Tahoma" w:cs="Tahoma"/>
          <w:sz w:val="20"/>
          <w:szCs w:val="20"/>
          <w:lang w:eastAsia="fr-FR"/>
        </w:rPr>
        <w:t xml:space="preserve"> par le Responsable Suivi-Évaluation du FSRP</w:t>
      </w:r>
      <w:r w:rsidR="009057FF">
        <w:rPr>
          <w:rFonts w:ascii="Tahoma" w:eastAsia="Times New Roman" w:hAnsi="Tahoma" w:cs="Tahoma"/>
          <w:sz w:val="20"/>
          <w:szCs w:val="20"/>
          <w:lang w:eastAsia="fr-FR"/>
        </w:rPr>
        <w:t>-KM</w:t>
      </w:r>
      <w:r w:rsidR="00BD2F96" w:rsidRPr="00BD2F96">
        <w:rPr>
          <w:rFonts w:ascii="Tahoma" w:eastAsia="Times New Roman" w:hAnsi="Tahoma" w:cs="Tahoma"/>
          <w:sz w:val="20"/>
          <w:szCs w:val="20"/>
          <w:lang w:eastAsia="fr-FR"/>
        </w:rPr>
        <w:t>.</w:t>
      </w:r>
    </w:p>
    <w:p w14:paraId="373B0154" w14:textId="1BF4176D" w:rsidR="00480BCF" w:rsidRPr="004F4BF0" w:rsidRDefault="00BD2F96" w:rsidP="004F4BF0">
      <w:pPr>
        <w:spacing w:before="120" w:after="120" w:line="240" w:lineRule="auto"/>
        <w:rPr>
          <w:rFonts w:ascii="Tahoma" w:eastAsia="Calibri" w:hAnsi="Tahoma" w:cs="Tahoma"/>
          <w:b/>
          <w:bCs/>
          <w:caps/>
          <w:color w:val="0000CC"/>
          <w:sz w:val="20"/>
          <w:szCs w:val="20"/>
        </w:rPr>
      </w:pPr>
      <w:r>
        <w:rPr>
          <w:rFonts w:ascii="Tahoma" w:eastAsia="Calibri" w:hAnsi="Tahoma" w:cs="Tahoma"/>
          <w:b/>
          <w:bCs/>
          <w:caps/>
          <w:color w:val="0000CC"/>
          <w:sz w:val="20"/>
          <w:szCs w:val="20"/>
        </w:rPr>
        <w:t xml:space="preserve">7. </w:t>
      </w:r>
      <w:r w:rsidR="00480BCF" w:rsidRPr="004F4BF0">
        <w:rPr>
          <w:rFonts w:ascii="Tahoma" w:eastAsia="Calibri" w:hAnsi="Tahoma" w:cs="Tahoma"/>
          <w:b/>
          <w:bCs/>
          <w:caps/>
          <w:color w:val="0000CC"/>
          <w:sz w:val="20"/>
          <w:szCs w:val="20"/>
        </w:rPr>
        <w:t xml:space="preserve">PROFIL DU CONSULTANT </w:t>
      </w:r>
    </w:p>
    <w:p w14:paraId="4C74E902" w14:textId="77777777" w:rsidR="00CA6655" w:rsidRPr="00CA6655" w:rsidRDefault="00CA6655" w:rsidP="00FF5CEE">
      <w:pPr>
        <w:pStyle w:val="NormalWeb"/>
        <w:spacing w:before="0" w:beforeAutospacing="0" w:after="0" w:afterAutospacing="0" w:line="276" w:lineRule="auto"/>
        <w:rPr>
          <w:rFonts w:ascii="Tahoma" w:hAnsi="Tahoma" w:cs="Tahoma"/>
          <w:sz w:val="20"/>
          <w:szCs w:val="20"/>
        </w:rPr>
      </w:pPr>
      <w:r w:rsidRPr="00CA6655">
        <w:rPr>
          <w:rFonts w:ascii="Tahoma" w:hAnsi="Tahoma" w:cs="Tahoma"/>
          <w:sz w:val="20"/>
          <w:szCs w:val="20"/>
        </w:rPr>
        <w:t>Le/la consultant(e) doit répondre aux critères suivants :</w:t>
      </w:r>
    </w:p>
    <w:p w14:paraId="3C1BBE4E" w14:textId="53800298" w:rsidR="00CA6655" w:rsidRDefault="00CA6655" w:rsidP="00FF5CEE">
      <w:pPr>
        <w:pStyle w:val="NormalWeb"/>
        <w:numPr>
          <w:ilvl w:val="0"/>
          <w:numId w:val="7"/>
        </w:numPr>
        <w:spacing w:before="0" w:beforeAutospacing="0" w:after="0" w:afterAutospacing="0" w:line="276" w:lineRule="auto"/>
        <w:rPr>
          <w:rFonts w:ascii="Tahoma" w:hAnsi="Tahoma" w:cs="Tahoma"/>
          <w:sz w:val="20"/>
          <w:szCs w:val="20"/>
        </w:rPr>
      </w:pPr>
      <w:r w:rsidRPr="00CA6655">
        <w:rPr>
          <w:rStyle w:val="lev"/>
          <w:rFonts w:ascii="Tahoma" w:hAnsi="Tahoma" w:cs="Tahoma"/>
          <w:sz w:val="20"/>
          <w:szCs w:val="20"/>
        </w:rPr>
        <w:t>Formation</w:t>
      </w:r>
      <w:r w:rsidRPr="00CA6655">
        <w:rPr>
          <w:rFonts w:ascii="Tahoma" w:hAnsi="Tahoma" w:cs="Tahoma"/>
          <w:sz w:val="20"/>
          <w:szCs w:val="20"/>
        </w:rPr>
        <w:t xml:space="preserve"> : Titulaire d’un diplôme universitaire de niveau Bac+5 minimum</w:t>
      </w:r>
      <w:r w:rsidR="00991B17">
        <w:rPr>
          <w:rFonts w:ascii="Tahoma" w:hAnsi="Tahoma" w:cs="Tahoma"/>
          <w:sz w:val="20"/>
          <w:szCs w:val="20"/>
        </w:rPr>
        <w:t xml:space="preserve"> en </w:t>
      </w:r>
      <w:r w:rsidRPr="00CA6655">
        <w:rPr>
          <w:rFonts w:ascii="Tahoma" w:hAnsi="Tahoma" w:cs="Tahoma"/>
          <w:sz w:val="20"/>
          <w:szCs w:val="20"/>
        </w:rPr>
        <w:t>agroéconomie,</w:t>
      </w:r>
      <w:r w:rsidR="00D15060">
        <w:rPr>
          <w:rFonts w:ascii="Tahoma" w:hAnsi="Tahoma" w:cs="Tahoma"/>
          <w:sz w:val="20"/>
          <w:szCs w:val="20"/>
        </w:rPr>
        <w:t xml:space="preserve"> agroécologie,</w:t>
      </w:r>
      <w:r w:rsidRPr="00CA6655">
        <w:rPr>
          <w:rFonts w:ascii="Tahoma" w:hAnsi="Tahoma" w:cs="Tahoma"/>
          <w:sz w:val="20"/>
          <w:szCs w:val="20"/>
        </w:rPr>
        <w:t xml:space="preserve"> gestion de projets</w:t>
      </w:r>
      <w:r w:rsidR="00991B17">
        <w:rPr>
          <w:rFonts w:ascii="Tahoma" w:hAnsi="Tahoma" w:cs="Tahoma"/>
          <w:sz w:val="20"/>
          <w:szCs w:val="20"/>
        </w:rPr>
        <w:t>,</w:t>
      </w:r>
      <w:r w:rsidRPr="00CA6655">
        <w:rPr>
          <w:rFonts w:ascii="Tahoma" w:hAnsi="Tahoma" w:cs="Tahoma"/>
          <w:sz w:val="20"/>
          <w:szCs w:val="20"/>
        </w:rPr>
        <w:t xml:space="preserve"> suivi-évaluation</w:t>
      </w:r>
      <w:r w:rsidR="00AA2736" w:rsidRPr="00AA2736">
        <w:t xml:space="preserve"> </w:t>
      </w:r>
      <w:r w:rsidR="00AA2736" w:rsidRPr="00AA2736">
        <w:rPr>
          <w:rFonts w:ascii="Tahoma" w:hAnsi="Tahoma" w:cs="Tahoma"/>
          <w:sz w:val="20"/>
          <w:szCs w:val="20"/>
        </w:rPr>
        <w:t>ou discipline connexe</w:t>
      </w:r>
      <w:r w:rsidRPr="00CA6655">
        <w:rPr>
          <w:rFonts w:ascii="Tahoma" w:hAnsi="Tahoma" w:cs="Tahoma"/>
          <w:sz w:val="20"/>
          <w:szCs w:val="20"/>
        </w:rPr>
        <w:t>.</w:t>
      </w:r>
    </w:p>
    <w:p w14:paraId="0F60823E" w14:textId="6CFAB9DE" w:rsidR="00CA6655" w:rsidRPr="00CA6655" w:rsidRDefault="00CA6655" w:rsidP="00FF5CEE">
      <w:pPr>
        <w:pStyle w:val="NormalWeb"/>
        <w:numPr>
          <w:ilvl w:val="0"/>
          <w:numId w:val="7"/>
        </w:numPr>
        <w:spacing w:before="0" w:beforeAutospacing="0" w:after="0" w:afterAutospacing="0" w:line="276" w:lineRule="auto"/>
        <w:rPr>
          <w:rFonts w:ascii="Tahoma" w:hAnsi="Tahoma" w:cs="Tahoma"/>
          <w:sz w:val="20"/>
          <w:szCs w:val="20"/>
        </w:rPr>
      </w:pPr>
      <w:r w:rsidRPr="00CA6655">
        <w:rPr>
          <w:rStyle w:val="lev"/>
          <w:rFonts w:ascii="Tahoma" w:hAnsi="Tahoma" w:cs="Tahoma"/>
          <w:sz w:val="20"/>
          <w:szCs w:val="20"/>
        </w:rPr>
        <w:t>Expérience générale</w:t>
      </w:r>
      <w:r w:rsidRPr="00CA6655">
        <w:rPr>
          <w:rFonts w:ascii="Tahoma" w:hAnsi="Tahoma" w:cs="Tahoma"/>
          <w:sz w:val="20"/>
          <w:szCs w:val="20"/>
        </w:rPr>
        <w:t xml:space="preserve"> : Justifier d’au moins 1</w:t>
      </w:r>
      <w:r w:rsidR="00991B17">
        <w:rPr>
          <w:rFonts w:ascii="Tahoma" w:hAnsi="Tahoma" w:cs="Tahoma"/>
          <w:sz w:val="20"/>
          <w:szCs w:val="20"/>
        </w:rPr>
        <w:t>0</w:t>
      </w:r>
      <w:r w:rsidRPr="00CA6655">
        <w:rPr>
          <w:rFonts w:ascii="Tahoma" w:hAnsi="Tahoma" w:cs="Tahoma"/>
          <w:sz w:val="20"/>
          <w:szCs w:val="20"/>
        </w:rPr>
        <w:t xml:space="preserve"> ans d’expérience dans l’évaluation de projets de développement rural ou de sécurité alimentaire.</w:t>
      </w:r>
    </w:p>
    <w:p w14:paraId="04713814" w14:textId="77509247" w:rsidR="00CA6655" w:rsidRDefault="00CA6655" w:rsidP="00FF5CEE">
      <w:pPr>
        <w:pStyle w:val="NormalWeb"/>
        <w:numPr>
          <w:ilvl w:val="0"/>
          <w:numId w:val="7"/>
        </w:numPr>
        <w:spacing w:before="0" w:beforeAutospacing="0" w:after="0" w:afterAutospacing="0" w:line="276" w:lineRule="auto"/>
        <w:rPr>
          <w:rFonts w:ascii="Tahoma" w:hAnsi="Tahoma" w:cs="Tahoma"/>
          <w:sz w:val="20"/>
          <w:szCs w:val="20"/>
        </w:rPr>
      </w:pPr>
      <w:r w:rsidRPr="00CA6655">
        <w:rPr>
          <w:rStyle w:val="lev"/>
          <w:rFonts w:ascii="Tahoma" w:hAnsi="Tahoma" w:cs="Tahoma"/>
          <w:sz w:val="20"/>
          <w:szCs w:val="20"/>
        </w:rPr>
        <w:t>Expérience spécifique</w:t>
      </w:r>
      <w:r w:rsidRPr="00CA6655">
        <w:rPr>
          <w:rFonts w:ascii="Tahoma" w:hAnsi="Tahoma" w:cs="Tahoma"/>
          <w:sz w:val="20"/>
          <w:szCs w:val="20"/>
        </w:rPr>
        <w:t xml:space="preserve"> : Avoir conduit au moins 3 missions de revue à mi-parcours et participé à </w:t>
      </w:r>
      <w:r w:rsidR="00991B17">
        <w:rPr>
          <w:rFonts w:ascii="Tahoma" w:hAnsi="Tahoma" w:cs="Tahoma"/>
          <w:sz w:val="20"/>
          <w:szCs w:val="20"/>
        </w:rPr>
        <w:t>1</w:t>
      </w:r>
      <w:r w:rsidRPr="00CA6655">
        <w:rPr>
          <w:rFonts w:ascii="Tahoma" w:hAnsi="Tahoma" w:cs="Tahoma"/>
          <w:sz w:val="20"/>
          <w:szCs w:val="20"/>
        </w:rPr>
        <w:t xml:space="preserve"> mission d’évaluation à l’échelle nationale.</w:t>
      </w:r>
    </w:p>
    <w:p w14:paraId="1EE0B35C" w14:textId="49BE7999" w:rsidR="00D15060" w:rsidRDefault="00D15060" w:rsidP="00040A96">
      <w:pPr>
        <w:pStyle w:val="NormalWeb"/>
        <w:numPr>
          <w:ilvl w:val="0"/>
          <w:numId w:val="7"/>
        </w:numPr>
        <w:spacing w:before="0" w:beforeAutospacing="0" w:after="0" w:afterAutospacing="0" w:line="276" w:lineRule="auto"/>
        <w:rPr>
          <w:rStyle w:val="lev"/>
          <w:rFonts w:ascii="Tahoma" w:hAnsi="Tahoma" w:cs="Tahoma"/>
          <w:b w:val="0"/>
          <w:bCs w:val="0"/>
          <w:sz w:val="20"/>
          <w:szCs w:val="20"/>
        </w:rPr>
      </w:pPr>
      <w:r w:rsidRPr="00D15060">
        <w:rPr>
          <w:rStyle w:val="lev"/>
          <w:rFonts w:ascii="Tahoma" w:hAnsi="Tahoma" w:cs="Tahoma"/>
          <w:b w:val="0"/>
          <w:bCs w:val="0"/>
          <w:sz w:val="20"/>
          <w:szCs w:val="20"/>
        </w:rPr>
        <w:t>Avoir des connaissances</w:t>
      </w:r>
      <w:r>
        <w:rPr>
          <w:rStyle w:val="lev"/>
          <w:rFonts w:ascii="Tahoma" w:hAnsi="Tahoma" w:cs="Tahoma"/>
          <w:b w:val="0"/>
          <w:bCs w:val="0"/>
          <w:sz w:val="20"/>
          <w:szCs w:val="20"/>
        </w:rPr>
        <w:t xml:space="preserve"> </w:t>
      </w:r>
      <w:r w:rsidRPr="00D15060">
        <w:rPr>
          <w:rStyle w:val="lev"/>
          <w:rFonts w:ascii="Tahoma" w:hAnsi="Tahoma" w:cs="Tahoma"/>
          <w:b w:val="0"/>
          <w:bCs w:val="0"/>
          <w:sz w:val="20"/>
          <w:szCs w:val="20"/>
        </w:rPr>
        <w:t>dans les chaines de valeurs agricoles, en agroécologie</w:t>
      </w:r>
      <w:r>
        <w:rPr>
          <w:rStyle w:val="lev"/>
          <w:rFonts w:ascii="Tahoma" w:hAnsi="Tahoma" w:cs="Tahoma"/>
          <w:b w:val="0"/>
          <w:bCs w:val="0"/>
          <w:sz w:val="20"/>
          <w:szCs w:val="20"/>
        </w:rPr>
        <w:t xml:space="preserve"> et infrastructures</w:t>
      </w:r>
      <w:r w:rsidRPr="00D15060">
        <w:rPr>
          <w:rStyle w:val="lev"/>
          <w:rFonts w:ascii="Tahoma" w:hAnsi="Tahoma" w:cs="Tahoma"/>
          <w:b w:val="0"/>
          <w:bCs w:val="0"/>
          <w:sz w:val="20"/>
          <w:szCs w:val="20"/>
        </w:rPr>
        <w:t xml:space="preserve"> rurales, </w:t>
      </w:r>
    </w:p>
    <w:p w14:paraId="0681098C" w14:textId="09B27936" w:rsidR="00CA6655" w:rsidRPr="00D15060" w:rsidRDefault="00D15060" w:rsidP="00040A96">
      <w:pPr>
        <w:pStyle w:val="NormalWeb"/>
        <w:numPr>
          <w:ilvl w:val="0"/>
          <w:numId w:val="7"/>
        </w:numPr>
        <w:spacing w:before="0" w:beforeAutospacing="0" w:after="0" w:afterAutospacing="0" w:line="276" w:lineRule="auto"/>
        <w:rPr>
          <w:rFonts w:ascii="Tahoma" w:hAnsi="Tahoma" w:cs="Tahoma"/>
          <w:sz w:val="20"/>
          <w:szCs w:val="20"/>
        </w:rPr>
      </w:pPr>
      <w:r w:rsidRPr="00D15060">
        <w:rPr>
          <w:rStyle w:val="lev"/>
          <w:rFonts w:ascii="Tahoma" w:hAnsi="Tahoma" w:cs="Tahoma"/>
          <w:sz w:val="20"/>
          <w:szCs w:val="20"/>
        </w:rPr>
        <w:t>C</w:t>
      </w:r>
      <w:r w:rsidR="00CA6655" w:rsidRPr="00D15060">
        <w:rPr>
          <w:rStyle w:val="lev"/>
          <w:rFonts w:ascii="Tahoma" w:hAnsi="Tahoma" w:cs="Tahoma"/>
          <w:sz w:val="20"/>
          <w:szCs w:val="20"/>
        </w:rPr>
        <w:t>ompétences</w:t>
      </w:r>
      <w:r w:rsidR="00CA6655" w:rsidRPr="00D15060">
        <w:rPr>
          <w:rFonts w:ascii="Tahoma" w:hAnsi="Tahoma" w:cs="Tahoma"/>
          <w:sz w:val="20"/>
          <w:szCs w:val="20"/>
        </w:rPr>
        <w:t xml:space="preserve"> : Excellente capacité de rédaction en français, aptitude au travail en équipe, et connaissance approfondie du contexte socio-économique et institutionnel des Comores.</w:t>
      </w:r>
    </w:p>
    <w:p w14:paraId="0AD28361" w14:textId="3078A7C6" w:rsidR="00CA6655" w:rsidRPr="00FF5CEE" w:rsidRDefault="00CA6655" w:rsidP="00FF5CEE">
      <w:pPr>
        <w:pStyle w:val="NormalWeb"/>
        <w:numPr>
          <w:ilvl w:val="0"/>
          <w:numId w:val="7"/>
        </w:numPr>
        <w:spacing w:before="0" w:beforeAutospacing="0" w:after="0" w:afterAutospacing="0" w:line="276" w:lineRule="auto"/>
        <w:rPr>
          <w:rFonts w:ascii="Tahoma" w:hAnsi="Tahoma" w:cs="Tahoma"/>
          <w:sz w:val="20"/>
          <w:szCs w:val="20"/>
        </w:rPr>
      </w:pPr>
      <w:r w:rsidRPr="00CA6655">
        <w:rPr>
          <w:rStyle w:val="lev"/>
          <w:rFonts w:ascii="Tahoma" w:hAnsi="Tahoma" w:cs="Tahoma"/>
          <w:sz w:val="20"/>
          <w:szCs w:val="20"/>
        </w:rPr>
        <w:t>Atout</w:t>
      </w:r>
      <w:r w:rsidRPr="00CA6655">
        <w:rPr>
          <w:rFonts w:ascii="Tahoma" w:hAnsi="Tahoma" w:cs="Tahoma"/>
          <w:sz w:val="20"/>
          <w:szCs w:val="20"/>
        </w:rPr>
        <w:t xml:space="preserve"> : La connaissance des règles et procédures de</w:t>
      </w:r>
      <w:r w:rsidR="009057FF">
        <w:rPr>
          <w:rFonts w:ascii="Tahoma" w:hAnsi="Tahoma" w:cs="Tahoma"/>
          <w:sz w:val="20"/>
          <w:szCs w:val="20"/>
        </w:rPr>
        <w:t>s projets et programmes financés par</w:t>
      </w:r>
      <w:r w:rsidRPr="00CA6655">
        <w:rPr>
          <w:rFonts w:ascii="Tahoma" w:hAnsi="Tahoma" w:cs="Tahoma"/>
          <w:sz w:val="20"/>
          <w:szCs w:val="20"/>
        </w:rPr>
        <w:t xml:space="preserve"> la B</w:t>
      </w:r>
      <w:r w:rsidR="009057FF">
        <w:rPr>
          <w:rFonts w:ascii="Tahoma" w:hAnsi="Tahoma" w:cs="Tahoma"/>
          <w:sz w:val="20"/>
          <w:szCs w:val="20"/>
        </w:rPr>
        <w:t>M</w:t>
      </w:r>
      <w:r w:rsidRPr="00CA6655">
        <w:rPr>
          <w:rFonts w:ascii="Tahoma" w:hAnsi="Tahoma" w:cs="Tahoma"/>
          <w:sz w:val="20"/>
          <w:szCs w:val="20"/>
        </w:rPr>
        <w:t xml:space="preserve"> sera considérée comme un avantage.</w:t>
      </w:r>
    </w:p>
    <w:p w14:paraId="78F6AE1C" w14:textId="09E434E5" w:rsidR="006F2BCE" w:rsidRDefault="00BD2F96" w:rsidP="006F2BCE">
      <w:pPr>
        <w:spacing w:before="120" w:after="120" w:line="240" w:lineRule="auto"/>
        <w:rPr>
          <w:rFonts w:ascii="Tahoma" w:eastAsia="Calibri" w:hAnsi="Tahoma" w:cs="Tahoma"/>
          <w:b/>
          <w:bCs/>
          <w:caps/>
          <w:color w:val="0000CC"/>
          <w:sz w:val="20"/>
          <w:szCs w:val="20"/>
        </w:rPr>
      </w:pPr>
      <w:r>
        <w:rPr>
          <w:rFonts w:ascii="Tahoma" w:eastAsia="Calibri" w:hAnsi="Tahoma" w:cs="Tahoma"/>
          <w:b/>
          <w:bCs/>
          <w:caps/>
          <w:color w:val="0000CC"/>
          <w:sz w:val="20"/>
          <w:szCs w:val="20"/>
        </w:rPr>
        <w:t xml:space="preserve">8. </w:t>
      </w:r>
      <w:r w:rsidR="007C26AC">
        <w:rPr>
          <w:rFonts w:ascii="Tahoma" w:eastAsia="Calibri" w:hAnsi="Tahoma" w:cs="Tahoma"/>
          <w:b/>
          <w:bCs/>
          <w:caps/>
          <w:color w:val="0000CC"/>
          <w:sz w:val="20"/>
          <w:szCs w:val="20"/>
        </w:rPr>
        <w:t xml:space="preserve"> METHDOLOGIE De selection </w:t>
      </w:r>
      <w:r w:rsidR="007C26AC" w:rsidRPr="006F2BCE">
        <w:rPr>
          <w:rFonts w:ascii="Tahoma" w:eastAsia="Calibri" w:hAnsi="Tahoma" w:cs="Tahoma"/>
          <w:b/>
          <w:bCs/>
          <w:caps/>
          <w:color w:val="0000CC"/>
          <w:sz w:val="20"/>
          <w:szCs w:val="20"/>
        </w:rPr>
        <w:t>ET</w:t>
      </w:r>
      <w:r w:rsidR="007C26AC">
        <w:rPr>
          <w:rFonts w:ascii="Tahoma" w:eastAsia="Calibri" w:hAnsi="Tahoma" w:cs="Tahoma"/>
          <w:b/>
          <w:bCs/>
          <w:caps/>
          <w:color w:val="0000CC"/>
          <w:sz w:val="20"/>
          <w:szCs w:val="20"/>
        </w:rPr>
        <w:t xml:space="preserve"> </w:t>
      </w:r>
      <w:r w:rsidR="007C26AC" w:rsidRPr="004F4BF0">
        <w:rPr>
          <w:rFonts w:ascii="Tahoma" w:eastAsia="Calibri" w:hAnsi="Tahoma" w:cs="Tahoma"/>
          <w:b/>
          <w:bCs/>
          <w:caps/>
          <w:color w:val="0000CC"/>
          <w:sz w:val="20"/>
          <w:szCs w:val="20"/>
        </w:rPr>
        <w:t xml:space="preserve">DURÉE </w:t>
      </w:r>
      <w:r w:rsidR="007C26AC" w:rsidRPr="006F2BCE">
        <w:rPr>
          <w:rFonts w:ascii="Tahoma" w:eastAsia="Calibri" w:hAnsi="Tahoma" w:cs="Tahoma"/>
          <w:b/>
          <w:bCs/>
          <w:caps/>
          <w:color w:val="0000CC"/>
          <w:sz w:val="20"/>
          <w:szCs w:val="20"/>
        </w:rPr>
        <w:t>DE LA PRESTATION</w:t>
      </w:r>
    </w:p>
    <w:p w14:paraId="172E9050" w14:textId="375BD2EA" w:rsidR="007C26AC" w:rsidRDefault="007C26AC" w:rsidP="00FA1BC9">
      <w:pPr>
        <w:spacing w:after="0" w:line="276" w:lineRule="auto"/>
        <w:jc w:val="both"/>
        <w:rPr>
          <w:rFonts w:ascii="Tahoma" w:hAnsi="Tahoma" w:cs="Tahoma"/>
          <w:sz w:val="20"/>
          <w:szCs w:val="20"/>
        </w:rPr>
      </w:pPr>
      <w:r>
        <w:rPr>
          <w:rFonts w:ascii="Tahoma" w:hAnsi="Tahoma" w:cs="Tahoma"/>
          <w:sz w:val="20"/>
          <w:szCs w:val="20"/>
        </w:rPr>
        <w:t>Le recrutement sera conforme au recrutement des Consultants Individuels du nouveau règlement de la B</w:t>
      </w:r>
      <w:r w:rsidR="009057FF">
        <w:rPr>
          <w:rFonts w:ascii="Tahoma" w:hAnsi="Tahoma" w:cs="Tahoma"/>
          <w:sz w:val="20"/>
          <w:szCs w:val="20"/>
        </w:rPr>
        <w:t>M</w:t>
      </w:r>
      <w:r>
        <w:rPr>
          <w:rFonts w:ascii="Tahoma" w:hAnsi="Tahoma" w:cs="Tahoma"/>
          <w:sz w:val="20"/>
          <w:szCs w:val="20"/>
        </w:rPr>
        <w:t xml:space="preserve"> en Passation des Marchés. (Dernière version)</w:t>
      </w:r>
    </w:p>
    <w:p w14:paraId="21381E62" w14:textId="6E604FBA" w:rsidR="007C26AC" w:rsidRDefault="007C26AC" w:rsidP="00FA1BC9">
      <w:pPr>
        <w:spacing w:after="0" w:line="276" w:lineRule="auto"/>
        <w:jc w:val="both"/>
        <w:rPr>
          <w:rFonts w:ascii="Tahoma" w:hAnsi="Tahoma" w:cs="Tahoma"/>
          <w:sz w:val="20"/>
          <w:szCs w:val="20"/>
        </w:rPr>
      </w:pPr>
      <w:r>
        <w:rPr>
          <w:rFonts w:ascii="Tahoma" w:hAnsi="Tahoma" w:cs="Tahoma"/>
          <w:sz w:val="20"/>
          <w:szCs w:val="20"/>
        </w:rPr>
        <w:t>Le (e) Consultant (e) retenu (e) sera invité (e) à faire une proposition technique et financière aux fins de négociation du Contrat.</w:t>
      </w:r>
    </w:p>
    <w:p w14:paraId="6E630E9A" w14:textId="10C2FEBD" w:rsidR="006F2BCE" w:rsidRDefault="002B6250" w:rsidP="00FA1BC9">
      <w:pPr>
        <w:spacing w:after="0" w:line="276" w:lineRule="auto"/>
        <w:jc w:val="both"/>
        <w:rPr>
          <w:rFonts w:ascii="Tahoma" w:hAnsi="Tahoma" w:cs="Tahoma"/>
          <w:sz w:val="20"/>
          <w:szCs w:val="20"/>
        </w:rPr>
      </w:pPr>
      <w:r w:rsidRPr="002B6250">
        <w:rPr>
          <w:rFonts w:ascii="Tahoma" w:hAnsi="Tahoma" w:cs="Tahoma"/>
          <w:sz w:val="20"/>
          <w:szCs w:val="20"/>
        </w:rPr>
        <w:t>La mission du/de la Consultant(e) s’étendra sur une période totale de quarante-cinq (45) jours ouvrables</w:t>
      </w:r>
      <w:r w:rsidR="00E628B4">
        <w:rPr>
          <w:rFonts w:ascii="Tahoma" w:hAnsi="Tahoma" w:cs="Tahoma"/>
          <w:sz w:val="20"/>
          <w:szCs w:val="20"/>
        </w:rPr>
        <w:t>,</w:t>
      </w:r>
      <w:r w:rsidRPr="002B6250">
        <w:rPr>
          <w:rFonts w:ascii="Tahoma" w:hAnsi="Tahoma" w:cs="Tahoma"/>
          <w:sz w:val="20"/>
          <w:szCs w:val="20"/>
        </w:rPr>
        <w:t xml:space="preserve"> à compter de la notification du contrat, couvrant l’ensemble des phases de préparation, de terrain, d’analyse et de restitution, y compris les déplacements dans les îles de Ngazidja, Anjouan et Mohéli</w:t>
      </w:r>
      <w:r w:rsidR="00FA1BC9" w:rsidRPr="00FA1BC9">
        <w:rPr>
          <w:rFonts w:ascii="Tahoma" w:hAnsi="Tahoma" w:cs="Tahoma"/>
          <w:sz w:val="20"/>
          <w:szCs w:val="20"/>
        </w:rPr>
        <w:t xml:space="preserve">.  </w:t>
      </w:r>
      <w:r w:rsidR="006F2BCE">
        <w:rPr>
          <w:rFonts w:ascii="Tahoma" w:hAnsi="Tahoma" w:cs="Tahoma"/>
          <w:sz w:val="20"/>
          <w:szCs w:val="20"/>
        </w:rPr>
        <w:t>L</w:t>
      </w:r>
      <w:r w:rsidR="006F2BCE" w:rsidRPr="006F2BCE">
        <w:rPr>
          <w:rFonts w:ascii="Tahoma" w:hAnsi="Tahoma" w:cs="Tahoma"/>
          <w:sz w:val="20"/>
          <w:szCs w:val="20"/>
        </w:rPr>
        <w:t>e délai de validation des rapports par l’Unité de Gestion du</w:t>
      </w:r>
      <w:r w:rsidR="007B03E9">
        <w:rPr>
          <w:rFonts w:ascii="Tahoma" w:hAnsi="Tahoma" w:cs="Tahoma"/>
          <w:sz w:val="20"/>
          <w:szCs w:val="20"/>
        </w:rPr>
        <w:t xml:space="preserve"> Projet (UGP)</w:t>
      </w:r>
      <w:r w:rsidR="006F2BCE" w:rsidRPr="006F2BCE">
        <w:rPr>
          <w:rFonts w:ascii="Tahoma" w:hAnsi="Tahoma" w:cs="Tahoma"/>
          <w:sz w:val="20"/>
          <w:szCs w:val="20"/>
        </w:rPr>
        <w:t xml:space="preserve"> FSRP</w:t>
      </w:r>
      <w:r w:rsidR="007B03E9">
        <w:rPr>
          <w:rFonts w:ascii="Tahoma" w:hAnsi="Tahoma" w:cs="Tahoma"/>
          <w:sz w:val="20"/>
          <w:szCs w:val="20"/>
        </w:rPr>
        <w:t>-KM</w:t>
      </w:r>
      <w:r w:rsidR="006F2BCE" w:rsidRPr="006F2BCE">
        <w:rPr>
          <w:rFonts w:ascii="Tahoma" w:hAnsi="Tahoma" w:cs="Tahoma"/>
          <w:sz w:val="20"/>
          <w:szCs w:val="20"/>
        </w:rPr>
        <w:t xml:space="preserve"> n’étant pas inclus.</w:t>
      </w:r>
    </w:p>
    <w:p w14:paraId="350A4FC8" w14:textId="140FF5CE" w:rsidR="00E628B4" w:rsidRPr="00E628B4" w:rsidRDefault="00E628B4" w:rsidP="00E628B4">
      <w:pPr>
        <w:spacing w:before="120" w:line="276" w:lineRule="auto"/>
        <w:jc w:val="both"/>
        <w:rPr>
          <w:rFonts w:ascii="Tahoma" w:hAnsi="Tahoma" w:cs="Tahoma"/>
          <w:color w:val="000000" w:themeColor="text1"/>
          <w:sz w:val="20"/>
          <w:szCs w:val="20"/>
        </w:rPr>
      </w:pPr>
      <w:r w:rsidRPr="00E628B4">
        <w:rPr>
          <w:rFonts w:ascii="Tahoma" w:hAnsi="Tahoma" w:cs="Tahoma"/>
          <w:color w:val="000000" w:themeColor="text1"/>
          <w:sz w:val="20"/>
          <w:szCs w:val="20"/>
        </w:rPr>
        <w:t xml:space="preserve">L’évaluation se déroulera sur une période de six (6) semaines, structurée comme suit </w:t>
      </w:r>
      <w:r w:rsidRPr="00633D07">
        <w:rPr>
          <w:rFonts w:ascii="Tahoma" w:hAnsi="Tahoma" w:cs="Tahoma"/>
          <w:color w:val="000000" w:themeColor="text1"/>
          <w:sz w:val="20"/>
          <w:szCs w:val="20"/>
        </w:rPr>
        <w:t>:</w:t>
      </w:r>
    </w:p>
    <w:p w14:paraId="710D25CF" w14:textId="77777777" w:rsidR="00480BCF" w:rsidRPr="006F2BCE" w:rsidRDefault="00480BCF" w:rsidP="006F2BCE">
      <w:pPr>
        <w:spacing w:after="0" w:line="240" w:lineRule="auto"/>
        <w:jc w:val="both"/>
        <w:rPr>
          <w:rFonts w:ascii="Tahoma" w:eastAsia="Times New Roman" w:hAnsi="Tahoma" w:cs="Tahoma"/>
          <w:sz w:val="2"/>
          <w:szCs w:val="2"/>
          <w:lang w:eastAsia="fr-FR"/>
        </w:rPr>
      </w:pPr>
    </w:p>
    <w:p w14:paraId="5FA8BBCE" w14:textId="5E9F605E" w:rsidR="00480BCF" w:rsidRPr="00480BCF" w:rsidRDefault="00480BCF">
      <w:pPr>
        <w:numPr>
          <w:ilvl w:val="0"/>
          <w:numId w:val="8"/>
        </w:numPr>
        <w:spacing w:after="0" w:line="276" w:lineRule="auto"/>
        <w:jc w:val="both"/>
        <w:rPr>
          <w:rFonts w:ascii="Tahoma" w:eastAsia="Times New Roman" w:hAnsi="Tahoma" w:cs="Tahoma"/>
          <w:sz w:val="20"/>
          <w:szCs w:val="20"/>
          <w:lang w:eastAsia="fr-FR"/>
        </w:rPr>
      </w:pPr>
      <w:r w:rsidRPr="00480BCF">
        <w:rPr>
          <w:rFonts w:ascii="Tahoma" w:eastAsia="Times New Roman" w:hAnsi="Tahoma" w:cs="Tahoma"/>
          <w:b/>
          <w:bCs/>
          <w:sz w:val="20"/>
          <w:szCs w:val="20"/>
          <w:lang w:eastAsia="fr-FR"/>
        </w:rPr>
        <w:t>Semaine 1 :</w:t>
      </w:r>
      <w:r w:rsidRPr="00480BCF">
        <w:rPr>
          <w:rFonts w:ascii="Tahoma" w:eastAsia="Times New Roman" w:hAnsi="Tahoma" w:cs="Tahoma"/>
          <w:sz w:val="20"/>
          <w:szCs w:val="20"/>
          <w:lang w:eastAsia="fr-FR"/>
        </w:rPr>
        <w:t xml:space="preserve"> </w:t>
      </w:r>
      <w:r w:rsidR="007605A1">
        <w:rPr>
          <w:rFonts w:ascii="Tahoma" w:eastAsia="Times New Roman" w:hAnsi="Tahoma" w:cs="Tahoma"/>
          <w:sz w:val="20"/>
          <w:szCs w:val="20"/>
          <w:lang w:eastAsia="fr-FR"/>
        </w:rPr>
        <w:t xml:space="preserve">revu documentaire et </w:t>
      </w:r>
      <w:r w:rsidRPr="00480BCF">
        <w:rPr>
          <w:rFonts w:ascii="Tahoma" w:eastAsia="Times New Roman" w:hAnsi="Tahoma" w:cs="Tahoma"/>
          <w:sz w:val="20"/>
          <w:szCs w:val="20"/>
          <w:lang w:eastAsia="fr-FR"/>
        </w:rPr>
        <w:t>Validation de la méthodologie</w:t>
      </w:r>
      <w:r w:rsidR="00E628B4">
        <w:rPr>
          <w:rFonts w:ascii="Tahoma" w:eastAsia="Times New Roman" w:hAnsi="Tahoma" w:cs="Tahoma"/>
          <w:sz w:val="20"/>
          <w:szCs w:val="20"/>
          <w:lang w:eastAsia="fr-FR"/>
        </w:rPr>
        <w:t xml:space="preserve"> et</w:t>
      </w:r>
      <w:r w:rsidR="00E628B4" w:rsidRPr="00E628B4">
        <w:rPr>
          <w:rFonts w:ascii="Tahoma" w:eastAsia="Times New Roman" w:hAnsi="Tahoma" w:cs="Tahoma"/>
          <w:sz w:val="20"/>
          <w:szCs w:val="20"/>
          <w:lang w:eastAsia="fr-FR"/>
        </w:rPr>
        <w:t xml:space="preserve"> des outils d’évaluation</w:t>
      </w:r>
      <w:r w:rsidR="00E628B4">
        <w:rPr>
          <w:rFonts w:ascii="Tahoma" w:eastAsia="Times New Roman" w:hAnsi="Tahoma" w:cs="Tahoma"/>
          <w:sz w:val="20"/>
          <w:szCs w:val="20"/>
          <w:lang w:eastAsia="fr-FR"/>
        </w:rPr>
        <w:t> ;</w:t>
      </w:r>
    </w:p>
    <w:p w14:paraId="6739A61A" w14:textId="7DAD0AC8" w:rsidR="00480BCF" w:rsidRPr="00480BCF" w:rsidRDefault="00480BCF">
      <w:pPr>
        <w:numPr>
          <w:ilvl w:val="0"/>
          <w:numId w:val="8"/>
        </w:numPr>
        <w:spacing w:after="0" w:line="276" w:lineRule="auto"/>
        <w:jc w:val="both"/>
        <w:rPr>
          <w:rFonts w:ascii="Tahoma" w:eastAsia="Times New Roman" w:hAnsi="Tahoma" w:cs="Tahoma"/>
          <w:sz w:val="20"/>
          <w:szCs w:val="20"/>
          <w:lang w:eastAsia="fr-FR"/>
        </w:rPr>
      </w:pPr>
      <w:r w:rsidRPr="00480BCF">
        <w:rPr>
          <w:rFonts w:ascii="Tahoma" w:eastAsia="Times New Roman" w:hAnsi="Tahoma" w:cs="Tahoma"/>
          <w:b/>
          <w:bCs/>
          <w:sz w:val="20"/>
          <w:szCs w:val="20"/>
          <w:lang w:eastAsia="fr-FR"/>
        </w:rPr>
        <w:t>Semaine 2-</w:t>
      </w:r>
      <w:r w:rsidRPr="00AF4776">
        <w:rPr>
          <w:rFonts w:ascii="Tahoma" w:eastAsia="Times New Roman" w:hAnsi="Tahoma" w:cs="Tahoma"/>
          <w:b/>
          <w:bCs/>
          <w:sz w:val="20"/>
          <w:szCs w:val="20"/>
          <w:lang w:eastAsia="fr-FR"/>
        </w:rPr>
        <w:t>3</w:t>
      </w:r>
      <w:r w:rsidRPr="00480BCF">
        <w:rPr>
          <w:rFonts w:ascii="Tahoma" w:eastAsia="Times New Roman" w:hAnsi="Tahoma" w:cs="Tahoma"/>
          <w:sz w:val="20"/>
          <w:szCs w:val="20"/>
          <w:lang w:eastAsia="fr-FR"/>
        </w:rPr>
        <w:t xml:space="preserve"> : </w:t>
      </w:r>
      <w:r w:rsidR="00E628B4" w:rsidRPr="0028755C">
        <w:rPr>
          <w:rFonts w:ascii="Tahoma" w:eastAsia="Times New Roman" w:hAnsi="Tahoma" w:cs="Tahoma"/>
          <w:b/>
          <w:bCs/>
          <w:sz w:val="20"/>
          <w:szCs w:val="20"/>
          <w:lang w:eastAsia="fr-FR"/>
        </w:rPr>
        <w:t>Supervision de la collecte des valeurs des trois indicateurs du Projet (IODP1, IODP4 et IRI 14)</w:t>
      </w:r>
      <w:r w:rsidR="007605A1" w:rsidRPr="0028755C">
        <w:rPr>
          <w:rFonts w:ascii="Tahoma" w:eastAsia="Times New Roman" w:hAnsi="Tahoma" w:cs="Tahoma"/>
          <w:b/>
          <w:bCs/>
          <w:sz w:val="20"/>
          <w:szCs w:val="20"/>
          <w:lang w:eastAsia="fr-FR"/>
        </w:rPr>
        <w:t xml:space="preserve"> et autres activités</w:t>
      </w:r>
      <w:r w:rsidR="00E628B4">
        <w:rPr>
          <w:rFonts w:ascii="Tahoma" w:eastAsia="Times New Roman" w:hAnsi="Tahoma" w:cs="Tahoma"/>
          <w:sz w:val="20"/>
          <w:szCs w:val="20"/>
          <w:lang w:eastAsia="fr-FR"/>
        </w:rPr>
        <w:t> ;</w:t>
      </w:r>
    </w:p>
    <w:p w14:paraId="29A617B3" w14:textId="71A04343" w:rsidR="00480BCF" w:rsidRPr="00480BCF" w:rsidRDefault="00480BCF">
      <w:pPr>
        <w:numPr>
          <w:ilvl w:val="0"/>
          <w:numId w:val="8"/>
        </w:numPr>
        <w:spacing w:after="0" w:line="276" w:lineRule="auto"/>
        <w:jc w:val="both"/>
        <w:rPr>
          <w:rFonts w:ascii="Tahoma" w:eastAsia="Times New Roman" w:hAnsi="Tahoma" w:cs="Tahoma"/>
          <w:sz w:val="20"/>
          <w:szCs w:val="20"/>
          <w:lang w:eastAsia="fr-FR"/>
        </w:rPr>
      </w:pPr>
      <w:r w:rsidRPr="00480BCF">
        <w:rPr>
          <w:rFonts w:ascii="Tahoma" w:eastAsia="Times New Roman" w:hAnsi="Tahoma" w:cs="Tahoma"/>
          <w:b/>
          <w:bCs/>
          <w:sz w:val="20"/>
          <w:szCs w:val="20"/>
          <w:lang w:eastAsia="fr-FR"/>
        </w:rPr>
        <w:lastRenderedPageBreak/>
        <w:t>Semaines 4-5 :</w:t>
      </w:r>
      <w:r w:rsidRPr="00480BCF">
        <w:rPr>
          <w:rFonts w:ascii="Tahoma" w:eastAsia="Times New Roman" w:hAnsi="Tahoma" w:cs="Tahoma"/>
          <w:sz w:val="20"/>
          <w:szCs w:val="20"/>
          <w:lang w:eastAsia="fr-FR"/>
        </w:rPr>
        <w:t xml:space="preserve"> Conduite de l’évaluation (terrain et entretiens)</w:t>
      </w:r>
      <w:r w:rsidR="007605A1" w:rsidRPr="007605A1">
        <w:rPr>
          <w:rFonts w:ascii="Tahoma" w:eastAsia="Times New Roman" w:hAnsi="Tahoma" w:cs="Tahoma"/>
          <w:sz w:val="20"/>
          <w:szCs w:val="20"/>
          <w:lang w:eastAsia="fr-FR"/>
        </w:rPr>
        <w:t xml:space="preserve"> </w:t>
      </w:r>
      <w:r w:rsidR="007605A1">
        <w:rPr>
          <w:rFonts w:ascii="Tahoma" w:eastAsia="Times New Roman" w:hAnsi="Tahoma" w:cs="Tahoma"/>
          <w:sz w:val="20"/>
          <w:szCs w:val="20"/>
          <w:lang w:eastAsia="fr-FR"/>
        </w:rPr>
        <w:t>et d’autres activités éventuelles</w:t>
      </w:r>
      <w:r w:rsidRPr="00480BCF">
        <w:rPr>
          <w:rFonts w:ascii="Tahoma" w:eastAsia="Times New Roman" w:hAnsi="Tahoma" w:cs="Tahoma"/>
          <w:sz w:val="20"/>
          <w:szCs w:val="20"/>
          <w:lang w:eastAsia="fr-FR"/>
        </w:rPr>
        <w:t>.</w:t>
      </w:r>
    </w:p>
    <w:p w14:paraId="63E80937" w14:textId="77777777" w:rsidR="00480BCF" w:rsidRDefault="00480BCF">
      <w:pPr>
        <w:numPr>
          <w:ilvl w:val="0"/>
          <w:numId w:val="8"/>
        </w:numPr>
        <w:spacing w:after="0" w:line="276" w:lineRule="auto"/>
        <w:jc w:val="both"/>
        <w:rPr>
          <w:rFonts w:ascii="Tahoma" w:eastAsia="Times New Roman" w:hAnsi="Tahoma" w:cs="Tahoma"/>
          <w:sz w:val="20"/>
          <w:szCs w:val="20"/>
          <w:lang w:eastAsia="fr-FR"/>
        </w:rPr>
      </w:pPr>
      <w:r w:rsidRPr="00480BCF">
        <w:rPr>
          <w:rFonts w:ascii="Tahoma" w:eastAsia="Times New Roman" w:hAnsi="Tahoma" w:cs="Tahoma"/>
          <w:b/>
          <w:bCs/>
          <w:sz w:val="20"/>
          <w:szCs w:val="20"/>
          <w:lang w:eastAsia="fr-FR"/>
        </w:rPr>
        <w:t>Semaine 6 :</w:t>
      </w:r>
      <w:r w:rsidRPr="00480BCF">
        <w:rPr>
          <w:rFonts w:ascii="Tahoma" w:eastAsia="Times New Roman" w:hAnsi="Tahoma" w:cs="Tahoma"/>
          <w:sz w:val="20"/>
          <w:szCs w:val="20"/>
          <w:lang w:eastAsia="fr-FR"/>
        </w:rPr>
        <w:t xml:space="preserve"> Analyse et rédaction du rapport.</w:t>
      </w:r>
    </w:p>
    <w:p w14:paraId="082632B6" w14:textId="77777777" w:rsidR="00480BCF" w:rsidRPr="00480BCF" w:rsidRDefault="00480BCF" w:rsidP="00480BCF">
      <w:pPr>
        <w:spacing w:after="0" w:line="276" w:lineRule="auto"/>
        <w:ind w:left="720"/>
        <w:jc w:val="both"/>
        <w:rPr>
          <w:rFonts w:ascii="Tahoma" w:eastAsia="Times New Roman" w:hAnsi="Tahoma" w:cs="Tahoma"/>
          <w:sz w:val="6"/>
          <w:szCs w:val="6"/>
          <w:lang w:eastAsia="fr-FR"/>
        </w:rPr>
      </w:pPr>
    </w:p>
    <w:p w14:paraId="4CB181FD" w14:textId="77777777" w:rsidR="009822DA" w:rsidRPr="009822DA" w:rsidRDefault="009822DA" w:rsidP="00D240E3">
      <w:pPr>
        <w:spacing w:after="0" w:line="276" w:lineRule="auto"/>
        <w:jc w:val="both"/>
        <w:rPr>
          <w:rFonts w:ascii="Tahoma" w:eastAsia="Times New Roman" w:hAnsi="Tahoma" w:cs="Tahoma"/>
          <w:b/>
          <w:bCs/>
          <w:color w:val="EE0000"/>
          <w:sz w:val="6"/>
          <w:szCs w:val="6"/>
          <w:lang w:eastAsia="fr-FR"/>
        </w:rPr>
      </w:pPr>
    </w:p>
    <w:p w14:paraId="06626E95" w14:textId="65A8B912" w:rsidR="0018197C" w:rsidRDefault="00BD2F96" w:rsidP="00D240E3">
      <w:pPr>
        <w:spacing w:after="0" w:line="276" w:lineRule="auto"/>
        <w:jc w:val="both"/>
        <w:rPr>
          <w:rFonts w:ascii="Tahoma" w:eastAsia="Calibri" w:hAnsi="Tahoma" w:cs="Tahoma"/>
          <w:b/>
          <w:bCs/>
          <w:caps/>
          <w:color w:val="0000CC"/>
          <w:sz w:val="20"/>
          <w:szCs w:val="20"/>
        </w:rPr>
      </w:pPr>
      <w:r>
        <w:rPr>
          <w:rFonts w:ascii="Tahoma" w:eastAsia="Calibri" w:hAnsi="Tahoma" w:cs="Tahoma"/>
          <w:b/>
          <w:bCs/>
          <w:caps/>
          <w:color w:val="0000CC"/>
          <w:sz w:val="20"/>
          <w:szCs w:val="20"/>
        </w:rPr>
        <w:t xml:space="preserve">9. </w:t>
      </w:r>
      <w:r w:rsidR="0018197C" w:rsidRPr="0018197C">
        <w:rPr>
          <w:rFonts w:ascii="Tahoma" w:eastAsia="Calibri" w:hAnsi="Tahoma" w:cs="Tahoma"/>
          <w:b/>
          <w:bCs/>
          <w:caps/>
          <w:color w:val="0000CC"/>
          <w:sz w:val="20"/>
          <w:szCs w:val="20"/>
        </w:rPr>
        <w:t>LIVRABLES ET CALENDRIER</w:t>
      </w:r>
    </w:p>
    <w:p w14:paraId="1AA61460" w14:textId="77777777" w:rsidR="00D240E3" w:rsidRPr="00D240E3" w:rsidRDefault="00D240E3" w:rsidP="00D240E3">
      <w:pPr>
        <w:spacing w:after="0" w:line="276" w:lineRule="auto"/>
        <w:jc w:val="both"/>
        <w:rPr>
          <w:rFonts w:ascii="Tahoma" w:eastAsia="Calibri" w:hAnsi="Tahoma" w:cs="Tahoma"/>
          <w:b/>
          <w:bCs/>
          <w:caps/>
          <w:color w:val="0000CC"/>
          <w:sz w:val="10"/>
          <w:szCs w:val="10"/>
        </w:rPr>
      </w:pPr>
    </w:p>
    <w:p w14:paraId="4158AD61" w14:textId="51EA998C" w:rsidR="0018197C" w:rsidRDefault="0018197C" w:rsidP="00D240E3">
      <w:pPr>
        <w:spacing w:after="0" w:line="276" w:lineRule="auto"/>
        <w:rPr>
          <w:rFonts w:ascii="Tahoma" w:hAnsi="Tahoma" w:cs="Tahoma"/>
          <w:sz w:val="20"/>
          <w:szCs w:val="20"/>
        </w:rPr>
      </w:pPr>
      <w:r w:rsidRPr="004729FF">
        <w:rPr>
          <w:rFonts w:ascii="Tahoma" w:hAnsi="Tahoma" w:cs="Tahoma"/>
          <w:sz w:val="20"/>
          <w:szCs w:val="20"/>
        </w:rPr>
        <w:t xml:space="preserve">La mission devra produire les </w:t>
      </w:r>
      <w:r w:rsidR="00D240E3" w:rsidRPr="00D240E3">
        <w:rPr>
          <w:rFonts w:ascii="Tahoma" w:hAnsi="Tahoma" w:cs="Tahoma"/>
          <w:sz w:val="20"/>
          <w:szCs w:val="20"/>
        </w:rPr>
        <w:t>livrables suivants qui seront transmis à l’U</w:t>
      </w:r>
      <w:r w:rsidR="007B03E9">
        <w:rPr>
          <w:rFonts w:ascii="Tahoma" w:hAnsi="Tahoma" w:cs="Tahoma"/>
          <w:sz w:val="20"/>
          <w:szCs w:val="20"/>
        </w:rPr>
        <w:t>G</w:t>
      </w:r>
      <w:r w:rsidR="00D240E3" w:rsidRPr="00D240E3">
        <w:rPr>
          <w:rFonts w:ascii="Tahoma" w:hAnsi="Tahoma" w:cs="Tahoma"/>
          <w:sz w:val="20"/>
          <w:szCs w:val="20"/>
        </w:rPr>
        <w:t>P sous format électronique</w:t>
      </w:r>
      <w:r w:rsidR="00D240E3">
        <w:rPr>
          <w:rFonts w:ascii="Tahoma" w:hAnsi="Tahoma" w:cs="Tahoma"/>
          <w:sz w:val="20"/>
          <w:szCs w:val="20"/>
        </w:rPr>
        <w:t xml:space="preserve"> et version </w:t>
      </w:r>
      <w:proofErr w:type="gramStart"/>
      <w:r w:rsidR="00D240E3">
        <w:rPr>
          <w:rFonts w:ascii="Tahoma" w:hAnsi="Tahoma" w:cs="Tahoma"/>
          <w:sz w:val="20"/>
          <w:szCs w:val="20"/>
        </w:rPr>
        <w:t>papier</w:t>
      </w:r>
      <w:r w:rsidRPr="004729FF">
        <w:rPr>
          <w:rFonts w:ascii="Tahoma" w:hAnsi="Tahoma" w:cs="Tahoma"/>
          <w:sz w:val="20"/>
          <w:szCs w:val="20"/>
        </w:rPr>
        <w:t>:</w:t>
      </w:r>
      <w:proofErr w:type="gramEnd"/>
      <w:r w:rsidRPr="004729FF">
        <w:rPr>
          <w:rFonts w:ascii="Tahoma" w:hAnsi="Tahoma" w:cs="Tahoma"/>
          <w:sz w:val="20"/>
          <w:szCs w:val="20"/>
        </w:rPr>
        <w:t xml:space="preserve">  </w:t>
      </w:r>
    </w:p>
    <w:p w14:paraId="7413E637" w14:textId="77777777" w:rsidR="0018197C" w:rsidRPr="0018197C" w:rsidRDefault="0018197C" w:rsidP="0018197C">
      <w:pPr>
        <w:spacing w:after="0" w:line="276" w:lineRule="auto"/>
        <w:rPr>
          <w:rFonts w:ascii="Tahoma" w:hAnsi="Tahoma" w:cs="Tahoma"/>
          <w:sz w:val="6"/>
          <w:szCs w:val="6"/>
        </w:rPr>
      </w:pPr>
    </w:p>
    <w:p w14:paraId="1CC50430" w14:textId="77777777" w:rsidR="0018197C" w:rsidRPr="00D240E3" w:rsidRDefault="0018197C">
      <w:pPr>
        <w:pStyle w:val="Paragraphedeliste"/>
        <w:numPr>
          <w:ilvl w:val="0"/>
          <w:numId w:val="12"/>
        </w:numPr>
        <w:spacing w:after="0" w:line="276" w:lineRule="auto"/>
        <w:rPr>
          <w:rFonts w:ascii="Tahoma" w:hAnsi="Tahoma" w:cs="Tahoma"/>
          <w:sz w:val="20"/>
          <w:szCs w:val="20"/>
        </w:rPr>
      </w:pPr>
      <w:r w:rsidRPr="00D240E3">
        <w:rPr>
          <w:rFonts w:ascii="Tahoma" w:hAnsi="Tahoma" w:cs="Tahoma"/>
          <w:sz w:val="20"/>
          <w:szCs w:val="20"/>
        </w:rPr>
        <w:t>Note technique initiale (rapport de démarrage) ;</w:t>
      </w:r>
    </w:p>
    <w:p w14:paraId="0200345D" w14:textId="1D479DEE" w:rsidR="0018197C" w:rsidRPr="00D240E3" w:rsidRDefault="0018197C">
      <w:pPr>
        <w:pStyle w:val="Paragraphedeliste"/>
        <w:numPr>
          <w:ilvl w:val="0"/>
          <w:numId w:val="12"/>
        </w:numPr>
        <w:spacing w:after="0" w:line="276" w:lineRule="auto"/>
        <w:rPr>
          <w:rFonts w:ascii="Tahoma" w:hAnsi="Tahoma" w:cs="Tahoma"/>
          <w:sz w:val="20"/>
          <w:szCs w:val="20"/>
        </w:rPr>
      </w:pPr>
      <w:r w:rsidRPr="00D240E3">
        <w:rPr>
          <w:rFonts w:ascii="Tahoma" w:hAnsi="Tahoma" w:cs="Tahoma"/>
          <w:sz w:val="20"/>
          <w:szCs w:val="20"/>
        </w:rPr>
        <w:t>Une Version provisoire du rapport d’évaluation</w:t>
      </w:r>
    </w:p>
    <w:p w14:paraId="0595F111" w14:textId="0D282FFD" w:rsidR="007605A1" w:rsidRDefault="0018197C" w:rsidP="007605A1">
      <w:pPr>
        <w:pStyle w:val="Paragraphedeliste"/>
        <w:numPr>
          <w:ilvl w:val="0"/>
          <w:numId w:val="12"/>
        </w:numPr>
        <w:spacing w:after="0" w:line="276" w:lineRule="auto"/>
        <w:rPr>
          <w:rFonts w:ascii="Tahoma" w:hAnsi="Tahoma" w:cs="Tahoma"/>
          <w:sz w:val="20"/>
          <w:szCs w:val="20"/>
        </w:rPr>
      </w:pPr>
      <w:r w:rsidRPr="00D240E3">
        <w:rPr>
          <w:rFonts w:ascii="Tahoma" w:hAnsi="Tahoma" w:cs="Tahoma"/>
          <w:sz w:val="20"/>
          <w:szCs w:val="20"/>
        </w:rPr>
        <w:t>Un Rapport d’évaluation finale </w:t>
      </w:r>
      <w:r w:rsidR="007605A1">
        <w:rPr>
          <w:rFonts w:ascii="Tahoma" w:hAnsi="Tahoma" w:cs="Tahoma"/>
          <w:sz w:val="20"/>
          <w:szCs w:val="20"/>
        </w:rPr>
        <w:t xml:space="preserve">et des </w:t>
      </w:r>
      <w:r w:rsidR="007605A1" w:rsidRPr="00D240E3">
        <w:rPr>
          <w:rFonts w:ascii="Tahoma" w:hAnsi="Tahoma" w:cs="Tahoma"/>
          <w:sz w:val="20"/>
          <w:szCs w:val="20"/>
        </w:rPr>
        <w:t>présentation</w:t>
      </w:r>
      <w:r w:rsidR="007605A1">
        <w:rPr>
          <w:rFonts w:ascii="Tahoma" w:hAnsi="Tahoma" w:cs="Tahoma"/>
          <w:sz w:val="20"/>
          <w:szCs w:val="20"/>
        </w:rPr>
        <w:t>s</w:t>
      </w:r>
      <w:r w:rsidR="007605A1" w:rsidRPr="00D240E3">
        <w:rPr>
          <w:rFonts w:ascii="Tahoma" w:hAnsi="Tahoma" w:cs="Tahoma"/>
          <w:sz w:val="20"/>
          <w:szCs w:val="20"/>
        </w:rPr>
        <w:t xml:space="preserve"> power point sur les résultats, conclusions et recommandations de la mission. </w:t>
      </w:r>
    </w:p>
    <w:p w14:paraId="7EE0F945" w14:textId="77777777" w:rsidR="007605A1" w:rsidRDefault="007605A1" w:rsidP="007605A1">
      <w:pPr>
        <w:spacing w:after="0" w:line="276" w:lineRule="auto"/>
        <w:rPr>
          <w:rFonts w:ascii="Tahoma" w:hAnsi="Tahoma" w:cs="Tahoma"/>
          <w:sz w:val="20"/>
          <w:szCs w:val="20"/>
        </w:rPr>
      </w:pPr>
    </w:p>
    <w:p w14:paraId="0E00529B" w14:textId="77777777" w:rsidR="007605A1" w:rsidRDefault="007605A1" w:rsidP="007605A1">
      <w:pPr>
        <w:spacing w:after="0" w:line="276" w:lineRule="auto"/>
        <w:rPr>
          <w:rFonts w:ascii="Tahoma" w:hAnsi="Tahoma" w:cs="Tahoma"/>
          <w:sz w:val="20"/>
          <w:szCs w:val="20"/>
        </w:rPr>
      </w:pPr>
    </w:p>
    <w:p w14:paraId="374713A3" w14:textId="77777777" w:rsidR="007605A1" w:rsidRDefault="007605A1" w:rsidP="007605A1">
      <w:pPr>
        <w:spacing w:after="0" w:line="276" w:lineRule="auto"/>
        <w:rPr>
          <w:rFonts w:ascii="Tahoma" w:hAnsi="Tahoma" w:cs="Tahoma"/>
          <w:sz w:val="20"/>
          <w:szCs w:val="20"/>
        </w:rPr>
      </w:pPr>
    </w:p>
    <w:p w14:paraId="0D04203E" w14:textId="77777777" w:rsidR="007605A1" w:rsidRDefault="007605A1" w:rsidP="007605A1">
      <w:pPr>
        <w:spacing w:after="0" w:line="276" w:lineRule="auto"/>
        <w:rPr>
          <w:rFonts w:ascii="Tahoma" w:hAnsi="Tahoma" w:cs="Tahoma"/>
          <w:sz w:val="20"/>
          <w:szCs w:val="20"/>
        </w:rPr>
      </w:pPr>
    </w:p>
    <w:p w14:paraId="5CD152AF" w14:textId="77777777" w:rsidR="007605A1" w:rsidRDefault="007605A1" w:rsidP="007605A1">
      <w:pPr>
        <w:spacing w:after="0" w:line="276" w:lineRule="auto"/>
        <w:rPr>
          <w:rFonts w:ascii="Tahoma" w:hAnsi="Tahoma" w:cs="Tahoma"/>
          <w:sz w:val="20"/>
          <w:szCs w:val="20"/>
        </w:rPr>
      </w:pPr>
    </w:p>
    <w:p w14:paraId="5E8AEB97" w14:textId="77777777" w:rsidR="007605A1" w:rsidRPr="007605A1" w:rsidRDefault="007605A1" w:rsidP="007605A1">
      <w:pPr>
        <w:spacing w:after="0" w:line="276" w:lineRule="auto"/>
        <w:rPr>
          <w:rFonts w:ascii="Tahoma" w:hAnsi="Tahoma" w:cs="Tahoma"/>
          <w:sz w:val="20"/>
          <w:szCs w:val="20"/>
        </w:rPr>
      </w:pPr>
    </w:p>
    <w:p w14:paraId="5CE58A42" w14:textId="0E186E25" w:rsidR="0018197C" w:rsidRPr="007605A1" w:rsidRDefault="0018197C" w:rsidP="007605A1">
      <w:pPr>
        <w:spacing w:after="0" w:line="276" w:lineRule="auto"/>
        <w:ind w:left="360"/>
        <w:rPr>
          <w:rFonts w:ascii="Tahoma" w:hAnsi="Tahoma" w:cs="Tahoma"/>
          <w:sz w:val="2"/>
          <w:szCs w:val="2"/>
        </w:rPr>
      </w:pPr>
    </w:p>
    <w:p w14:paraId="35B48EB7" w14:textId="77777777" w:rsidR="00D240E3" w:rsidRPr="00D240E3" w:rsidRDefault="00D240E3" w:rsidP="0018197C">
      <w:pPr>
        <w:spacing w:after="0" w:line="276" w:lineRule="auto"/>
        <w:rPr>
          <w:rFonts w:ascii="Tahoma" w:hAnsi="Tahoma" w:cs="Tahoma"/>
          <w:sz w:val="10"/>
          <w:szCs w:val="10"/>
        </w:rPr>
      </w:pPr>
    </w:p>
    <w:p w14:paraId="2FE5DA1C" w14:textId="1B521F2D" w:rsidR="0018197C" w:rsidRDefault="0018197C" w:rsidP="0018197C">
      <w:pPr>
        <w:spacing w:after="0" w:line="276" w:lineRule="auto"/>
      </w:pPr>
      <w:r w:rsidRPr="004729FF">
        <w:rPr>
          <w:rFonts w:ascii="Tahoma" w:hAnsi="Tahoma" w:cs="Tahoma"/>
          <w:sz w:val="20"/>
          <w:szCs w:val="20"/>
        </w:rPr>
        <w:t>Le rapport final de la mission ne devra pas excéder 4</w:t>
      </w:r>
      <w:r w:rsidR="00D240E3">
        <w:rPr>
          <w:rFonts w:ascii="Tahoma" w:hAnsi="Tahoma" w:cs="Tahoma"/>
          <w:sz w:val="20"/>
          <w:szCs w:val="20"/>
        </w:rPr>
        <w:t>0</w:t>
      </w:r>
      <w:r w:rsidRPr="004729FF">
        <w:rPr>
          <w:rFonts w:ascii="Tahoma" w:hAnsi="Tahoma" w:cs="Tahoma"/>
          <w:sz w:val="20"/>
          <w:szCs w:val="20"/>
        </w:rPr>
        <w:t xml:space="preserve"> pages, annexes non comprises.</w:t>
      </w:r>
      <w:r w:rsidR="00D240E3" w:rsidRPr="00D240E3">
        <w:t xml:space="preserve"> </w:t>
      </w:r>
    </w:p>
    <w:p w14:paraId="0C4EFB70" w14:textId="77777777" w:rsidR="00D240E3" w:rsidRPr="00E95A61" w:rsidRDefault="00D240E3" w:rsidP="0018197C">
      <w:pPr>
        <w:spacing w:after="0" w:line="276" w:lineRule="auto"/>
        <w:rPr>
          <w:rFonts w:ascii="Tahoma" w:hAnsi="Tahoma" w:cs="Tahoma"/>
          <w:sz w:val="12"/>
          <w:szCs w:val="12"/>
        </w:rPr>
      </w:pPr>
    </w:p>
    <w:tbl>
      <w:tblPr>
        <w:tblStyle w:val="Grilledutableau"/>
        <w:tblW w:w="9493" w:type="dxa"/>
        <w:tblLook w:val="04A0" w:firstRow="1" w:lastRow="0" w:firstColumn="1" w:lastColumn="0" w:noHBand="0" w:noVBand="1"/>
      </w:tblPr>
      <w:tblGrid>
        <w:gridCol w:w="4673"/>
        <w:gridCol w:w="1559"/>
        <w:gridCol w:w="1701"/>
        <w:gridCol w:w="1560"/>
      </w:tblGrid>
      <w:tr w:rsidR="00D240E3" w14:paraId="036D03D0" w14:textId="77777777" w:rsidTr="00BD2F96">
        <w:trPr>
          <w:trHeight w:val="20"/>
        </w:trPr>
        <w:tc>
          <w:tcPr>
            <w:tcW w:w="4673" w:type="dxa"/>
            <w:shd w:val="clear" w:color="auto" w:fill="DEEAF6" w:themeFill="accent1" w:themeFillTint="33"/>
            <w:vAlign w:val="center"/>
          </w:tcPr>
          <w:p w14:paraId="20A69C22" w14:textId="17657126" w:rsidR="00D240E3" w:rsidRPr="00D240E3" w:rsidRDefault="00D240E3" w:rsidP="003F59CA">
            <w:pPr>
              <w:rPr>
                <w:rFonts w:ascii="Tahoma" w:eastAsia="Calibri" w:hAnsi="Tahoma" w:cs="Tahoma"/>
                <w:b/>
                <w:bCs/>
                <w:caps/>
                <w:color w:val="000000" w:themeColor="text1"/>
                <w:sz w:val="20"/>
                <w:szCs w:val="20"/>
              </w:rPr>
            </w:pPr>
            <w:r w:rsidRPr="00D240E3">
              <w:rPr>
                <w:rFonts w:ascii="Tahoma" w:eastAsia="Calibri" w:hAnsi="Tahoma" w:cs="Tahoma"/>
                <w:b/>
                <w:bCs/>
                <w:color w:val="000000" w:themeColor="text1"/>
                <w:sz w:val="20"/>
                <w:szCs w:val="20"/>
              </w:rPr>
              <w:t>Désignation</w:t>
            </w:r>
          </w:p>
        </w:tc>
        <w:tc>
          <w:tcPr>
            <w:tcW w:w="1559" w:type="dxa"/>
            <w:shd w:val="clear" w:color="auto" w:fill="DEEAF6" w:themeFill="accent1" w:themeFillTint="33"/>
            <w:vAlign w:val="center"/>
          </w:tcPr>
          <w:p w14:paraId="32C089F6" w14:textId="4074C7B2" w:rsidR="00D240E3" w:rsidRPr="00D240E3" w:rsidRDefault="00D240E3" w:rsidP="003F59CA">
            <w:pPr>
              <w:rPr>
                <w:rFonts w:ascii="Tahoma" w:eastAsia="Calibri" w:hAnsi="Tahoma" w:cs="Tahoma"/>
                <w:b/>
                <w:bCs/>
                <w:caps/>
                <w:color w:val="000000" w:themeColor="text1"/>
                <w:sz w:val="20"/>
                <w:szCs w:val="20"/>
              </w:rPr>
            </w:pPr>
            <w:r w:rsidRPr="00D240E3">
              <w:rPr>
                <w:rFonts w:ascii="Tahoma" w:eastAsia="Calibri" w:hAnsi="Tahoma" w:cs="Tahoma"/>
                <w:b/>
                <w:bCs/>
                <w:color w:val="000000" w:themeColor="text1"/>
                <w:sz w:val="20"/>
                <w:szCs w:val="20"/>
              </w:rPr>
              <w:t>Délai de remise</w:t>
            </w:r>
          </w:p>
        </w:tc>
        <w:tc>
          <w:tcPr>
            <w:tcW w:w="1701" w:type="dxa"/>
            <w:shd w:val="clear" w:color="auto" w:fill="DEEAF6" w:themeFill="accent1" w:themeFillTint="33"/>
            <w:vAlign w:val="center"/>
          </w:tcPr>
          <w:p w14:paraId="1F797265" w14:textId="0315B12B" w:rsidR="00D240E3" w:rsidRPr="00D240E3" w:rsidRDefault="00D240E3" w:rsidP="003F59CA">
            <w:pPr>
              <w:rPr>
                <w:rFonts w:ascii="Tahoma" w:eastAsia="Calibri" w:hAnsi="Tahoma" w:cs="Tahoma"/>
                <w:b/>
                <w:bCs/>
                <w:caps/>
                <w:color w:val="000000" w:themeColor="text1"/>
                <w:sz w:val="20"/>
                <w:szCs w:val="20"/>
              </w:rPr>
            </w:pPr>
            <w:r w:rsidRPr="00D240E3">
              <w:rPr>
                <w:rFonts w:ascii="Tahoma" w:eastAsia="Calibri" w:hAnsi="Tahoma" w:cs="Tahoma"/>
                <w:b/>
                <w:bCs/>
                <w:color w:val="000000" w:themeColor="text1"/>
                <w:sz w:val="20"/>
                <w:szCs w:val="20"/>
              </w:rPr>
              <w:t>Nombre</w:t>
            </w:r>
            <w:r>
              <w:rPr>
                <w:rFonts w:ascii="Tahoma" w:eastAsia="Calibri" w:hAnsi="Tahoma" w:cs="Tahoma"/>
                <w:b/>
                <w:bCs/>
                <w:color w:val="000000" w:themeColor="text1"/>
                <w:sz w:val="20"/>
                <w:szCs w:val="20"/>
              </w:rPr>
              <w:t xml:space="preserve"> </w:t>
            </w:r>
            <w:r w:rsidRPr="00D240E3">
              <w:rPr>
                <w:rFonts w:ascii="Tahoma" w:eastAsia="Calibri" w:hAnsi="Tahoma" w:cs="Tahoma"/>
                <w:b/>
                <w:bCs/>
                <w:color w:val="000000" w:themeColor="text1"/>
                <w:sz w:val="20"/>
                <w:szCs w:val="20"/>
              </w:rPr>
              <w:t>d’exemplaires</w:t>
            </w:r>
          </w:p>
        </w:tc>
        <w:tc>
          <w:tcPr>
            <w:tcW w:w="1560" w:type="dxa"/>
            <w:shd w:val="clear" w:color="auto" w:fill="DEEAF6" w:themeFill="accent1" w:themeFillTint="33"/>
            <w:vAlign w:val="center"/>
          </w:tcPr>
          <w:p w14:paraId="11263FDF" w14:textId="1C8B3242" w:rsidR="00D240E3" w:rsidRPr="00D240E3" w:rsidRDefault="00D240E3" w:rsidP="003F59CA">
            <w:pPr>
              <w:rPr>
                <w:rFonts w:ascii="Tahoma" w:eastAsia="Calibri" w:hAnsi="Tahoma" w:cs="Tahoma"/>
                <w:b/>
                <w:bCs/>
                <w:caps/>
                <w:color w:val="000000" w:themeColor="text1"/>
                <w:sz w:val="20"/>
                <w:szCs w:val="20"/>
              </w:rPr>
            </w:pPr>
            <w:r w:rsidRPr="00D240E3">
              <w:rPr>
                <w:rFonts w:ascii="Tahoma" w:eastAsia="Calibri" w:hAnsi="Tahoma" w:cs="Tahoma"/>
                <w:b/>
                <w:bCs/>
                <w:color w:val="000000" w:themeColor="text1"/>
                <w:sz w:val="20"/>
                <w:szCs w:val="20"/>
              </w:rPr>
              <w:t>Destinataire</w:t>
            </w:r>
          </w:p>
        </w:tc>
      </w:tr>
      <w:tr w:rsidR="00D240E3" w14:paraId="1AB63BD4" w14:textId="77777777" w:rsidTr="00BD2F96">
        <w:trPr>
          <w:trHeight w:val="20"/>
        </w:trPr>
        <w:tc>
          <w:tcPr>
            <w:tcW w:w="4673" w:type="dxa"/>
          </w:tcPr>
          <w:p w14:paraId="56A8FC38" w14:textId="35DB07AB" w:rsidR="000D479D" w:rsidRDefault="000D479D" w:rsidP="003F59CA">
            <w:pPr>
              <w:jc w:val="both"/>
              <w:rPr>
                <w:rFonts w:ascii="Tahoma" w:eastAsia="Times New Roman" w:hAnsi="Tahoma" w:cs="Tahoma"/>
                <w:sz w:val="20"/>
                <w:szCs w:val="20"/>
                <w:lang w:eastAsia="fr-FR"/>
              </w:rPr>
            </w:pPr>
            <w:r>
              <w:rPr>
                <w:rFonts w:ascii="Tahoma" w:hAnsi="Tahoma" w:cs="Tahoma"/>
                <w:b/>
                <w:bCs/>
                <w:sz w:val="20"/>
                <w:szCs w:val="20"/>
              </w:rPr>
              <w:t xml:space="preserve">i. </w:t>
            </w:r>
            <w:r w:rsidRPr="000D479D">
              <w:rPr>
                <w:rFonts w:ascii="Tahoma" w:hAnsi="Tahoma" w:cs="Tahoma"/>
                <w:b/>
                <w:bCs/>
                <w:sz w:val="20"/>
                <w:szCs w:val="20"/>
              </w:rPr>
              <w:t>Note technique initiale (</w:t>
            </w:r>
            <w:r>
              <w:rPr>
                <w:rFonts w:ascii="Tahoma" w:hAnsi="Tahoma" w:cs="Tahoma"/>
                <w:b/>
                <w:bCs/>
                <w:sz w:val="20"/>
                <w:szCs w:val="20"/>
              </w:rPr>
              <w:t>R</w:t>
            </w:r>
            <w:r w:rsidRPr="000D479D">
              <w:rPr>
                <w:rFonts w:ascii="Tahoma" w:hAnsi="Tahoma" w:cs="Tahoma"/>
                <w:b/>
                <w:bCs/>
                <w:sz w:val="20"/>
                <w:szCs w:val="20"/>
              </w:rPr>
              <w:t>apport de démarrage</w:t>
            </w:r>
            <w:proofErr w:type="gramStart"/>
            <w:r w:rsidRPr="000D479D">
              <w:rPr>
                <w:rFonts w:ascii="Tahoma" w:hAnsi="Tahoma" w:cs="Tahoma"/>
                <w:b/>
                <w:bCs/>
                <w:sz w:val="20"/>
                <w:szCs w:val="20"/>
              </w:rPr>
              <w:t>)</w:t>
            </w:r>
            <w:r w:rsidRPr="000D479D">
              <w:rPr>
                <w:rFonts w:ascii="Tahoma" w:eastAsia="Times New Roman" w:hAnsi="Tahoma" w:cs="Tahoma"/>
                <w:sz w:val="20"/>
                <w:szCs w:val="20"/>
                <w:lang w:eastAsia="fr-FR"/>
              </w:rPr>
              <w:t>:</w:t>
            </w:r>
            <w:proofErr w:type="gramEnd"/>
            <w:r w:rsidRPr="000D479D">
              <w:rPr>
                <w:rFonts w:ascii="Tahoma" w:eastAsia="Times New Roman" w:hAnsi="Tahoma" w:cs="Tahoma"/>
                <w:sz w:val="20"/>
                <w:szCs w:val="20"/>
                <w:lang w:eastAsia="fr-FR"/>
              </w:rPr>
              <w:t xml:space="preserve"> </w:t>
            </w:r>
          </w:p>
          <w:p w14:paraId="1A84BAF8" w14:textId="31714756" w:rsidR="00FA1BC9" w:rsidRPr="0028755C" w:rsidRDefault="000D479D" w:rsidP="003F59CA">
            <w:pPr>
              <w:jc w:val="both"/>
              <w:rPr>
                <w:rFonts w:ascii="Tahoma" w:eastAsia="Times New Roman" w:hAnsi="Tahoma" w:cs="Tahoma"/>
                <w:b/>
                <w:bCs/>
                <w:sz w:val="20"/>
                <w:szCs w:val="20"/>
                <w:lang w:eastAsia="fr-FR"/>
              </w:rPr>
            </w:pPr>
            <w:r>
              <w:rPr>
                <w:rFonts w:ascii="Tahoma" w:eastAsia="Times New Roman" w:hAnsi="Tahoma" w:cs="Tahoma"/>
                <w:sz w:val="20"/>
                <w:szCs w:val="20"/>
                <w:lang w:eastAsia="fr-FR"/>
              </w:rPr>
              <w:t xml:space="preserve">- </w:t>
            </w:r>
            <w:r w:rsidRPr="00480BCF">
              <w:rPr>
                <w:rFonts w:ascii="Tahoma" w:eastAsia="Times New Roman" w:hAnsi="Tahoma" w:cs="Tahoma"/>
                <w:sz w:val="20"/>
                <w:szCs w:val="20"/>
                <w:lang w:eastAsia="fr-FR"/>
              </w:rPr>
              <w:t>Présent</w:t>
            </w:r>
            <w:r>
              <w:rPr>
                <w:rFonts w:ascii="Tahoma" w:eastAsia="Times New Roman" w:hAnsi="Tahoma" w:cs="Tahoma"/>
                <w:sz w:val="20"/>
                <w:szCs w:val="20"/>
                <w:lang w:eastAsia="fr-FR"/>
              </w:rPr>
              <w:t>era</w:t>
            </w:r>
            <w:r w:rsidRPr="00480BCF">
              <w:rPr>
                <w:rFonts w:ascii="Tahoma" w:eastAsia="Times New Roman" w:hAnsi="Tahoma" w:cs="Tahoma"/>
                <w:sz w:val="20"/>
                <w:szCs w:val="20"/>
                <w:lang w:eastAsia="fr-FR"/>
              </w:rPr>
              <w:t xml:space="preserve"> la méthodologie détaillée y </w:t>
            </w:r>
            <w:r w:rsidRPr="0028755C">
              <w:rPr>
                <w:rFonts w:ascii="Tahoma" w:eastAsia="Times New Roman" w:hAnsi="Tahoma" w:cs="Tahoma"/>
                <w:b/>
                <w:bCs/>
                <w:sz w:val="20"/>
                <w:szCs w:val="20"/>
                <w:lang w:eastAsia="fr-FR"/>
              </w:rPr>
              <w:t>compris la configuration du dispositif de collecte des trois indicateurs du Projet.</w:t>
            </w:r>
          </w:p>
          <w:p w14:paraId="71056E11" w14:textId="77777777" w:rsidR="00FA1BC9" w:rsidRPr="00390FA4" w:rsidRDefault="00FA1BC9">
            <w:pPr>
              <w:pStyle w:val="Paragraphedeliste"/>
              <w:numPr>
                <w:ilvl w:val="0"/>
                <w:numId w:val="3"/>
              </w:numPr>
              <w:spacing w:before="120" w:line="276" w:lineRule="auto"/>
              <w:jc w:val="both"/>
              <w:rPr>
                <w:rFonts w:ascii="Tahoma" w:hAnsi="Tahoma" w:cs="Tahoma"/>
                <w:color w:val="000000" w:themeColor="text1"/>
                <w:sz w:val="20"/>
                <w:szCs w:val="20"/>
              </w:rPr>
            </w:pPr>
            <w:r w:rsidRPr="00390FA4">
              <w:rPr>
                <w:rFonts w:ascii="Tahoma" w:hAnsi="Tahoma" w:cs="Tahoma"/>
                <w:color w:val="000000" w:themeColor="text1"/>
                <w:sz w:val="20"/>
                <w:szCs w:val="20"/>
              </w:rPr>
              <w:t>La méthodologie définitive ;</w:t>
            </w:r>
          </w:p>
          <w:p w14:paraId="785C884B" w14:textId="77777777" w:rsidR="00FA1BC9" w:rsidRPr="00390FA4" w:rsidRDefault="00FA1BC9">
            <w:pPr>
              <w:pStyle w:val="Paragraphedeliste"/>
              <w:numPr>
                <w:ilvl w:val="0"/>
                <w:numId w:val="3"/>
              </w:numPr>
              <w:spacing w:before="120" w:line="276" w:lineRule="auto"/>
              <w:jc w:val="both"/>
              <w:rPr>
                <w:rFonts w:ascii="Tahoma" w:hAnsi="Tahoma" w:cs="Tahoma"/>
                <w:color w:val="000000" w:themeColor="text1"/>
                <w:sz w:val="20"/>
                <w:szCs w:val="20"/>
              </w:rPr>
            </w:pPr>
            <w:r w:rsidRPr="00390FA4">
              <w:rPr>
                <w:rFonts w:ascii="Tahoma" w:hAnsi="Tahoma" w:cs="Tahoma"/>
                <w:color w:val="000000" w:themeColor="text1"/>
                <w:sz w:val="20"/>
                <w:szCs w:val="20"/>
              </w:rPr>
              <w:t>L’échantillonnage ;</w:t>
            </w:r>
          </w:p>
          <w:p w14:paraId="10E5AAD9" w14:textId="77777777" w:rsidR="00FA1BC9" w:rsidRPr="00390FA4" w:rsidRDefault="00FA1BC9">
            <w:pPr>
              <w:pStyle w:val="Paragraphedeliste"/>
              <w:numPr>
                <w:ilvl w:val="0"/>
                <w:numId w:val="3"/>
              </w:numPr>
              <w:spacing w:before="120" w:line="276" w:lineRule="auto"/>
              <w:jc w:val="both"/>
              <w:rPr>
                <w:rFonts w:ascii="Tahoma" w:hAnsi="Tahoma" w:cs="Tahoma"/>
                <w:color w:val="000000" w:themeColor="text1"/>
                <w:sz w:val="20"/>
                <w:szCs w:val="20"/>
              </w:rPr>
            </w:pPr>
            <w:r w:rsidRPr="00390FA4">
              <w:rPr>
                <w:rFonts w:ascii="Tahoma" w:hAnsi="Tahoma" w:cs="Tahoma"/>
                <w:color w:val="000000" w:themeColor="text1"/>
                <w:sz w:val="20"/>
                <w:szCs w:val="20"/>
              </w:rPr>
              <w:t>Les outils de collecte ;</w:t>
            </w:r>
          </w:p>
          <w:p w14:paraId="08380614" w14:textId="43920B74" w:rsidR="00FA1BC9" w:rsidRPr="007605A1" w:rsidRDefault="00FA1BC9" w:rsidP="007605A1">
            <w:pPr>
              <w:pStyle w:val="Paragraphedeliste"/>
              <w:numPr>
                <w:ilvl w:val="0"/>
                <w:numId w:val="3"/>
              </w:numPr>
              <w:spacing w:before="120" w:line="276" w:lineRule="auto"/>
              <w:jc w:val="both"/>
              <w:rPr>
                <w:rFonts w:ascii="Tahoma" w:hAnsi="Tahoma" w:cs="Tahoma"/>
                <w:color w:val="000000" w:themeColor="text1"/>
                <w:sz w:val="20"/>
                <w:szCs w:val="20"/>
              </w:rPr>
            </w:pPr>
            <w:r w:rsidRPr="00390FA4">
              <w:rPr>
                <w:rFonts w:ascii="Tahoma" w:hAnsi="Tahoma" w:cs="Tahoma"/>
                <w:color w:val="000000" w:themeColor="text1"/>
                <w:sz w:val="20"/>
                <w:szCs w:val="20"/>
              </w:rPr>
              <w:t>Le chronogramme de travail détaillé</w:t>
            </w:r>
            <w:r w:rsidR="007605A1">
              <w:rPr>
                <w:rFonts w:ascii="Tahoma" w:hAnsi="Tahoma" w:cs="Tahoma"/>
                <w:color w:val="000000" w:themeColor="text1"/>
                <w:sz w:val="20"/>
                <w:szCs w:val="20"/>
              </w:rPr>
              <w:t>.</w:t>
            </w:r>
          </w:p>
        </w:tc>
        <w:tc>
          <w:tcPr>
            <w:tcW w:w="1559" w:type="dxa"/>
            <w:vAlign w:val="center"/>
          </w:tcPr>
          <w:p w14:paraId="684DD3A0" w14:textId="00165BEF" w:rsidR="00D240E3" w:rsidRPr="006F2BCE" w:rsidRDefault="00C463F2" w:rsidP="003F59CA">
            <w:pPr>
              <w:jc w:val="both"/>
              <w:rPr>
                <w:rFonts w:ascii="Tahoma" w:hAnsi="Tahoma" w:cs="Tahoma"/>
                <w:sz w:val="20"/>
                <w:szCs w:val="20"/>
              </w:rPr>
            </w:pPr>
            <w:r>
              <w:rPr>
                <w:rFonts w:ascii="Tahoma" w:hAnsi="Tahoma" w:cs="Tahoma"/>
                <w:sz w:val="20"/>
                <w:szCs w:val="20"/>
              </w:rPr>
              <w:t>Une semaine</w:t>
            </w:r>
            <w:r w:rsidR="0075435C" w:rsidRPr="006F204B">
              <w:rPr>
                <w:rFonts w:ascii="Tahoma" w:hAnsi="Tahoma" w:cs="Tahoma"/>
                <w:sz w:val="20"/>
                <w:szCs w:val="20"/>
              </w:rPr>
              <w:t xml:space="preserve"> </w:t>
            </w:r>
            <w:r>
              <w:rPr>
                <w:rFonts w:ascii="Tahoma" w:hAnsi="Tahoma" w:cs="Tahoma"/>
                <w:sz w:val="20"/>
                <w:szCs w:val="20"/>
              </w:rPr>
              <w:t xml:space="preserve">après </w:t>
            </w:r>
            <w:r w:rsidR="0075435C" w:rsidRPr="006F204B">
              <w:rPr>
                <w:rFonts w:ascii="Tahoma" w:hAnsi="Tahoma" w:cs="Tahoma"/>
                <w:sz w:val="20"/>
                <w:szCs w:val="20"/>
              </w:rPr>
              <w:t>le démarrage de la prestation</w:t>
            </w:r>
          </w:p>
        </w:tc>
        <w:tc>
          <w:tcPr>
            <w:tcW w:w="1701" w:type="dxa"/>
            <w:vAlign w:val="center"/>
          </w:tcPr>
          <w:p w14:paraId="0CBCA155" w14:textId="0A979850" w:rsidR="00D240E3" w:rsidRPr="00D240E3" w:rsidRDefault="00C463F2" w:rsidP="003F59CA">
            <w:pPr>
              <w:rPr>
                <w:rFonts w:ascii="Tahoma" w:eastAsia="Calibri" w:hAnsi="Tahoma" w:cs="Tahoma"/>
                <w:b/>
                <w:bCs/>
                <w:caps/>
                <w:color w:val="000000" w:themeColor="text1"/>
                <w:sz w:val="20"/>
                <w:szCs w:val="20"/>
              </w:rPr>
            </w:pPr>
            <w:r>
              <w:rPr>
                <w:rFonts w:ascii="Tahoma" w:eastAsia="Calibri" w:hAnsi="Tahoma" w:cs="Tahoma"/>
                <w:color w:val="000000" w:themeColor="text1"/>
                <w:sz w:val="20"/>
                <w:szCs w:val="20"/>
              </w:rPr>
              <w:t>Deux</w:t>
            </w:r>
            <w:r w:rsidR="007B441E" w:rsidRPr="00E2471A">
              <w:rPr>
                <w:rFonts w:ascii="Tahoma" w:eastAsia="Calibri" w:hAnsi="Tahoma" w:cs="Tahoma"/>
                <w:color w:val="000000" w:themeColor="text1"/>
                <w:sz w:val="20"/>
                <w:szCs w:val="20"/>
              </w:rPr>
              <w:t xml:space="preserve"> (0</w:t>
            </w:r>
            <w:r>
              <w:rPr>
                <w:rFonts w:ascii="Tahoma" w:eastAsia="Calibri" w:hAnsi="Tahoma" w:cs="Tahoma"/>
                <w:color w:val="000000" w:themeColor="text1"/>
                <w:sz w:val="20"/>
                <w:szCs w:val="20"/>
              </w:rPr>
              <w:t>2</w:t>
            </w:r>
            <w:r w:rsidR="007B441E" w:rsidRPr="00E2471A">
              <w:rPr>
                <w:rFonts w:ascii="Tahoma" w:eastAsia="Calibri" w:hAnsi="Tahoma" w:cs="Tahoma"/>
                <w:color w:val="000000" w:themeColor="text1"/>
                <w:sz w:val="20"/>
                <w:szCs w:val="20"/>
              </w:rPr>
              <w:t>) exemplaires en version papier et deux exemplaires en version électronique</w:t>
            </w:r>
          </w:p>
        </w:tc>
        <w:tc>
          <w:tcPr>
            <w:tcW w:w="1560" w:type="dxa"/>
            <w:vAlign w:val="center"/>
          </w:tcPr>
          <w:p w14:paraId="481F37B3" w14:textId="7DFAB7C9" w:rsidR="0075435C" w:rsidRPr="006F204B" w:rsidRDefault="0075435C" w:rsidP="003F59CA">
            <w:pPr>
              <w:jc w:val="both"/>
              <w:rPr>
                <w:rFonts w:ascii="Tahoma" w:hAnsi="Tahoma" w:cs="Tahoma"/>
                <w:sz w:val="20"/>
                <w:szCs w:val="20"/>
              </w:rPr>
            </w:pPr>
            <w:r w:rsidRPr="006F204B">
              <w:rPr>
                <w:rFonts w:ascii="Tahoma" w:hAnsi="Tahoma" w:cs="Tahoma"/>
                <w:sz w:val="20"/>
                <w:szCs w:val="20"/>
              </w:rPr>
              <w:t>Coord</w:t>
            </w:r>
            <w:r>
              <w:rPr>
                <w:rFonts w:ascii="Tahoma" w:hAnsi="Tahoma" w:cs="Tahoma"/>
                <w:sz w:val="20"/>
                <w:szCs w:val="20"/>
              </w:rPr>
              <w:t>on</w:t>
            </w:r>
            <w:r w:rsidRPr="006F204B">
              <w:rPr>
                <w:rFonts w:ascii="Tahoma" w:hAnsi="Tahoma" w:cs="Tahoma"/>
                <w:sz w:val="20"/>
                <w:szCs w:val="20"/>
              </w:rPr>
              <w:t xml:space="preserve">nateur du Projet </w:t>
            </w:r>
            <w:r>
              <w:rPr>
                <w:rFonts w:ascii="Tahoma" w:hAnsi="Tahoma" w:cs="Tahoma"/>
                <w:sz w:val="20"/>
                <w:szCs w:val="20"/>
              </w:rPr>
              <w:t>FSRP</w:t>
            </w:r>
            <w:r w:rsidR="000E3876">
              <w:rPr>
                <w:rFonts w:ascii="Tahoma" w:hAnsi="Tahoma" w:cs="Tahoma"/>
                <w:sz w:val="20"/>
                <w:szCs w:val="20"/>
              </w:rPr>
              <w:t>-KM</w:t>
            </w:r>
          </w:p>
          <w:p w14:paraId="3B85E530" w14:textId="77777777" w:rsidR="00D240E3" w:rsidRPr="00D240E3" w:rsidRDefault="00D240E3" w:rsidP="003F59CA">
            <w:pPr>
              <w:rPr>
                <w:rFonts w:ascii="Tahoma" w:eastAsia="Calibri" w:hAnsi="Tahoma" w:cs="Tahoma"/>
                <w:b/>
                <w:bCs/>
                <w:caps/>
                <w:color w:val="000000" w:themeColor="text1"/>
                <w:sz w:val="20"/>
                <w:szCs w:val="20"/>
              </w:rPr>
            </w:pPr>
          </w:p>
        </w:tc>
      </w:tr>
      <w:tr w:rsidR="00D240E3" w14:paraId="3932554C" w14:textId="77777777" w:rsidTr="00BD2F96">
        <w:trPr>
          <w:trHeight w:val="20"/>
        </w:trPr>
        <w:tc>
          <w:tcPr>
            <w:tcW w:w="4673" w:type="dxa"/>
          </w:tcPr>
          <w:p w14:paraId="2AC453E6" w14:textId="3CB59A57" w:rsidR="000D479D" w:rsidRPr="00BD2F96" w:rsidRDefault="000D479D" w:rsidP="003F59CA">
            <w:pPr>
              <w:jc w:val="both"/>
              <w:rPr>
                <w:rFonts w:ascii="Tahoma" w:eastAsia="Calibri" w:hAnsi="Tahoma" w:cs="Tahoma"/>
                <w:color w:val="000000" w:themeColor="text1"/>
                <w:sz w:val="20"/>
                <w:szCs w:val="20"/>
              </w:rPr>
            </w:pPr>
            <w:r>
              <w:rPr>
                <w:rFonts w:ascii="Tahoma" w:hAnsi="Tahoma" w:cs="Tahoma"/>
                <w:b/>
                <w:bCs/>
                <w:sz w:val="20"/>
                <w:szCs w:val="20"/>
              </w:rPr>
              <w:t xml:space="preserve">ii. </w:t>
            </w:r>
            <w:r>
              <w:rPr>
                <w:rFonts w:ascii="Tahoma" w:eastAsia="Calibri" w:hAnsi="Tahoma" w:cs="Tahoma"/>
                <w:b/>
                <w:bCs/>
                <w:color w:val="000000" w:themeColor="text1"/>
                <w:sz w:val="20"/>
                <w:szCs w:val="20"/>
              </w:rPr>
              <w:t>R</w:t>
            </w:r>
            <w:r w:rsidRPr="000D479D">
              <w:rPr>
                <w:rFonts w:ascii="Tahoma" w:eastAsia="Calibri" w:hAnsi="Tahoma" w:cs="Tahoma"/>
                <w:b/>
                <w:bCs/>
                <w:color w:val="000000" w:themeColor="text1"/>
                <w:sz w:val="20"/>
                <w:szCs w:val="20"/>
              </w:rPr>
              <w:t>apport provisoire à restituer</w:t>
            </w:r>
            <w:r w:rsidRPr="000D479D">
              <w:rPr>
                <w:rFonts w:ascii="Tahoma" w:eastAsia="Calibri" w:hAnsi="Tahoma" w:cs="Tahoma"/>
                <w:color w:val="000000" w:themeColor="text1"/>
                <w:sz w:val="20"/>
                <w:szCs w:val="20"/>
              </w:rPr>
              <w:t xml:space="preserve">, qui </w:t>
            </w:r>
            <w:r w:rsidRPr="00342BAD">
              <w:rPr>
                <w:rFonts w:ascii="Tahoma" w:hAnsi="Tahoma" w:cs="Tahoma"/>
                <w:sz w:val="20"/>
                <w:szCs w:val="20"/>
              </w:rPr>
              <w:t xml:space="preserve">inclue les mêmes sections que le rapport final : </w:t>
            </w:r>
          </w:p>
          <w:p w14:paraId="48D379E4" w14:textId="05A5959F" w:rsidR="000D479D" w:rsidRDefault="000D479D" w:rsidP="003F59CA">
            <w:pPr>
              <w:jc w:val="both"/>
              <w:rPr>
                <w:rFonts w:ascii="Tahoma" w:hAnsi="Tahoma" w:cs="Tahoma"/>
                <w:sz w:val="20"/>
                <w:szCs w:val="20"/>
              </w:rPr>
            </w:pPr>
            <w:r w:rsidRPr="00342BAD">
              <w:rPr>
                <w:rFonts w:ascii="Tahoma" w:hAnsi="Tahoma" w:cs="Tahoma"/>
                <w:sz w:val="20"/>
                <w:szCs w:val="20"/>
              </w:rPr>
              <w:t xml:space="preserve">- </w:t>
            </w:r>
            <w:r w:rsidR="00BD2F96">
              <w:rPr>
                <w:rFonts w:ascii="Tahoma" w:hAnsi="Tahoma" w:cs="Tahoma"/>
                <w:sz w:val="20"/>
                <w:szCs w:val="20"/>
              </w:rPr>
              <w:t>I</w:t>
            </w:r>
            <w:r w:rsidRPr="00342BAD">
              <w:rPr>
                <w:rFonts w:ascii="Tahoma" w:hAnsi="Tahoma" w:cs="Tahoma"/>
                <w:sz w:val="20"/>
                <w:szCs w:val="20"/>
              </w:rPr>
              <w:t xml:space="preserve">ntègre des analyses pertinentes appuyées par des chiffres ; </w:t>
            </w:r>
          </w:p>
          <w:p w14:paraId="73F809C6" w14:textId="739AF9FE" w:rsidR="000D479D" w:rsidRDefault="000D479D" w:rsidP="003F59CA">
            <w:pPr>
              <w:jc w:val="both"/>
              <w:rPr>
                <w:rFonts w:ascii="Tahoma" w:hAnsi="Tahoma" w:cs="Tahoma"/>
                <w:sz w:val="20"/>
                <w:szCs w:val="20"/>
              </w:rPr>
            </w:pPr>
            <w:r w:rsidRPr="00342BAD">
              <w:rPr>
                <w:rFonts w:ascii="Tahoma" w:hAnsi="Tahoma" w:cs="Tahoma"/>
                <w:sz w:val="20"/>
                <w:szCs w:val="20"/>
              </w:rPr>
              <w:t xml:space="preserve">- </w:t>
            </w:r>
            <w:r w:rsidR="00BD2F96">
              <w:rPr>
                <w:rFonts w:ascii="Tahoma" w:hAnsi="Tahoma" w:cs="Tahoma"/>
                <w:sz w:val="20"/>
                <w:szCs w:val="20"/>
              </w:rPr>
              <w:t>R</w:t>
            </w:r>
            <w:r w:rsidRPr="00342BAD">
              <w:rPr>
                <w:rFonts w:ascii="Tahoma" w:hAnsi="Tahoma" w:cs="Tahoma"/>
                <w:sz w:val="20"/>
                <w:szCs w:val="20"/>
              </w:rPr>
              <w:t xml:space="preserve">éalise une analyse FFOM (analyse des forces, faiblesses, opportunités et menaces) des parties prenantes au projet pour montrer l'étendue et la qualité du réseau de collaboration du projet avec les acteurs et les parties prenantes, notamment leur niveau d’engagement, la synergie avec d’autres actions, et le niveau d'adhésion au projet et d’appropriation par les acteurs. </w:t>
            </w:r>
          </w:p>
          <w:p w14:paraId="310E01ED" w14:textId="6CA25E66" w:rsidR="00A25431" w:rsidRDefault="000D479D" w:rsidP="003F59CA">
            <w:pPr>
              <w:jc w:val="both"/>
              <w:rPr>
                <w:rFonts w:ascii="Tahoma" w:hAnsi="Tahoma" w:cs="Tahoma"/>
                <w:sz w:val="20"/>
                <w:szCs w:val="20"/>
              </w:rPr>
            </w:pPr>
            <w:r w:rsidRPr="00342BAD">
              <w:rPr>
                <w:rFonts w:ascii="Tahoma" w:hAnsi="Tahoma" w:cs="Tahoma"/>
                <w:sz w:val="20"/>
                <w:szCs w:val="20"/>
              </w:rPr>
              <w:t xml:space="preserve">- </w:t>
            </w:r>
            <w:r w:rsidR="00BD2F96">
              <w:rPr>
                <w:rFonts w:ascii="Tahoma" w:hAnsi="Tahoma" w:cs="Tahoma"/>
                <w:sz w:val="20"/>
                <w:szCs w:val="20"/>
              </w:rPr>
              <w:t>R</w:t>
            </w:r>
            <w:r w:rsidR="00BD2F96" w:rsidRPr="00342BAD">
              <w:rPr>
                <w:rFonts w:ascii="Tahoma" w:hAnsi="Tahoma" w:cs="Tahoma"/>
                <w:sz w:val="20"/>
                <w:szCs w:val="20"/>
              </w:rPr>
              <w:t>éalise</w:t>
            </w:r>
            <w:r w:rsidRPr="00342BAD">
              <w:rPr>
                <w:rFonts w:ascii="Tahoma" w:hAnsi="Tahoma" w:cs="Tahoma"/>
                <w:sz w:val="20"/>
                <w:szCs w:val="20"/>
              </w:rPr>
              <w:t xml:space="preserve"> une analyse FFOM (analyse des forces, faiblesses, opportunités et menaces) du projet, pour analyser notamment les défis rencontrés dans la mise en œuvre, la durabilité de l’action,</w:t>
            </w:r>
            <w:r w:rsidR="00794710">
              <w:rPr>
                <w:rFonts w:ascii="Tahoma" w:hAnsi="Tahoma" w:cs="Tahoma"/>
                <w:sz w:val="20"/>
                <w:szCs w:val="20"/>
              </w:rPr>
              <w:t xml:space="preserve"> </w:t>
            </w:r>
            <w:r w:rsidR="00A25431" w:rsidRPr="007A5F61">
              <w:rPr>
                <w:rFonts w:ascii="Tahoma" w:hAnsi="Tahoma" w:cs="Tahoma"/>
                <w:sz w:val="20"/>
                <w:szCs w:val="20"/>
              </w:rPr>
              <w:t xml:space="preserve">les opportunités futures, le niveau de capitalisation et de communication des activités du projet, etc. </w:t>
            </w:r>
          </w:p>
          <w:p w14:paraId="5C22023D" w14:textId="2633C892" w:rsidR="00A25431" w:rsidRPr="000D479D" w:rsidRDefault="00A25431" w:rsidP="003F59CA">
            <w:pPr>
              <w:jc w:val="both"/>
              <w:rPr>
                <w:rFonts w:ascii="Tahoma" w:hAnsi="Tahoma" w:cs="Tahoma"/>
                <w:sz w:val="20"/>
                <w:szCs w:val="20"/>
              </w:rPr>
            </w:pPr>
            <w:r w:rsidRPr="007A5F61">
              <w:rPr>
                <w:rFonts w:ascii="Tahoma" w:hAnsi="Tahoma" w:cs="Tahoma"/>
                <w:sz w:val="20"/>
                <w:szCs w:val="20"/>
              </w:rPr>
              <w:t xml:space="preserve">- </w:t>
            </w:r>
            <w:r w:rsidR="00BD2F96">
              <w:rPr>
                <w:rFonts w:ascii="Tahoma" w:hAnsi="Tahoma" w:cs="Tahoma"/>
                <w:sz w:val="20"/>
                <w:szCs w:val="20"/>
              </w:rPr>
              <w:t>E</w:t>
            </w:r>
            <w:r w:rsidRPr="007A5F61">
              <w:rPr>
                <w:rFonts w:ascii="Tahoma" w:hAnsi="Tahoma" w:cs="Tahoma"/>
                <w:sz w:val="20"/>
                <w:szCs w:val="20"/>
              </w:rPr>
              <w:t xml:space="preserve">met des recommandations pour l’amélioration de la mise en œuvre </w:t>
            </w:r>
            <w:r w:rsidR="005C1B4B">
              <w:rPr>
                <w:rFonts w:ascii="Tahoma" w:hAnsi="Tahoma" w:cs="Tahoma"/>
                <w:sz w:val="20"/>
                <w:szCs w:val="20"/>
              </w:rPr>
              <w:t xml:space="preserve">des </w:t>
            </w:r>
            <w:r w:rsidR="0028755C">
              <w:rPr>
                <w:rFonts w:ascii="Tahoma" w:hAnsi="Tahoma" w:cs="Tahoma"/>
                <w:sz w:val="20"/>
                <w:szCs w:val="20"/>
              </w:rPr>
              <w:t>activités, l’attente des</w:t>
            </w:r>
            <w:r w:rsidR="005C1B4B">
              <w:rPr>
                <w:rFonts w:ascii="Tahoma" w:hAnsi="Tahoma" w:cs="Tahoma"/>
                <w:sz w:val="20"/>
                <w:szCs w:val="20"/>
              </w:rPr>
              <w:t xml:space="preserve"> indicateurs du cadre des résultats </w:t>
            </w:r>
            <w:r w:rsidRPr="007A5F61">
              <w:rPr>
                <w:rFonts w:ascii="Tahoma" w:hAnsi="Tahoma" w:cs="Tahoma"/>
                <w:sz w:val="20"/>
                <w:szCs w:val="20"/>
              </w:rPr>
              <w:t xml:space="preserve">et des </w:t>
            </w:r>
            <w:r w:rsidRPr="007A5F61">
              <w:rPr>
                <w:rFonts w:ascii="Tahoma" w:hAnsi="Tahoma" w:cs="Tahoma"/>
                <w:sz w:val="20"/>
                <w:szCs w:val="20"/>
              </w:rPr>
              <w:lastRenderedPageBreak/>
              <w:t>propositions de pistes à prendre en compte dans la suite de la mise en œuvre du projet</w:t>
            </w:r>
            <w:r w:rsidR="005C1B4B">
              <w:rPr>
                <w:rFonts w:ascii="Tahoma" w:hAnsi="Tahoma" w:cs="Tahoma"/>
                <w:sz w:val="20"/>
                <w:szCs w:val="20"/>
              </w:rPr>
              <w:t xml:space="preserve"> en général. </w:t>
            </w:r>
          </w:p>
        </w:tc>
        <w:tc>
          <w:tcPr>
            <w:tcW w:w="1559" w:type="dxa"/>
          </w:tcPr>
          <w:p w14:paraId="394B7469" w14:textId="430D1592" w:rsidR="0075435C" w:rsidRPr="006F204B" w:rsidRDefault="0075435C" w:rsidP="003F59CA">
            <w:pPr>
              <w:jc w:val="both"/>
              <w:rPr>
                <w:rFonts w:ascii="Tahoma" w:hAnsi="Tahoma" w:cs="Tahoma"/>
                <w:sz w:val="20"/>
                <w:szCs w:val="20"/>
              </w:rPr>
            </w:pPr>
            <w:r w:rsidRPr="006F204B">
              <w:rPr>
                <w:rFonts w:ascii="Tahoma" w:hAnsi="Tahoma" w:cs="Tahoma"/>
                <w:sz w:val="20"/>
                <w:szCs w:val="20"/>
              </w:rPr>
              <w:lastRenderedPageBreak/>
              <w:t>Trente-trois jours (3</w:t>
            </w:r>
            <w:r w:rsidR="00C463F2">
              <w:rPr>
                <w:rFonts w:ascii="Tahoma" w:hAnsi="Tahoma" w:cs="Tahoma"/>
                <w:sz w:val="20"/>
                <w:szCs w:val="20"/>
              </w:rPr>
              <w:t>0</w:t>
            </w:r>
            <w:r w:rsidRPr="006F204B">
              <w:rPr>
                <w:rFonts w:ascii="Tahoma" w:hAnsi="Tahoma" w:cs="Tahoma"/>
                <w:sz w:val="20"/>
                <w:szCs w:val="20"/>
              </w:rPr>
              <w:t>) jours suivant le démarrage de la prestation</w:t>
            </w:r>
          </w:p>
          <w:p w14:paraId="1FBCD047" w14:textId="77777777" w:rsidR="00D240E3" w:rsidRPr="00D240E3" w:rsidRDefault="00D240E3" w:rsidP="003F59CA">
            <w:pPr>
              <w:jc w:val="both"/>
              <w:rPr>
                <w:rFonts w:ascii="Tahoma" w:eastAsia="Calibri" w:hAnsi="Tahoma" w:cs="Tahoma"/>
                <w:b/>
                <w:bCs/>
                <w:caps/>
                <w:color w:val="000000" w:themeColor="text1"/>
                <w:sz w:val="20"/>
                <w:szCs w:val="20"/>
              </w:rPr>
            </w:pPr>
          </w:p>
        </w:tc>
        <w:tc>
          <w:tcPr>
            <w:tcW w:w="1701" w:type="dxa"/>
          </w:tcPr>
          <w:p w14:paraId="298EFFC6" w14:textId="6F72B933" w:rsidR="00D240E3" w:rsidRPr="00D240E3" w:rsidRDefault="007B441E" w:rsidP="003F59CA">
            <w:pPr>
              <w:jc w:val="both"/>
              <w:rPr>
                <w:rFonts w:ascii="Tahoma" w:eastAsia="Calibri" w:hAnsi="Tahoma" w:cs="Tahoma"/>
                <w:b/>
                <w:bCs/>
                <w:caps/>
                <w:color w:val="000000" w:themeColor="text1"/>
                <w:sz w:val="20"/>
                <w:szCs w:val="20"/>
              </w:rPr>
            </w:pPr>
            <w:r w:rsidRPr="00E2471A">
              <w:rPr>
                <w:rFonts w:ascii="Tahoma" w:eastAsia="Calibri" w:hAnsi="Tahoma" w:cs="Tahoma"/>
                <w:color w:val="000000" w:themeColor="text1"/>
                <w:sz w:val="20"/>
                <w:szCs w:val="20"/>
              </w:rPr>
              <w:t>Cinq (05) exemplaires en version papier et deux exemplaires en version électronique</w:t>
            </w:r>
          </w:p>
        </w:tc>
        <w:tc>
          <w:tcPr>
            <w:tcW w:w="1560" w:type="dxa"/>
          </w:tcPr>
          <w:p w14:paraId="00AD8112" w14:textId="26BB7B72" w:rsidR="0075435C" w:rsidRPr="006F204B" w:rsidRDefault="0075435C" w:rsidP="003F59CA">
            <w:pPr>
              <w:jc w:val="both"/>
              <w:rPr>
                <w:rFonts w:ascii="Tahoma" w:hAnsi="Tahoma" w:cs="Tahoma"/>
                <w:sz w:val="20"/>
                <w:szCs w:val="20"/>
              </w:rPr>
            </w:pPr>
            <w:r w:rsidRPr="006F204B">
              <w:rPr>
                <w:rFonts w:ascii="Tahoma" w:hAnsi="Tahoma" w:cs="Tahoma"/>
                <w:sz w:val="20"/>
                <w:szCs w:val="20"/>
              </w:rPr>
              <w:t>Coord</w:t>
            </w:r>
            <w:r>
              <w:rPr>
                <w:rFonts w:ascii="Tahoma" w:hAnsi="Tahoma" w:cs="Tahoma"/>
                <w:sz w:val="20"/>
                <w:szCs w:val="20"/>
              </w:rPr>
              <w:t>on</w:t>
            </w:r>
            <w:r w:rsidRPr="006F204B">
              <w:rPr>
                <w:rFonts w:ascii="Tahoma" w:hAnsi="Tahoma" w:cs="Tahoma"/>
                <w:sz w:val="20"/>
                <w:szCs w:val="20"/>
              </w:rPr>
              <w:t xml:space="preserve">nateur du Projet </w:t>
            </w:r>
            <w:r>
              <w:rPr>
                <w:rFonts w:ascii="Tahoma" w:hAnsi="Tahoma" w:cs="Tahoma"/>
                <w:sz w:val="20"/>
                <w:szCs w:val="20"/>
              </w:rPr>
              <w:t>FSRP</w:t>
            </w:r>
            <w:r w:rsidR="000E3876">
              <w:rPr>
                <w:rFonts w:ascii="Tahoma" w:hAnsi="Tahoma" w:cs="Tahoma"/>
                <w:sz w:val="20"/>
                <w:szCs w:val="20"/>
              </w:rPr>
              <w:t>-KM</w:t>
            </w:r>
          </w:p>
          <w:p w14:paraId="6DF70972" w14:textId="77777777" w:rsidR="00D240E3" w:rsidRPr="00D240E3" w:rsidRDefault="00D240E3" w:rsidP="003F59CA">
            <w:pPr>
              <w:jc w:val="both"/>
              <w:rPr>
                <w:rFonts w:ascii="Tahoma" w:eastAsia="Calibri" w:hAnsi="Tahoma" w:cs="Tahoma"/>
                <w:b/>
                <w:bCs/>
                <w:caps/>
                <w:color w:val="000000" w:themeColor="text1"/>
                <w:sz w:val="20"/>
                <w:szCs w:val="20"/>
              </w:rPr>
            </w:pPr>
          </w:p>
        </w:tc>
      </w:tr>
      <w:tr w:rsidR="00D240E3" w14:paraId="6C8D52EB" w14:textId="77777777" w:rsidTr="00BD2F96">
        <w:trPr>
          <w:trHeight w:val="20"/>
        </w:trPr>
        <w:tc>
          <w:tcPr>
            <w:tcW w:w="4673" w:type="dxa"/>
          </w:tcPr>
          <w:p w14:paraId="39009E27" w14:textId="77777777" w:rsidR="0075435C" w:rsidRDefault="00E95A61" w:rsidP="003F59CA">
            <w:pPr>
              <w:jc w:val="both"/>
              <w:rPr>
                <w:rFonts w:ascii="Tahoma" w:hAnsi="Tahoma" w:cs="Tahoma"/>
                <w:b/>
                <w:bCs/>
                <w:sz w:val="20"/>
                <w:szCs w:val="20"/>
              </w:rPr>
            </w:pPr>
            <w:r>
              <w:rPr>
                <w:rFonts w:ascii="Tahoma" w:hAnsi="Tahoma" w:cs="Tahoma"/>
                <w:b/>
                <w:bCs/>
                <w:sz w:val="20"/>
                <w:szCs w:val="20"/>
              </w:rPr>
              <w:t xml:space="preserve">iii. </w:t>
            </w:r>
            <w:r w:rsidR="000D479D" w:rsidRPr="00E95A61">
              <w:rPr>
                <w:rFonts w:ascii="Tahoma" w:hAnsi="Tahoma" w:cs="Tahoma"/>
                <w:b/>
                <w:bCs/>
                <w:sz w:val="20"/>
                <w:szCs w:val="20"/>
              </w:rPr>
              <w:t>Rapport d’évaluation finale</w:t>
            </w:r>
            <w:r w:rsidR="0075435C">
              <w:rPr>
                <w:rFonts w:ascii="Tahoma" w:hAnsi="Tahoma" w:cs="Tahoma"/>
                <w:b/>
                <w:bCs/>
                <w:sz w:val="20"/>
                <w:szCs w:val="20"/>
              </w:rPr>
              <w:t> :</w:t>
            </w:r>
          </w:p>
          <w:p w14:paraId="0565B74B" w14:textId="77777777" w:rsidR="00D240E3" w:rsidRDefault="0075435C" w:rsidP="003F59CA">
            <w:pPr>
              <w:jc w:val="both"/>
              <w:rPr>
                <w:rFonts w:ascii="Tahoma" w:hAnsi="Tahoma" w:cs="Tahoma"/>
                <w:sz w:val="20"/>
                <w:szCs w:val="20"/>
              </w:rPr>
            </w:pPr>
            <w:r w:rsidRPr="006F204B">
              <w:rPr>
                <w:rFonts w:ascii="Tahoma" w:hAnsi="Tahoma" w:cs="Tahoma"/>
                <w:sz w:val="20"/>
                <w:szCs w:val="20"/>
              </w:rPr>
              <w:t>Ce rapport intègre les commentaires et les recommandations des partenaires, et fournit une conclusion générale analysée et documentée des recommandations majeures, difficultés rencontrées et visions stratégiques.</w:t>
            </w:r>
          </w:p>
          <w:p w14:paraId="5C6D0128" w14:textId="77777777" w:rsidR="00FA1BC9" w:rsidRPr="00BD2F96" w:rsidRDefault="00FA1BC9" w:rsidP="003F59CA">
            <w:pPr>
              <w:jc w:val="both"/>
              <w:rPr>
                <w:rFonts w:ascii="Tahoma" w:hAnsi="Tahoma" w:cs="Tahoma"/>
                <w:sz w:val="4"/>
                <w:szCs w:val="4"/>
              </w:rPr>
            </w:pPr>
          </w:p>
          <w:p w14:paraId="5AFF1A40" w14:textId="093379B8" w:rsidR="00FA1BC9" w:rsidRPr="00FA1BC9" w:rsidRDefault="00FA1BC9" w:rsidP="00FA1BC9">
            <w:pPr>
              <w:spacing w:before="120" w:line="276" w:lineRule="auto"/>
              <w:jc w:val="both"/>
              <w:rPr>
                <w:rFonts w:ascii="Tahoma" w:eastAsia="Calibri" w:hAnsi="Tahoma" w:cs="Tahoma"/>
                <w:sz w:val="20"/>
                <w:szCs w:val="20"/>
                <w:bdr w:val="nil"/>
              </w:rPr>
            </w:pPr>
            <w:r w:rsidRPr="00E51D92">
              <w:rPr>
                <w:rFonts w:ascii="Tahoma" w:eastAsia="Calibri" w:hAnsi="Tahoma" w:cs="Tahoma"/>
                <w:sz w:val="20"/>
                <w:szCs w:val="20"/>
                <w:bdr w:val="nil"/>
              </w:rPr>
              <w:t>Sur la base des observations et recommandations obtenues lors de l’atelier de restitution, le consultant rédigera le rapport final en intégrant toutes les observations et amendements acceptés. Le rapport devra contenir un résumé analytique et statistique en français.</w:t>
            </w:r>
          </w:p>
        </w:tc>
        <w:tc>
          <w:tcPr>
            <w:tcW w:w="1559" w:type="dxa"/>
          </w:tcPr>
          <w:p w14:paraId="76CC4BF5" w14:textId="3584B258" w:rsidR="0075435C" w:rsidRPr="006F204B" w:rsidRDefault="00C463F2" w:rsidP="003F59CA">
            <w:pPr>
              <w:jc w:val="both"/>
              <w:rPr>
                <w:rFonts w:ascii="Tahoma" w:hAnsi="Tahoma" w:cs="Tahoma"/>
                <w:sz w:val="20"/>
                <w:szCs w:val="20"/>
              </w:rPr>
            </w:pPr>
            <w:r>
              <w:rPr>
                <w:rFonts w:ascii="Tahoma" w:hAnsi="Tahoma" w:cs="Tahoma"/>
                <w:sz w:val="20"/>
                <w:szCs w:val="20"/>
              </w:rPr>
              <w:t>Neuf</w:t>
            </w:r>
            <w:r w:rsidR="0075435C" w:rsidRPr="006F204B">
              <w:rPr>
                <w:rFonts w:ascii="Tahoma" w:hAnsi="Tahoma" w:cs="Tahoma"/>
                <w:sz w:val="20"/>
                <w:szCs w:val="20"/>
              </w:rPr>
              <w:t xml:space="preserve"> (0</w:t>
            </w:r>
            <w:r>
              <w:rPr>
                <w:rFonts w:ascii="Tahoma" w:hAnsi="Tahoma" w:cs="Tahoma"/>
                <w:sz w:val="20"/>
                <w:szCs w:val="20"/>
              </w:rPr>
              <w:t>9</w:t>
            </w:r>
            <w:r w:rsidR="0075435C" w:rsidRPr="006F204B">
              <w:rPr>
                <w:rFonts w:ascii="Tahoma" w:hAnsi="Tahoma" w:cs="Tahoma"/>
                <w:sz w:val="20"/>
                <w:szCs w:val="20"/>
              </w:rPr>
              <w:t>) jours après la restitution du rapport provisoire</w:t>
            </w:r>
          </w:p>
          <w:p w14:paraId="079EFAB2" w14:textId="77777777" w:rsidR="00D240E3" w:rsidRPr="00D240E3" w:rsidRDefault="00D240E3" w:rsidP="003F59CA">
            <w:pPr>
              <w:jc w:val="both"/>
              <w:rPr>
                <w:rFonts w:ascii="Tahoma" w:eastAsia="Calibri" w:hAnsi="Tahoma" w:cs="Tahoma"/>
                <w:b/>
                <w:bCs/>
                <w:caps/>
                <w:color w:val="000000" w:themeColor="text1"/>
                <w:sz w:val="20"/>
                <w:szCs w:val="20"/>
              </w:rPr>
            </w:pPr>
          </w:p>
        </w:tc>
        <w:tc>
          <w:tcPr>
            <w:tcW w:w="1701" w:type="dxa"/>
          </w:tcPr>
          <w:p w14:paraId="79043249" w14:textId="3426E5BE" w:rsidR="00D240E3" w:rsidRPr="00D240E3" w:rsidRDefault="00C463F2" w:rsidP="003F59CA">
            <w:pPr>
              <w:jc w:val="both"/>
              <w:rPr>
                <w:rFonts w:ascii="Tahoma" w:eastAsia="Calibri" w:hAnsi="Tahoma" w:cs="Tahoma"/>
                <w:b/>
                <w:bCs/>
                <w:caps/>
                <w:color w:val="000000" w:themeColor="text1"/>
                <w:sz w:val="20"/>
                <w:szCs w:val="20"/>
              </w:rPr>
            </w:pPr>
            <w:r>
              <w:rPr>
                <w:rFonts w:ascii="Tahoma" w:eastAsia="Calibri" w:hAnsi="Tahoma" w:cs="Tahoma"/>
                <w:color w:val="000000" w:themeColor="text1"/>
                <w:sz w:val="20"/>
                <w:szCs w:val="20"/>
              </w:rPr>
              <w:t xml:space="preserve">Trois </w:t>
            </w:r>
            <w:r w:rsidR="007B441E" w:rsidRPr="00E2471A">
              <w:rPr>
                <w:rFonts w:ascii="Tahoma" w:eastAsia="Calibri" w:hAnsi="Tahoma" w:cs="Tahoma"/>
                <w:color w:val="000000" w:themeColor="text1"/>
                <w:sz w:val="20"/>
                <w:szCs w:val="20"/>
              </w:rPr>
              <w:t>(0</w:t>
            </w:r>
            <w:r>
              <w:rPr>
                <w:rFonts w:ascii="Tahoma" w:eastAsia="Calibri" w:hAnsi="Tahoma" w:cs="Tahoma"/>
                <w:color w:val="000000" w:themeColor="text1"/>
                <w:sz w:val="20"/>
                <w:szCs w:val="20"/>
              </w:rPr>
              <w:t>3</w:t>
            </w:r>
            <w:r w:rsidR="007B441E" w:rsidRPr="00E2471A">
              <w:rPr>
                <w:rFonts w:ascii="Tahoma" w:eastAsia="Calibri" w:hAnsi="Tahoma" w:cs="Tahoma"/>
                <w:color w:val="000000" w:themeColor="text1"/>
                <w:sz w:val="20"/>
                <w:szCs w:val="20"/>
              </w:rPr>
              <w:t>) exemplaires en version papier et deux exemplaires en version électronique</w:t>
            </w:r>
          </w:p>
        </w:tc>
        <w:tc>
          <w:tcPr>
            <w:tcW w:w="1560" w:type="dxa"/>
          </w:tcPr>
          <w:p w14:paraId="1B3D4351" w14:textId="3A95EDCB" w:rsidR="0075435C" w:rsidRPr="006F204B" w:rsidRDefault="0075435C" w:rsidP="003F59CA">
            <w:pPr>
              <w:jc w:val="both"/>
              <w:rPr>
                <w:rFonts w:ascii="Tahoma" w:hAnsi="Tahoma" w:cs="Tahoma"/>
                <w:sz w:val="20"/>
                <w:szCs w:val="20"/>
              </w:rPr>
            </w:pPr>
            <w:r w:rsidRPr="006F204B">
              <w:rPr>
                <w:rFonts w:ascii="Tahoma" w:hAnsi="Tahoma" w:cs="Tahoma"/>
                <w:sz w:val="20"/>
                <w:szCs w:val="20"/>
              </w:rPr>
              <w:t>Coord</w:t>
            </w:r>
            <w:r>
              <w:rPr>
                <w:rFonts w:ascii="Tahoma" w:hAnsi="Tahoma" w:cs="Tahoma"/>
                <w:sz w:val="20"/>
                <w:szCs w:val="20"/>
              </w:rPr>
              <w:t>on</w:t>
            </w:r>
            <w:r w:rsidRPr="006F204B">
              <w:rPr>
                <w:rFonts w:ascii="Tahoma" w:hAnsi="Tahoma" w:cs="Tahoma"/>
                <w:sz w:val="20"/>
                <w:szCs w:val="20"/>
              </w:rPr>
              <w:t xml:space="preserve">nateur du Projet </w:t>
            </w:r>
            <w:r>
              <w:rPr>
                <w:rFonts w:ascii="Tahoma" w:hAnsi="Tahoma" w:cs="Tahoma"/>
                <w:sz w:val="20"/>
                <w:szCs w:val="20"/>
              </w:rPr>
              <w:t>FSRP</w:t>
            </w:r>
            <w:r w:rsidR="000E3876">
              <w:rPr>
                <w:rFonts w:ascii="Tahoma" w:hAnsi="Tahoma" w:cs="Tahoma"/>
                <w:sz w:val="20"/>
                <w:szCs w:val="20"/>
              </w:rPr>
              <w:t>-KM</w:t>
            </w:r>
          </w:p>
          <w:p w14:paraId="310A207E" w14:textId="77777777" w:rsidR="00D240E3" w:rsidRPr="00D240E3" w:rsidRDefault="00D240E3" w:rsidP="003F59CA">
            <w:pPr>
              <w:jc w:val="both"/>
              <w:rPr>
                <w:rFonts w:ascii="Tahoma" w:eastAsia="Calibri" w:hAnsi="Tahoma" w:cs="Tahoma"/>
                <w:b/>
                <w:bCs/>
                <w:caps/>
                <w:color w:val="000000" w:themeColor="text1"/>
                <w:sz w:val="20"/>
                <w:szCs w:val="20"/>
              </w:rPr>
            </w:pPr>
          </w:p>
        </w:tc>
      </w:tr>
    </w:tbl>
    <w:p w14:paraId="1837FE14" w14:textId="77777777" w:rsidR="0075435C" w:rsidRPr="00B52F11" w:rsidRDefault="0075435C" w:rsidP="0075435C">
      <w:pPr>
        <w:spacing w:line="276" w:lineRule="auto"/>
        <w:jc w:val="both"/>
        <w:rPr>
          <w:rFonts w:ascii="Tahoma" w:hAnsi="Tahoma" w:cs="Tahoma"/>
          <w:sz w:val="2"/>
          <w:szCs w:val="2"/>
        </w:rPr>
      </w:pPr>
    </w:p>
    <w:p w14:paraId="69BD0A1D" w14:textId="1A4392DC" w:rsidR="00BD2F96" w:rsidRDefault="00BD2F96" w:rsidP="00B52F11">
      <w:pPr>
        <w:spacing w:after="0" w:line="276" w:lineRule="auto"/>
        <w:jc w:val="both"/>
        <w:rPr>
          <w:rFonts w:ascii="Tahoma" w:hAnsi="Tahoma" w:cs="Tahoma"/>
          <w:sz w:val="20"/>
          <w:szCs w:val="20"/>
        </w:rPr>
      </w:pPr>
      <w:r w:rsidRPr="00B52F11">
        <w:rPr>
          <w:rFonts w:ascii="Tahoma" w:hAnsi="Tahoma" w:cs="Tahoma"/>
          <w:sz w:val="20"/>
          <w:szCs w:val="20"/>
        </w:rPr>
        <w:t>Le/La Consultant(e) annexera aux rapports provisoire et définitif la liste des bénéficiaires enquêtés, les fiches d’enquête utilisées et dûment renseignées, ainsi que l’ensemble des outils méthodologiques et instruments de collecte mobilisés dans le cadre de l’é</w:t>
      </w:r>
      <w:r w:rsidR="00C463F2">
        <w:rPr>
          <w:rFonts w:ascii="Tahoma" w:hAnsi="Tahoma" w:cs="Tahoma"/>
          <w:sz w:val="20"/>
          <w:szCs w:val="20"/>
        </w:rPr>
        <w:t>valuation</w:t>
      </w:r>
      <w:r w:rsidRPr="00B52F11">
        <w:rPr>
          <w:rFonts w:ascii="Tahoma" w:hAnsi="Tahoma" w:cs="Tahoma"/>
          <w:sz w:val="20"/>
          <w:szCs w:val="20"/>
        </w:rPr>
        <w:t>.</w:t>
      </w:r>
    </w:p>
    <w:p w14:paraId="645C49ED" w14:textId="77777777" w:rsidR="00B52F11" w:rsidRPr="00B52F11" w:rsidRDefault="00B52F11" w:rsidP="00B52F11">
      <w:pPr>
        <w:spacing w:after="0" w:line="276" w:lineRule="auto"/>
        <w:jc w:val="both"/>
        <w:rPr>
          <w:rFonts w:ascii="Tahoma" w:hAnsi="Tahoma" w:cs="Tahoma"/>
          <w:sz w:val="6"/>
          <w:szCs w:val="6"/>
        </w:rPr>
      </w:pPr>
    </w:p>
    <w:p w14:paraId="13B662A5" w14:textId="02DA0472" w:rsidR="00B52F11" w:rsidRPr="00B52F11" w:rsidRDefault="00B52F11" w:rsidP="00B52F11">
      <w:pPr>
        <w:spacing w:after="0" w:line="276" w:lineRule="auto"/>
        <w:jc w:val="both"/>
        <w:rPr>
          <w:rFonts w:ascii="Tahoma" w:hAnsi="Tahoma" w:cs="Tahoma"/>
          <w:sz w:val="20"/>
          <w:szCs w:val="20"/>
        </w:rPr>
      </w:pPr>
      <w:r w:rsidRPr="00B52F11">
        <w:rPr>
          <w:rFonts w:ascii="Tahoma" w:hAnsi="Tahoma" w:cs="Tahoma"/>
          <w:sz w:val="20"/>
          <w:szCs w:val="20"/>
        </w:rPr>
        <w:t>Le/La Consultant(e) mettra également à la disposition de l’UUGP :</w:t>
      </w:r>
    </w:p>
    <w:p w14:paraId="65716EA2" w14:textId="77777777" w:rsidR="00B52F11" w:rsidRPr="00B52F11" w:rsidRDefault="00B52F11" w:rsidP="00B52F11">
      <w:pPr>
        <w:spacing w:after="0" w:line="276" w:lineRule="auto"/>
        <w:jc w:val="both"/>
        <w:rPr>
          <w:sz w:val="10"/>
          <w:szCs w:val="10"/>
        </w:rPr>
      </w:pPr>
    </w:p>
    <w:p w14:paraId="51B2D12D" w14:textId="64BF04F6" w:rsidR="00B52F11" w:rsidRPr="00B52F11" w:rsidRDefault="00B52F11" w:rsidP="00B52F11">
      <w:pPr>
        <w:numPr>
          <w:ilvl w:val="0"/>
          <w:numId w:val="14"/>
        </w:numPr>
        <w:spacing w:after="0" w:line="276" w:lineRule="auto"/>
        <w:rPr>
          <w:rFonts w:ascii="Tahoma" w:hAnsi="Tahoma" w:cs="Tahoma"/>
          <w:sz w:val="20"/>
          <w:szCs w:val="20"/>
        </w:rPr>
      </w:pPr>
      <w:r w:rsidRPr="00B52F11">
        <w:rPr>
          <w:rFonts w:ascii="Tahoma" w:hAnsi="Tahoma" w:cs="Tahoma"/>
          <w:sz w:val="20"/>
          <w:szCs w:val="20"/>
        </w:rPr>
        <w:t>L</w:t>
      </w:r>
      <w:r w:rsidR="00C463F2">
        <w:rPr>
          <w:rFonts w:ascii="Tahoma" w:hAnsi="Tahoma" w:cs="Tahoma"/>
          <w:sz w:val="20"/>
          <w:szCs w:val="20"/>
        </w:rPr>
        <w:t>es</w:t>
      </w:r>
      <w:r w:rsidRPr="00B52F11">
        <w:rPr>
          <w:rFonts w:ascii="Tahoma" w:hAnsi="Tahoma" w:cs="Tahoma"/>
          <w:sz w:val="20"/>
          <w:szCs w:val="20"/>
        </w:rPr>
        <w:t xml:space="preserve"> présentation</w:t>
      </w:r>
      <w:r w:rsidR="00C463F2">
        <w:rPr>
          <w:rFonts w:ascii="Tahoma" w:hAnsi="Tahoma" w:cs="Tahoma"/>
          <w:sz w:val="20"/>
          <w:szCs w:val="20"/>
        </w:rPr>
        <w:t>s</w:t>
      </w:r>
      <w:r w:rsidRPr="00B52F11">
        <w:rPr>
          <w:rFonts w:ascii="Tahoma" w:hAnsi="Tahoma" w:cs="Tahoma"/>
          <w:sz w:val="20"/>
          <w:szCs w:val="20"/>
        </w:rPr>
        <w:t xml:space="preserve"> PowerPoint des résultats préliminaires </w:t>
      </w:r>
      <w:r w:rsidR="00C463F2">
        <w:rPr>
          <w:rFonts w:ascii="Tahoma" w:hAnsi="Tahoma" w:cs="Tahoma"/>
          <w:sz w:val="20"/>
          <w:szCs w:val="20"/>
        </w:rPr>
        <w:t xml:space="preserve">et finaux </w:t>
      </w:r>
      <w:r w:rsidRPr="00B52F11">
        <w:rPr>
          <w:rFonts w:ascii="Tahoma" w:hAnsi="Tahoma" w:cs="Tahoma"/>
          <w:sz w:val="20"/>
          <w:szCs w:val="20"/>
        </w:rPr>
        <w:t>de l’é</w:t>
      </w:r>
      <w:r w:rsidR="00C463F2">
        <w:rPr>
          <w:rFonts w:ascii="Tahoma" w:hAnsi="Tahoma" w:cs="Tahoma"/>
          <w:sz w:val="20"/>
          <w:szCs w:val="20"/>
        </w:rPr>
        <w:t>valuation</w:t>
      </w:r>
      <w:r w:rsidRPr="00B52F11">
        <w:rPr>
          <w:rFonts w:ascii="Tahoma" w:hAnsi="Tahoma" w:cs="Tahoma"/>
          <w:sz w:val="20"/>
          <w:szCs w:val="20"/>
        </w:rPr>
        <w:t xml:space="preserve"> ;</w:t>
      </w:r>
    </w:p>
    <w:p w14:paraId="540F8436" w14:textId="6A15E2EF" w:rsidR="00B52F11" w:rsidRPr="00B52F11" w:rsidRDefault="00B52F11" w:rsidP="00B52F11">
      <w:pPr>
        <w:numPr>
          <w:ilvl w:val="0"/>
          <w:numId w:val="14"/>
        </w:numPr>
        <w:spacing w:after="0" w:line="276" w:lineRule="auto"/>
        <w:rPr>
          <w:rFonts w:ascii="Tahoma" w:hAnsi="Tahoma" w:cs="Tahoma"/>
          <w:sz w:val="20"/>
          <w:szCs w:val="20"/>
        </w:rPr>
      </w:pPr>
      <w:r w:rsidRPr="00B52F11">
        <w:rPr>
          <w:rFonts w:ascii="Tahoma" w:hAnsi="Tahoma" w:cs="Tahoma"/>
          <w:sz w:val="20"/>
          <w:szCs w:val="20"/>
        </w:rPr>
        <w:t>La liste des documents consultés ;</w:t>
      </w:r>
    </w:p>
    <w:p w14:paraId="724FF5CA" w14:textId="4AAA6ACB" w:rsidR="00B52F11" w:rsidRPr="00B52F11" w:rsidRDefault="00B52F11" w:rsidP="00B52F11">
      <w:pPr>
        <w:numPr>
          <w:ilvl w:val="0"/>
          <w:numId w:val="14"/>
        </w:numPr>
        <w:spacing w:after="0" w:line="276" w:lineRule="auto"/>
        <w:rPr>
          <w:rFonts w:ascii="Tahoma" w:hAnsi="Tahoma" w:cs="Tahoma"/>
          <w:sz w:val="20"/>
          <w:szCs w:val="20"/>
        </w:rPr>
      </w:pPr>
      <w:r w:rsidRPr="00B52F11">
        <w:rPr>
          <w:rFonts w:ascii="Tahoma" w:hAnsi="Tahoma" w:cs="Tahoma"/>
          <w:sz w:val="20"/>
          <w:szCs w:val="20"/>
        </w:rPr>
        <w:t>La liste des personnes et institutions rencontrées ;</w:t>
      </w:r>
    </w:p>
    <w:p w14:paraId="00952EFD" w14:textId="40D40091" w:rsidR="00B52F11" w:rsidRDefault="00B52F11" w:rsidP="00B52F11">
      <w:pPr>
        <w:numPr>
          <w:ilvl w:val="0"/>
          <w:numId w:val="14"/>
        </w:numPr>
        <w:spacing w:after="0" w:line="276" w:lineRule="auto"/>
        <w:jc w:val="both"/>
        <w:rPr>
          <w:rFonts w:ascii="Tahoma" w:hAnsi="Tahoma" w:cs="Tahoma"/>
          <w:sz w:val="20"/>
          <w:szCs w:val="20"/>
        </w:rPr>
      </w:pPr>
      <w:r w:rsidRPr="00B52F11">
        <w:rPr>
          <w:rFonts w:ascii="Tahoma" w:hAnsi="Tahoma" w:cs="Tahoma"/>
          <w:sz w:val="20"/>
          <w:szCs w:val="20"/>
        </w:rPr>
        <w:t xml:space="preserve">L’ensemble des bases de données produites (formats Excel, ou tout autre logiciel d’analyse utilisé), accompagnées, le cas échéant, des fichiers de </w:t>
      </w:r>
      <w:r w:rsidR="00933BB6" w:rsidRPr="00B52F11">
        <w:rPr>
          <w:rFonts w:ascii="Tahoma" w:hAnsi="Tahoma" w:cs="Tahoma"/>
          <w:sz w:val="20"/>
          <w:szCs w:val="20"/>
        </w:rPr>
        <w:t>syn</w:t>
      </w:r>
      <w:r w:rsidR="00933BB6">
        <w:rPr>
          <w:rFonts w:ascii="Tahoma" w:hAnsi="Tahoma" w:cs="Tahoma"/>
          <w:sz w:val="20"/>
          <w:szCs w:val="20"/>
        </w:rPr>
        <w:t>thèse</w:t>
      </w:r>
      <w:r w:rsidRPr="00B52F11">
        <w:rPr>
          <w:rFonts w:ascii="Tahoma" w:hAnsi="Tahoma" w:cs="Tahoma"/>
          <w:sz w:val="20"/>
          <w:szCs w:val="20"/>
        </w:rPr>
        <w:t xml:space="preserve"> ou de traitement.</w:t>
      </w:r>
    </w:p>
    <w:p w14:paraId="22F1A44E" w14:textId="77777777" w:rsidR="00B52F11" w:rsidRPr="00B52F11" w:rsidRDefault="00B52F11" w:rsidP="00B52F11">
      <w:pPr>
        <w:spacing w:before="120" w:after="120" w:line="240" w:lineRule="auto"/>
        <w:ind w:left="720"/>
        <w:rPr>
          <w:rFonts w:ascii="Tahoma" w:hAnsi="Tahoma" w:cs="Tahoma"/>
          <w:sz w:val="2"/>
          <w:szCs w:val="2"/>
        </w:rPr>
      </w:pPr>
    </w:p>
    <w:p w14:paraId="0F06F9D9" w14:textId="6555D126" w:rsidR="00480BCF" w:rsidRPr="004F4BF0" w:rsidRDefault="00C442AF" w:rsidP="004F4BF0">
      <w:pPr>
        <w:spacing w:before="120" w:after="120" w:line="240" w:lineRule="auto"/>
        <w:rPr>
          <w:rFonts w:ascii="Tahoma" w:eastAsia="Calibri" w:hAnsi="Tahoma" w:cs="Tahoma"/>
          <w:b/>
          <w:bCs/>
          <w:caps/>
          <w:color w:val="0000CC"/>
          <w:sz w:val="20"/>
          <w:szCs w:val="20"/>
        </w:rPr>
      </w:pPr>
      <w:r>
        <w:rPr>
          <w:rFonts w:ascii="Tahoma" w:eastAsia="Calibri" w:hAnsi="Tahoma" w:cs="Tahoma"/>
          <w:b/>
          <w:bCs/>
          <w:caps/>
          <w:color w:val="0000CC"/>
          <w:sz w:val="20"/>
          <w:szCs w:val="20"/>
        </w:rPr>
        <w:t xml:space="preserve">10. </w:t>
      </w:r>
      <w:r w:rsidR="00480BCF" w:rsidRPr="004F4BF0">
        <w:rPr>
          <w:rFonts w:ascii="Tahoma" w:eastAsia="Calibri" w:hAnsi="Tahoma" w:cs="Tahoma"/>
          <w:b/>
          <w:bCs/>
          <w:caps/>
          <w:color w:val="0000CC"/>
          <w:sz w:val="20"/>
          <w:szCs w:val="20"/>
        </w:rPr>
        <w:t>DOCUMENTS À FOURNIR AU CONSULTANT</w:t>
      </w:r>
    </w:p>
    <w:p w14:paraId="19ABAFB5" w14:textId="77777777" w:rsidR="00480BCF" w:rsidRDefault="00480BCF" w:rsidP="00AF4776">
      <w:pPr>
        <w:spacing w:after="0"/>
        <w:ind w:left="142"/>
        <w:jc w:val="both"/>
        <w:rPr>
          <w:rFonts w:ascii="Tahoma" w:eastAsia="Times New Roman" w:hAnsi="Tahoma" w:cs="Tahoma"/>
          <w:sz w:val="20"/>
          <w:szCs w:val="20"/>
          <w:lang w:eastAsia="fr-FR"/>
        </w:rPr>
      </w:pPr>
      <w:r w:rsidRPr="00480BCF">
        <w:rPr>
          <w:rFonts w:ascii="Tahoma" w:eastAsia="Times New Roman" w:hAnsi="Tahoma" w:cs="Tahoma"/>
          <w:sz w:val="20"/>
          <w:szCs w:val="20"/>
          <w:lang w:eastAsia="fr-FR"/>
        </w:rPr>
        <w:t xml:space="preserve">L’UGP mettra à </w:t>
      </w:r>
      <w:proofErr w:type="gramStart"/>
      <w:r w:rsidRPr="00480BCF">
        <w:rPr>
          <w:rFonts w:ascii="Tahoma" w:eastAsia="Times New Roman" w:hAnsi="Tahoma" w:cs="Tahoma"/>
          <w:sz w:val="20"/>
          <w:szCs w:val="20"/>
          <w:lang w:eastAsia="fr-FR"/>
        </w:rPr>
        <w:t>disposition:</w:t>
      </w:r>
      <w:proofErr w:type="gramEnd"/>
    </w:p>
    <w:p w14:paraId="17FDD267" w14:textId="77777777" w:rsidR="00AF4776" w:rsidRPr="00AF4776" w:rsidRDefault="00AF4776" w:rsidP="00AF4776">
      <w:pPr>
        <w:spacing w:after="0"/>
        <w:ind w:left="142"/>
        <w:jc w:val="both"/>
        <w:rPr>
          <w:rFonts w:ascii="Tahoma" w:hAnsi="Tahoma" w:cs="Tahoma"/>
          <w:b/>
          <w:sz w:val="8"/>
          <w:szCs w:val="8"/>
        </w:rPr>
      </w:pPr>
    </w:p>
    <w:p w14:paraId="04D02B2A" w14:textId="6A209820" w:rsidR="00AD0E73" w:rsidRDefault="00480BCF">
      <w:pPr>
        <w:numPr>
          <w:ilvl w:val="0"/>
          <w:numId w:val="9"/>
        </w:numPr>
        <w:spacing w:after="0" w:line="276" w:lineRule="auto"/>
        <w:jc w:val="both"/>
        <w:rPr>
          <w:rFonts w:ascii="Tahoma" w:eastAsia="Times New Roman" w:hAnsi="Tahoma" w:cs="Tahoma"/>
          <w:sz w:val="20"/>
          <w:szCs w:val="20"/>
          <w:lang w:eastAsia="fr-FR"/>
        </w:rPr>
      </w:pPr>
      <w:r w:rsidRPr="00480BCF">
        <w:rPr>
          <w:rFonts w:ascii="Tahoma" w:eastAsia="Times New Roman" w:hAnsi="Tahoma" w:cs="Tahoma"/>
          <w:sz w:val="20"/>
          <w:szCs w:val="20"/>
          <w:lang w:eastAsia="fr-FR"/>
        </w:rPr>
        <w:t>Le PAD</w:t>
      </w:r>
      <w:r w:rsidR="00AD0E73">
        <w:rPr>
          <w:rFonts w:ascii="Tahoma" w:eastAsia="Times New Roman" w:hAnsi="Tahoma" w:cs="Tahoma"/>
          <w:sz w:val="20"/>
          <w:szCs w:val="20"/>
          <w:lang w:eastAsia="fr-FR"/>
        </w:rPr>
        <w:t xml:space="preserve"> et</w:t>
      </w:r>
      <w:r w:rsidRPr="00480BCF">
        <w:rPr>
          <w:rFonts w:ascii="Tahoma" w:eastAsia="Times New Roman" w:hAnsi="Tahoma" w:cs="Tahoma"/>
          <w:sz w:val="20"/>
          <w:szCs w:val="20"/>
          <w:lang w:eastAsia="fr-FR"/>
        </w:rPr>
        <w:t xml:space="preserve"> l'Accord de financement</w:t>
      </w:r>
      <w:r w:rsidR="00AD0E73">
        <w:rPr>
          <w:rFonts w:ascii="Tahoma" w:eastAsia="Times New Roman" w:hAnsi="Tahoma" w:cs="Tahoma"/>
          <w:sz w:val="20"/>
          <w:szCs w:val="20"/>
          <w:lang w:eastAsia="fr-FR"/>
        </w:rPr>
        <w:t> ;</w:t>
      </w:r>
      <w:r w:rsidRPr="00480BCF">
        <w:rPr>
          <w:rFonts w:ascii="Tahoma" w:eastAsia="Times New Roman" w:hAnsi="Tahoma" w:cs="Tahoma"/>
          <w:sz w:val="20"/>
          <w:szCs w:val="20"/>
          <w:lang w:eastAsia="fr-FR"/>
        </w:rPr>
        <w:t xml:space="preserve"> </w:t>
      </w:r>
    </w:p>
    <w:p w14:paraId="6A807D3B" w14:textId="0C21C369" w:rsidR="00480BCF" w:rsidRPr="00480BCF" w:rsidRDefault="00AD0E73">
      <w:pPr>
        <w:numPr>
          <w:ilvl w:val="0"/>
          <w:numId w:val="9"/>
        </w:numPr>
        <w:spacing w:after="0" w:line="276" w:lineRule="auto"/>
        <w:jc w:val="both"/>
        <w:rPr>
          <w:rFonts w:ascii="Tahoma" w:eastAsia="Times New Roman" w:hAnsi="Tahoma" w:cs="Tahoma"/>
          <w:sz w:val="20"/>
          <w:szCs w:val="20"/>
          <w:lang w:eastAsia="fr-FR"/>
        </w:rPr>
      </w:pPr>
      <w:r w:rsidRPr="00480BCF">
        <w:rPr>
          <w:rFonts w:ascii="Tahoma" w:eastAsia="Times New Roman" w:hAnsi="Tahoma" w:cs="Tahoma"/>
          <w:sz w:val="20"/>
          <w:szCs w:val="20"/>
          <w:lang w:eastAsia="fr-FR"/>
        </w:rPr>
        <w:t>Le</w:t>
      </w:r>
      <w:r w:rsidR="00480BCF" w:rsidRPr="00480BCF">
        <w:rPr>
          <w:rFonts w:ascii="Tahoma" w:eastAsia="Times New Roman" w:hAnsi="Tahoma" w:cs="Tahoma"/>
          <w:sz w:val="20"/>
          <w:szCs w:val="20"/>
          <w:lang w:eastAsia="fr-FR"/>
        </w:rPr>
        <w:t xml:space="preserve"> Manuel d’Exécution </w:t>
      </w:r>
      <w:r w:rsidRPr="00AD0E73">
        <w:rPr>
          <w:rFonts w:ascii="Tahoma" w:eastAsia="Times New Roman" w:hAnsi="Tahoma" w:cs="Tahoma"/>
          <w:sz w:val="20"/>
          <w:szCs w:val="20"/>
          <w:lang w:eastAsia="fr-FR"/>
        </w:rPr>
        <w:t xml:space="preserve">du Projet </w:t>
      </w:r>
      <w:r w:rsidR="00480BCF" w:rsidRPr="00480BCF">
        <w:rPr>
          <w:rFonts w:ascii="Tahoma" w:eastAsia="Times New Roman" w:hAnsi="Tahoma" w:cs="Tahoma"/>
          <w:sz w:val="20"/>
          <w:szCs w:val="20"/>
          <w:lang w:eastAsia="fr-FR"/>
        </w:rPr>
        <w:t>(MEP)</w:t>
      </w:r>
      <w:r>
        <w:rPr>
          <w:rFonts w:ascii="Tahoma" w:eastAsia="Times New Roman" w:hAnsi="Tahoma" w:cs="Tahoma"/>
          <w:sz w:val="20"/>
          <w:szCs w:val="20"/>
          <w:lang w:eastAsia="fr-FR"/>
        </w:rPr>
        <w:t> ;</w:t>
      </w:r>
    </w:p>
    <w:p w14:paraId="5E512F67" w14:textId="2036FB96" w:rsidR="00480BCF" w:rsidRDefault="00480BCF">
      <w:pPr>
        <w:numPr>
          <w:ilvl w:val="0"/>
          <w:numId w:val="9"/>
        </w:numPr>
        <w:spacing w:after="0" w:line="276" w:lineRule="auto"/>
        <w:jc w:val="both"/>
        <w:rPr>
          <w:rFonts w:ascii="Tahoma" w:eastAsia="Times New Roman" w:hAnsi="Tahoma" w:cs="Tahoma"/>
          <w:sz w:val="20"/>
          <w:szCs w:val="20"/>
          <w:lang w:eastAsia="fr-FR"/>
        </w:rPr>
      </w:pPr>
      <w:r w:rsidRPr="00480BCF">
        <w:rPr>
          <w:rFonts w:ascii="Tahoma" w:eastAsia="Times New Roman" w:hAnsi="Tahoma" w:cs="Tahoma"/>
          <w:sz w:val="20"/>
          <w:szCs w:val="20"/>
          <w:lang w:eastAsia="fr-FR"/>
        </w:rPr>
        <w:t>Les PTBA (2023</w:t>
      </w:r>
      <w:r w:rsidR="00933BB6">
        <w:rPr>
          <w:rFonts w:ascii="Tahoma" w:eastAsia="Times New Roman" w:hAnsi="Tahoma" w:cs="Tahoma"/>
          <w:sz w:val="20"/>
          <w:szCs w:val="20"/>
          <w:lang w:eastAsia="fr-FR"/>
        </w:rPr>
        <w:t>, 2024</w:t>
      </w:r>
      <w:r w:rsidRPr="00480BCF">
        <w:rPr>
          <w:rFonts w:ascii="Tahoma" w:eastAsia="Times New Roman" w:hAnsi="Tahoma" w:cs="Tahoma"/>
          <w:sz w:val="20"/>
          <w:szCs w:val="20"/>
          <w:lang w:eastAsia="fr-FR"/>
        </w:rPr>
        <w:t>-2025) et les rapports d'activités (annuels, trimestriels).</w:t>
      </w:r>
    </w:p>
    <w:p w14:paraId="069932A5" w14:textId="38D13A02" w:rsidR="00AD0E73" w:rsidRPr="00AD0E73" w:rsidRDefault="00AD0E73">
      <w:pPr>
        <w:pStyle w:val="Paragraphedeliste"/>
        <w:numPr>
          <w:ilvl w:val="0"/>
          <w:numId w:val="9"/>
        </w:numPr>
        <w:spacing w:after="0"/>
        <w:ind w:left="714" w:hanging="357"/>
        <w:rPr>
          <w:rFonts w:ascii="Tahoma" w:eastAsia="Times New Roman" w:hAnsi="Tahoma" w:cs="Tahoma"/>
          <w:sz w:val="20"/>
          <w:szCs w:val="20"/>
          <w:lang w:eastAsia="fr-FR"/>
        </w:rPr>
      </w:pPr>
      <w:r w:rsidRPr="00AD0E73">
        <w:rPr>
          <w:rFonts w:ascii="Tahoma" w:eastAsia="Times New Roman" w:hAnsi="Tahoma" w:cs="Tahoma"/>
          <w:sz w:val="20"/>
          <w:szCs w:val="20"/>
          <w:lang w:eastAsia="fr-FR"/>
        </w:rPr>
        <w:t>Le manuel de suivi-évaluation du Projet</w:t>
      </w:r>
      <w:r>
        <w:rPr>
          <w:rFonts w:ascii="Tahoma" w:eastAsia="Times New Roman" w:hAnsi="Tahoma" w:cs="Tahoma"/>
          <w:sz w:val="20"/>
          <w:szCs w:val="20"/>
          <w:lang w:eastAsia="fr-FR"/>
        </w:rPr>
        <w:t> ;</w:t>
      </w:r>
    </w:p>
    <w:p w14:paraId="6B945CA1" w14:textId="0CE35EC0" w:rsidR="00480BCF" w:rsidRPr="00480BCF" w:rsidRDefault="00480BCF">
      <w:pPr>
        <w:numPr>
          <w:ilvl w:val="0"/>
          <w:numId w:val="9"/>
        </w:numPr>
        <w:spacing w:after="0" w:line="276" w:lineRule="auto"/>
        <w:ind w:left="714" w:hanging="357"/>
        <w:jc w:val="both"/>
        <w:rPr>
          <w:rFonts w:ascii="Tahoma" w:eastAsia="Times New Roman" w:hAnsi="Tahoma" w:cs="Tahoma"/>
          <w:sz w:val="20"/>
          <w:szCs w:val="20"/>
          <w:lang w:eastAsia="fr-FR"/>
        </w:rPr>
      </w:pPr>
      <w:r w:rsidRPr="00480BCF">
        <w:rPr>
          <w:rFonts w:ascii="Tahoma" w:eastAsia="Times New Roman" w:hAnsi="Tahoma" w:cs="Tahoma"/>
          <w:sz w:val="20"/>
          <w:szCs w:val="20"/>
          <w:lang w:eastAsia="fr-FR"/>
        </w:rPr>
        <w:t>Le CdR consolidé et renseigné</w:t>
      </w:r>
      <w:r w:rsidR="00AD0E73">
        <w:rPr>
          <w:rFonts w:ascii="Tahoma" w:eastAsia="Times New Roman" w:hAnsi="Tahoma" w:cs="Tahoma"/>
          <w:sz w:val="20"/>
          <w:szCs w:val="20"/>
          <w:lang w:eastAsia="fr-FR"/>
        </w:rPr>
        <w:t> ;</w:t>
      </w:r>
    </w:p>
    <w:p w14:paraId="35B28101" w14:textId="0ACE099C" w:rsidR="00480BCF" w:rsidRPr="00480BCF" w:rsidRDefault="00480BCF">
      <w:pPr>
        <w:numPr>
          <w:ilvl w:val="0"/>
          <w:numId w:val="9"/>
        </w:numPr>
        <w:spacing w:after="0" w:line="276" w:lineRule="auto"/>
        <w:ind w:left="714" w:hanging="357"/>
        <w:jc w:val="both"/>
        <w:rPr>
          <w:rFonts w:ascii="Tahoma" w:eastAsia="Times New Roman" w:hAnsi="Tahoma" w:cs="Tahoma"/>
          <w:sz w:val="20"/>
          <w:szCs w:val="20"/>
          <w:lang w:eastAsia="fr-FR"/>
        </w:rPr>
      </w:pPr>
      <w:r w:rsidRPr="00480BCF">
        <w:rPr>
          <w:rFonts w:ascii="Tahoma" w:eastAsia="Times New Roman" w:hAnsi="Tahoma" w:cs="Tahoma"/>
          <w:sz w:val="20"/>
          <w:szCs w:val="20"/>
          <w:lang w:eastAsia="fr-FR"/>
        </w:rPr>
        <w:t>L’accès au SIISE (Système d’Information Intégré de Suivi-Évaluation)</w:t>
      </w:r>
      <w:r w:rsidR="00AD0E73">
        <w:rPr>
          <w:rFonts w:ascii="Tahoma" w:eastAsia="Times New Roman" w:hAnsi="Tahoma" w:cs="Tahoma"/>
          <w:sz w:val="20"/>
          <w:szCs w:val="20"/>
          <w:lang w:eastAsia="fr-FR"/>
        </w:rPr>
        <w:t> ;</w:t>
      </w:r>
    </w:p>
    <w:p w14:paraId="1C0BC83A" w14:textId="09B6A1B2" w:rsidR="00480BCF" w:rsidRPr="00480BCF" w:rsidRDefault="00480BCF">
      <w:pPr>
        <w:numPr>
          <w:ilvl w:val="0"/>
          <w:numId w:val="9"/>
        </w:numPr>
        <w:spacing w:before="100" w:beforeAutospacing="1" w:after="100" w:afterAutospacing="1" w:line="276" w:lineRule="auto"/>
        <w:jc w:val="both"/>
        <w:rPr>
          <w:rFonts w:ascii="Tahoma" w:eastAsia="Times New Roman" w:hAnsi="Tahoma" w:cs="Tahoma"/>
          <w:sz w:val="20"/>
          <w:szCs w:val="20"/>
          <w:lang w:eastAsia="fr-FR"/>
        </w:rPr>
      </w:pPr>
      <w:r w:rsidRPr="0028755C">
        <w:rPr>
          <w:rFonts w:ascii="Tahoma" w:eastAsia="Times New Roman" w:hAnsi="Tahoma" w:cs="Tahoma"/>
          <w:sz w:val="20"/>
          <w:szCs w:val="20"/>
          <w:lang w:eastAsia="fr-FR"/>
        </w:rPr>
        <w:t>Le COSTAB</w:t>
      </w:r>
      <w:r w:rsidRPr="00983957">
        <w:rPr>
          <w:rFonts w:ascii="Tahoma" w:eastAsia="Times New Roman" w:hAnsi="Tahoma" w:cs="Tahoma"/>
          <w:sz w:val="20"/>
          <w:szCs w:val="20"/>
          <w:lang w:eastAsia="fr-FR"/>
        </w:rPr>
        <w:t xml:space="preserve">, </w:t>
      </w:r>
      <w:r w:rsidRPr="00480BCF">
        <w:rPr>
          <w:rFonts w:ascii="Tahoma" w:eastAsia="Times New Roman" w:hAnsi="Tahoma" w:cs="Tahoma"/>
          <w:sz w:val="20"/>
          <w:szCs w:val="20"/>
          <w:lang w:eastAsia="fr-FR"/>
        </w:rPr>
        <w:t xml:space="preserve">les rapports </w:t>
      </w:r>
      <w:r w:rsidR="005110FD">
        <w:rPr>
          <w:rFonts w:ascii="Tahoma" w:eastAsia="Times New Roman" w:hAnsi="Tahoma" w:cs="Tahoma"/>
          <w:sz w:val="20"/>
          <w:szCs w:val="20"/>
          <w:lang w:eastAsia="fr-FR"/>
        </w:rPr>
        <w:t xml:space="preserve">de suivi </w:t>
      </w:r>
      <w:r w:rsidRPr="00480BCF">
        <w:rPr>
          <w:rFonts w:ascii="Tahoma" w:eastAsia="Times New Roman" w:hAnsi="Tahoma" w:cs="Tahoma"/>
          <w:sz w:val="20"/>
          <w:szCs w:val="20"/>
          <w:lang w:eastAsia="fr-FR"/>
        </w:rPr>
        <w:t>financier et les rapports d'audits</w:t>
      </w:r>
      <w:r w:rsidR="00AD0E73">
        <w:rPr>
          <w:rFonts w:ascii="Tahoma" w:eastAsia="Times New Roman" w:hAnsi="Tahoma" w:cs="Tahoma"/>
          <w:sz w:val="20"/>
          <w:szCs w:val="20"/>
          <w:lang w:eastAsia="fr-FR"/>
        </w:rPr>
        <w:t> ;</w:t>
      </w:r>
    </w:p>
    <w:p w14:paraId="75681CA3" w14:textId="2AE0D97A" w:rsidR="00480BCF" w:rsidRDefault="00480BCF">
      <w:pPr>
        <w:numPr>
          <w:ilvl w:val="0"/>
          <w:numId w:val="9"/>
        </w:numPr>
        <w:spacing w:before="100" w:beforeAutospacing="1" w:after="100" w:afterAutospacing="1" w:line="276" w:lineRule="auto"/>
        <w:jc w:val="both"/>
        <w:rPr>
          <w:rFonts w:ascii="Tahoma" w:eastAsia="Times New Roman" w:hAnsi="Tahoma" w:cs="Tahoma"/>
          <w:sz w:val="20"/>
          <w:szCs w:val="20"/>
          <w:lang w:eastAsia="fr-FR"/>
        </w:rPr>
      </w:pPr>
      <w:r w:rsidRPr="00480BCF">
        <w:rPr>
          <w:rFonts w:ascii="Tahoma" w:eastAsia="Times New Roman" w:hAnsi="Tahoma" w:cs="Tahoma"/>
          <w:sz w:val="20"/>
          <w:szCs w:val="20"/>
          <w:lang w:eastAsia="fr-FR"/>
        </w:rPr>
        <w:t>Les conventions signées avec les partenaires stratégiques</w:t>
      </w:r>
      <w:r w:rsidR="00AD0E73">
        <w:rPr>
          <w:rFonts w:ascii="Tahoma" w:eastAsia="Times New Roman" w:hAnsi="Tahoma" w:cs="Tahoma"/>
          <w:sz w:val="20"/>
          <w:szCs w:val="20"/>
          <w:lang w:eastAsia="fr-FR"/>
        </w:rPr>
        <w:t> ;</w:t>
      </w:r>
    </w:p>
    <w:p w14:paraId="0898983A" w14:textId="4DF41EDF" w:rsidR="00AD0E73" w:rsidRDefault="00AD0E73">
      <w:pPr>
        <w:numPr>
          <w:ilvl w:val="0"/>
          <w:numId w:val="9"/>
        </w:numPr>
        <w:spacing w:before="100" w:beforeAutospacing="1" w:after="100" w:afterAutospacing="1" w:line="276" w:lineRule="auto"/>
        <w:jc w:val="both"/>
        <w:rPr>
          <w:rFonts w:ascii="Tahoma" w:eastAsia="Times New Roman" w:hAnsi="Tahoma" w:cs="Tahoma"/>
          <w:sz w:val="20"/>
          <w:szCs w:val="20"/>
          <w:lang w:eastAsia="fr-FR"/>
        </w:rPr>
      </w:pPr>
      <w:r w:rsidRPr="00AD0E73">
        <w:rPr>
          <w:rFonts w:ascii="Tahoma" w:eastAsia="Times New Roman" w:hAnsi="Tahoma" w:cs="Tahoma"/>
          <w:sz w:val="20"/>
          <w:szCs w:val="20"/>
          <w:lang w:eastAsia="fr-FR"/>
        </w:rPr>
        <w:t>Les aide-mémoires des missions</w:t>
      </w:r>
      <w:r>
        <w:rPr>
          <w:rFonts w:ascii="Tahoma" w:eastAsia="Times New Roman" w:hAnsi="Tahoma" w:cs="Tahoma"/>
          <w:sz w:val="20"/>
          <w:szCs w:val="20"/>
          <w:lang w:eastAsia="fr-FR"/>
        </w:rPr>
        <w:t xml:space="preserve"> de supervision de la Banque Mondiale ;</w:t>
      </w:r>
    </w:p>
    <w:p w14:paraId="7A97A152" w14:textId="1D58027C" w:rsidR="006413F8" w:rsidRPr="002221E1" w:rsidRDefault="00C442AF" w:rsidP="006413F8">
      <w:pPr>
        <w:spacing w:before="120" w:line="276" w:lineRule="auto"/>
        <w:jc w:val="both"/>
        <w:rPr>
          <w:rFonts w:ascii="Tahoma" w:eastAsia="Calibri" w:hAnsi="Tahoma" w:cs="Tahoma"/>
          <w:b/>
          <w:bCs/>
          <w:caps/>
          <w:color w:val="0000CC"/>
          <w:sz w:val="20"/>
          <w:szCs w:val="20"/>
        </w:rPr>
      </w:pPr>
      <w:r>
        <w:rPr>
          <w:rFonts w:ascii="Tahoma" w:eastAsia="Calibri" w:hAnsi="Tahoma" w:cs="Tahoma"/>
          <w:b/>
          <w:bCs/>
          <w:caps/>
          <w:color w:val="0000CC"/>
          <w:sz w:val="20"/>
          <w:szCs w:val="20"/>
        </w:rPr>
        <w:t>11</w:t>
      </w:r>
      <w:r w:rsidR="002A5C6E">
        <w:rPr>
          <w:rFonts w:ascii="Tahoma" w:eastAsia="Calibri" w:hAnsi="Tahoma" w:cs="Tahoma"/>
          <w:b/>
          <w:bCs/>
          <w:caps/>
          <w:color w:val="0000CC"/>
          <w:sz w:val="20"/>
          <w:szCs w:val="20"/>
        </w:rPr>
        <w:t xml:space="preserve">. </w:t>
      </w:r>
      <w:r w:rsidR="006413F8" w:rsidRPr="002221E1">
        <w:rPr>
          <w:rFonts w:ascii="Tahoma" w:eastAsia="Calibri" w:hAnsi="Tahoma" w:cs="Tahoma"/>
          <w:b/>
          <w:bCs/>
          <w:caps/>
          <w:color w:val="0000CC"/>
          <w:sz w:val="20"/>
          <w:szCs w:val="20"/>
        </w:rPr>
        <w:t xml:space="preserve">MODALITÉS D’ÉXECUTION </w:t>
      </w:r>
    </w:p>
    <w:p w14:paraId="1FD2D66B" w14:textId="143F21D6" w:rsidR="006413F8" w:rsidRPr="002A0108" w:rsidRDefault="006413F8" w:rsidP="006413F8">
      <w:pPr>
        <w:spacing w:before="120" w:line="276" w:lineRule="auto"/>
        <w:jc w:val="both"/>
        <w:rPr>
          <w:rFonts w:ascii="Tahoma" w:hAnsi="Tahoma" w:cs="Tahoma"/>
          <w:color w:val="000000" w:themeColor="text1"/>
          <w:sz w:val="20"/>
          <w:szCs w:val="20"/>
        </w:rPr>
      </w:pPr>
      <w:r w:rsidRPr="002A0108">
        <w:rPr>
          <w:rFonts w:ascii="Tahoma" w:hAnsi="Tahoma" w:cs="Tahoma"/>
          <w:color w:val="000000" w:themeColor="text1"/>
          <w:sz w:val="20"/>
          <w:szCs w:val="20"/>
        </w:rPr>
        <w:t xml:space="preserve">Tout au long du processus, le consultant travaillera en étroite collaboration avec </w:t>
      </w:r>
      <w:r w:rsidR="002A0108" w:rsidRPr="002A0108">
        <w:rPr>
          <w:rFonts w:ascii="Tahoma" w:hAnsi="Tahoma" w:cs="Tahoma"/>
          <w:color w:val="000000" w:themeColor="text1"/>
          <w:sz w:val="20"/>
          <w:szCs w:val="20"/>
        </w:rPr>
        <w:t>l’U</w:t>
      </w:r>
      <w:r w:rsidR="007B03E9">
        <w:rPr>
          <w:rFonts w:ascii="Tahoma" w:hAnsi="Tahoma" w:cs="Tahoma"/>
          <w:color w:val="000000" w:themeColor="text1"/>
          <w:sz w:val="20"/>
          <w:szCs w:val="20"/>
        </w:rPr>
        <w:t>GP du</w:t>
      </w:r>
      <w:r w:rsidR="002A0108" w:rsidRPr="002A0108">
        <w:rPr>
          <w:rFonts w:ascii="Tahoma" w:hAnsi="Tahoma" w:cs="Tahoma"/>
          <w:color w:val="000000" w:themeColor="text1"/>
          <w:sz w:val="20"/>
          <w:szCs w:val="20"/>
        </w:rPr>
        <w:t xml:space="preserve"> FSRP-KM</w:t>
      </w:r>
      <w:r w:rsidRPr="002A0108">
        <w:rPr>
          <w:rFonts w:ascii="Tahoma" w:hAnsi="Tahoma" w:cs="Tahoma"/>
          <w:color w:val="000000" w:themeColor="text1"/>
          <w:sz w:val="20"/>
          <w:szCs w:val="20"/>
        </w:rPr>
        <w:t xml:space="preserve">. </w:t>
      </w:r>
      <w:r w:rsidR="007B441E">
        <w:rPr>
          <w:rFonts w:ascii="Tahoma" w:hAnsi="Tahoma" w:cs="Tahoma"/>
          <w:color w:val="000000" w:themeColor="text1"/>
          <w:sz w:val="20"/>
          <w:szCs w:val="20"/>
        </w:rPr>
        <w:t>L’UGP</w:t>
      </w:r>
      <w:r w:rsidR="004B74C7" w:rsidRPr="002A0108">
        <w:rPr>
          <w:rFonts w:ascii="Tahoma" w:hAnsi="Tahoma" w:cs="Tahoma"/>
          <w:color w:val="000000" w:themeColor="text1"/>
          <w:sz w:val="20"/>
          <w:szCs w:val="20"/>
        </w:rPr>
        <w:t xml:space="preserve"> coordonnera le suivi avec </w:t>
      </w:r>
      <w:r w:rsidR="007B441E">
        <w:rPr>
          <w:rFonts w:ascii="Tahoma" w:hAnsi="Tahoma" w:cs="Tahoma"/>
          <w:sz w:val="20"/>
          <w:szCs w:val="20"/>
        </w:rPr>
        <w:t>l</w:t>
      </w:r>
      <w:r w:rsidR="007B441E" w:rsidRPr="00B52F11">
        <w:rPr>
          <w:rFonts w:ascii="Tahoma" w:hAnsi="Tahoma" w:cs="Tahoma"/>
          <w:sz w:val="20"/>
          <w:szCs w:val="20"/>
        </w:rPr>
        <w:t>e/</w:t>
      </w:r>
      <w:r w:rsidR="007B441E">
        <w:rPr>
          <w:rFonts w:ascii="Tahoma" w:hAnsi="Tahoma" w:cs="Tahoma"/>
          <w:sz w:val="20"/>
          <w:szCs w:val="20"/>
        </w:rPr>
        <w:t>l</w:t>
      </w:r>
      <w:r w:rsidR="007B441E" w:rsidRPr="00B52F11">
        <w:rPr>
          <w:rFonts w:ascii="Tahoma" w:hAnsi="Tahoma" w:cs="Tahoma"/>
          <w:sz w:val="20"/>
          <w:szCs w:val="20"/>
        </w:rPr>
        <w:t>a Consultant(e)</w:t>
      </w:r>
      <w:r w:rsidRPr="002A0108">
        <w:rPr>
          <w:rFonts w:ascii="Tahoma" w:hAnsi="Tahoma" w:cs="Tahoma"/>
          <w:color w:val="000000" w:themeColor="text1"/>
          <w:sz w:val="20"/>
          <w:szCs w:val="20"/>
        </w:rPr>
        <w:t xml:space="preserve">. </w:t>
      </w:r>
      <w:r w:rsidR="004B74C7" w:rsidRPr="002A0108">
        <w:rPr>
          <w:rFonts w:ascii="Tahoma" w:hAnsi="Tahoma" w:cs="Tahoma"/>
          <w:color w:val="000000" w:themeColor="text1"/>
          <w:sz w:val="20"/>
          <w:szCs w:val="20"/>
        </w:rPr>
        <w:t>Elle examinera et approuvera les</w:t>
      </w:r>
      <w:r w:rsidRPr="002A0108">
        <w:rPr>
          <w:rFonts w:ascii="Tahoma" w:hAnsi="Tahoma" w:cs="Tahoma"/>
          <w:color w:val="000000" w:themeColor="text1"/>
          <w:sz w:val="20"/>
          <w:szCs w:val="20"/>
        </w:rPr>
        <w:t xml:space="preserve"> </w:t>
      </w:r>
      <w:r w:rsidR="004B74C7" w:rsidRPr="002A0108">
        <w:rPr>
          <w:rFonts w:ascii="Tahoma" w:hAnsi="Tahoma" w:cs="Tahoma"/>
          <w:color w:val="000000" w:themeColor="text1"/>
          <w:sz w:val="20"/>
          <w:szCs w:val="20"/>
        </w:rPr>
        <w:t>livrables de l’é</w:t>
      </w:r>
      <w:r w:rsidR="007B441E">
        <w:rPr>
          <w:rFonts w:ascii="Tahoma" w:hAnsi="Tahoma" w:cs="Tahoma"/>
          <w:color w:val="000000" w:themeColor="text1"/>
          <w:sz w:val="20"/>
          <w:szCs w:val="20"/>
        </w:rPr>
        <w:t>valuation</w:t>
      </w:r>
      <w:r w:rsidRPr="002A0108">
        <w:rPr>
          <w:rFonts w:ascii="Tahoma" w:hAnsi="Tahoma" w:cs="Tahoma"/>
          <w:color w:val="000000" w:themeColor="text1"/>
          <w:sz w:val="20"/>
          <w:szCs w:val="20"/>
        </w:rPr>
        <w:t xml:space="preserve">. </w:t>
      </w:r>
      <w:r w:rsidR="004B74C7" w:rsidRPr="002A0108">
        <w:rPr>
          <w:rFonts w:ascii="Tahoma" w:hAnsi="Tahoma" w:cs="Tahoma"/>
          <w:color w:val="000000" w:themeColor="text1"/>
          <w:sz w:val="20"/>
          <w:szCs w:val="20"/>
        </w:rPr>
        <w:t xml:space="preserve">Une réunion de cadrage entre </w:t>
      </w:r>
      <w:r w:rsidR="007B441E">
        <w:rPr>
          <w:rFonts w:ascii="Tahoma" w:hAnsi="Tahoma" w:cs="Tahoma"/>
          <w:sz w:val="20"/>
          <w:szCs w:val="20"/>
        </w:rPr>
        <w:t>l</w:t>
      </w:r>
      <w:r w:rsidR="007B441E" w:rsidRPr="00B52F11">
        <w:rPr>
          <w:rFonts w:ascii="Tahoma" w:hAnsi="Tahoma" w:cs="Tahoma"/>
          <w:sz w:val="20"/>
          <w:szCs w:val="20"/>
        </w:rPr>
        <w:t>e/</w:t>
      </w:r>
      <w:r w:rsidR="007B441E">
        <w:rPr>
          <w:rFonts w:ascii="Tahoma" w:hAnsi="Tahoma" w:cs="Tahoma"/>
          <w:sz w:val="20"/>
          <w:szCs w:val="20"/>
        </w:rPr>
        <w:t>l</w:t>
      </w:r>
      <w:r w:rsidR="007B441E" w:rsidRPr="00B52F11">
        <w:rPr>
          <w:rFonts w:ascii="Tahoma" w:hAnsi="Tahoma" w:cs="Tahoma"/>
          <w:sz w:val="20"/>
          <w:szCs w:val="20"/>
        </w:rPr>
        <w:t>a Consultant(e)</w:t>
      </w:r>
      <w:r w:rsidR="002A5C6E">
        <w:rPr>
          <w:rFonts w:ascii="Tahoma" w:hAnsi="Tahoma" w:cs="Tahoma"/>
          <w:color w:val="000000" w:themeColor="text1"/>
          <w:sz w:val="20"/>
          <w:szCs w:val="20"/>
        </w:rPr>
        <w:t xml:space="preserve">, </w:t>
      </w:r>
      <w:r w:rsidR="002A5C6E" w:rsidRPr="002A0108">
        <w:rPr>
          <w:rFonts w:ascii="Tahoma" w:hAnsi="Tahoma" w:cs="Tahoma"/>
          <w:color w:val="000000" w:themeColor="text1"/>
          <w:sz w:val="20"/>
          <w:szCs w:val="20"/>
        </w:rPr>
        <w:t>l’UGP</w:t>
      </w:r>
      <w:r w:rsidR="002A0108" w:rsidRPr="002A0108">
        <w:rPr>
          <w:rFonts w:ascii="Tahoma" w:hAnsi="Tahoma" w:cs="Tahoma"/>
          <w:color w:val="000000" w:themeColor="text1"/>
          <w:sz w:val="20"/>
          <w:szCs w:val="20"/>
        </w:rPr>
        <w:t xml:space="preserve"> du FSRP-KM</w:t>
      </w:r>
      <w:r w:rsidR="007B441E">
        <w:rPr>
          <w:rFonts w:ascii="Tahoma" w:hAnsi="Tahoma" w:cs="Tahoma"/>
          <w:color w:val="000000" w:themeColor="text1"/>
          <w:sz w:val="20"/>
          <w:szCs w:val="20"/>
        </w:rPr>
        <w:t>, de la DNSAE</w:t>
      </w:r>
      <w:r w:rsidR="004B74C7" w:rsidRPr="002A0108">
        <w:rPr>
          <w:rFonts w:ascii="Tahoma" w:hAnsi="Tahoma" w:cs="Tahoma"/>
          <w:color w:val="000000" w:themeColor="text1"/>
          <w:sz w:val="20"/>
          <w:szCs w:val="20"/>
        </w:rPr>
        <w:t xml:space="preserve"> </w:t>
      </w:r>
      <w:r w:rsidR="00390FA4">
        <w:rPr>
          <w:rFonts w:ascii="Tahoma" w:hAnsi="Tahoma" w:cs="Tahoma"/>
          <w:color w:val="000000" w:themeColor="text1"/>
          <w:sz w:val="20"/>
          <w:szCs w:val="20"/>
        </w:rPr>
        <w:t>et l’équipe de la B</w:t>
      </w:r>
      <w:r w:rsidR="007B03E9">
        <w:rPr>
          <w:rFonts w:ascii="Tahoma" w:hAnsi="Tahoma" w:cs="Tahoma"/>
          <w:color w:val="000000" w:themeColor="text1"/>
          <w:sz w:val="20"/>
          <w:szCs w:val="20"/>
        </w:rPr>
        <w:t>M</w:t>
      </w:r>
      <w:r w:rsidR="00390FA4">
        <w:rPr>
          <w:rFonts w:ascii="Tahoma" w:hAnsi="Tahoma" w:cs="Tahoma"/>
          <w:color w:val="000000" w:themeColor="text1"/>
          <w:sz w:val="20"/>
          <w:szCs w:val="20"/>
        </w:rPr>
        <w:t xml:space="preserve"> </w:t>
      </w:r>
      <w:r w:rsidR="004B74C7" w:rsidRPr="002A0108">
        <w:rPr>
          <w:rFonts w:ascii="Tahoma" w:hAnsi="Tahoma" w:cs="Tahoma"/>
          <w:color w:val="000000" w:themeColor="text1"/>
          <w:sz w:val="20"/>
          <w:szCs w:val="20"/>
        </w:rPr>
        <w:t>permettra</w:t>
      </w:r>
      <w:r w:rsidRPr="002A0108">
        <w:rPr>
          <w:rFonts w:ascii="Tahoma" w:hAnsi="Tahoma" w:cs="Tahoma"/>
          <w:color w:val="000000" w:themeColor="text1"/>
          <w:sz w:val="20"/>
          <w:szCs w:val="20"/>
        </w:rPr>
        <w:t xml:space="preserve"> </w:t>
      </w:r>
      <w:r w:rsidR="004B74C7" w:rsidRPr="002A0108">
        <w:rPr>
          <w:rFonts w:ascii="Tahoma" w:hAnsi="Tahoma" w:cs="Tahoma"/>
          <w:color w:val="000000" w:themeColor="text1"/>
          <w:sz w:val="20"/>
          <w:szCs w:val="20"/>
        </w:rPr>
        <w:t>d’harmoniser la compréhension des présents termes de référence et de valider la méthodologie</w:t>
      </w:r>
      <w:r w:rsidRPr="002A0108">
        <w:rPr>
          <w:rFonts w:ascii="Tahoma" w:hAnsi="Tahoma" w:cs="Tahoma"/>
          <w:color w:val="000000" w:themeColor="text1"/>
          <w:sz w:val="20"/>
          <w:szCs w:val="20"/>
        </w:rPr>
        <w:t xml:space="preserve"> proposée par le </w:t>
      </w:r>
      <w:r w:rsidR="002A0108" w:rsidRPr="002A0108">
        <w:rPr>
          <w:rFonts w:ascii="Tahoma" w:hAnsi="Tahoma" w:cs="Tahoma"/>
          <w:color w:val="000000" w:themeColor="text1"/>
          <w:sz w:val="20"/>
          <w:szCs w:val="20"/>
        </w:rPr>
        <w:t>C</w:t>
      </w:r>
      <w:r w:rsidR="00933BB6">
        <w:rPr>
          <w:rFonts w:ascii="Tahoma" w:hAnsi="Tahoma" w:cs="Tahoma"/>
          <w:color w:val="000000" w:themeColor="text1"/>
          <w:sz w:val="20"/>
          <w:szCs w:val="20"/>
        </w:rPr>
        <w:t>onsultant</w:t>
      </w:r>
      <w:r w:rsidRPr="002A0108">
        <w:rPr>
          <w:rFonts w:ascii="Tahoma" w:hAnsi="Tahoma" w:cs="Tahoma"/>
          <w:color w:val="000000" w:themeColor="text1"/>
          <w:sz w:val="20"/>
          <w:szCs w:val="20"/>
        </w:rPr>
        <w:t xml:space="preserve">. </w:t>
      </w:r>
    </w:p>
    <w:p w14:paraId="6D820B6B" w14:textId="7556FDF3" w:rsidR="006413F8" w:rsidRDefault="007B441E" w:rsidP="006413F8">
      <w:pPr>
        <w:spacing w:before="120" w:line="276" w:lineRule="auto"/>
        <w:jc w:val="both"/>
        <w:rPr>
          <w:rFonts w:ascii="Tahoma" w:hAnsi="Tahoma" w:cs="Tahoma"/>
          <w:color w:val="000000" w:themeColor="text1"/>
          <w:sz w:val="20"/>
          <w:szCs w:val="20"/>
        </w:rPr>
      </w:pPr>
      <w:r>
        <w:rPr>
          <w:rFonts w:ascii="Tahoma" w:hAnsi="Tahoma" w:cs="Tahoma"/>
          <w:sz w:val="20"/>
          <w:szCs w:val="20"/>
        </w:rPr>
        <w:t>L</w:t>
      </w:r>
      <w:r w:rsidRPr="00B52F11">
        <w:rPr>
          <w:rFonts w:ascii="Tahoma" w:hAnsi="Tahoma" w:cs="Tahoma"/>
          <w:sz w:val="20"/>
          <w:szCs w:val="20"/>
        </w:rPr>
        <w:t>e/</w:t>
      </w:r>
      <w:r>
        <w:rPr>
          <w:rFonts w:ascii="Tahoma" w:hAnsi="Tahoma" w:cs="Tahoma"/>
          <w:sz w:val="20"/>
          <w:szCs w:val="20"/>
        </w:rPr>
        <w:t>L</w:t>
      </w:r>
      <w:r w:rsidRPr="00B52F11">
        <w:rPr>
          <w:rFonts w:ascii="Tahoma" w:hAnsi="Tahoma" w:cs="Tahoma"/>
          <w:sz w:val="20"/>
          <w:szCs w:val="20"/>
        </w:rPr>
        <w:t>a Consultant(e)</w:t>
      </w:r>
      <w:r>
        <w:rPr>
          <w:rFonts w:ascii="Tahoma" w:hAnsi="Tahoma" w:cs="Tahoma"/>
          <w:sz w:val="20"/>
          <w:szCs w:val="20"/>
        </w:rPr>
        <w:t xml:space="preserve"> </w:t>
      </w:r>
      <w:r w:rsidR="002221E1" w:rsidRPr="002221E1">
        <w:rPr>
          <w:rFonts w:ascii="Tahoma" w:hAnsi="Tahoma" w:cs="Tahoma"/>
          <w:color w:val="000000" w:themeColor="text1"/>
          <w:sz w:val="20"/>
          <w:szCs w:val="20"/>
        </w:rPr>
        <w:t>sera responsable de</w:t>
      </w:r>
      <w:r w:rsidR="006413F8" w:rsidRPr="002221E1">
        <w:rPr>
          <w:rFonts w:ascii="Tahoma" w:hAnsi="Tahoma" w:cs="Tahoma"/>
          <w:color w:val="000000" w:themeColor="text1"/>
          <w:sz w:val="20"/>
          <w:szCs w:val="20"/>
        </w:rPr>
        <w:t xml:space="preserve"> </w:t>
      </w:r>
      <w:r w:rsidR="002221E1" w:rsidRPr="002221E1">
        <w:rPr>
          <w:rFonts w:ascii="Tahoma" w:hAnsi="Tahoma" w:cs="Tahoma"/>
          <w:color w:val="000000" w:themeColor="text1"/>
          <w:sz w:val="20"/>
          <w:szCs w:val="20"/>
        </w:rPr>
        <w:t>la logistique et du secrétariat</w:t>
      </w:r>
      <w:r w:rsidR="006413F8" w:rsidRPr="002221E1">
        <w:rPr>
          <w:rFonts w:ascii="Tahoma" w:hAnsi="Tahoma" w:cs="Tahoma"/>
          <w:color w:val="000000" w:themeColor="text1"/>
          <w:sz w:val="20"/>
          <w:szCs w:val="20"/>
        </w:rPr>
        <w:t xml:space="preserve"> (</w:t>
      </w:r>
      <w:r w:rsidR="002221E1" w:rsidRPr="002221E1">
        <w:rPr>
          <w:rFonts w:ascii="Tahoma" w:hAnsi="Tahoma" w:cs="Tahoma"/>
          <w:color w:val="000000" w:themeColor="text1"/>
          <w:sz w:val="20"/>
          <w:szCs w:val="20"/>
        </w:rPr>
        <w:t>impression de la documentation</w:t>
      </w:r>
      <w:r w:rsidR="006413F8" w:rsidRPr="002221E1">
        <w:rPr>
          <w:rFonts w:ascii="Tahoma" w:hAnsi="Tahoma" w:cs="Tahoma"/>
          <w:color w:val="000000" w:themeColor="text1"/>
          <w:sz w:val="20"/>
          <w:szCs w:val="20"/>
        </w:rPr>
        <w:t>, etc</w:t>
      </w:r>
      <w:r w:rsidR="00723D1E">
        <w:rPr>
          <w:rFonts w:ascii="Tahoma" w:hAnsi="Tahoma" w:cs="Tahoma"/>
          <w:color w:val="000000" w:themeColor="text1"/>
          <w:sz w:val="20"/>
          <w:szCs w:val="20"/>
        </w:rPr>
        <w:t>.</w:t>
      </w:r>
      <w:r w:rsidR="006413F8" w:rsidRPr="002221E1">
        <w:rPr>
          <w:rFonts w:ascii="Tahoma" w:hAnsi="Tahoma" w:cs="Tahoma"/>
          <w:color w:val="000000" w:themeColor="text1"/>
          <w:sz w:val="20"/>
          <w:szCs w:val="20"/>
        </w:rPr>
        <w:t xml:space="preserve">). </w:t>
      </w:r>
      <w:r w:rsidR="002A0108" w:rsidRPr="002221E1">
        <w:rPr>
          <w:rFonts w:ascii="Tahoma" w:hAnsi="Tahoma" w:cs="Tahoma"/>
          <w:color w:val="000000" w:themeColor="text1"/>
          <w:sz w:val="20"/>
          <w:szCs w:val="20"/>
        </w:rPr>
        <w:t>Il</w:t>
      </w:r>
      <w:r w:rsidR="00723D1E">
        <w:rPr>
          <w:rFonts w:ascii="Tahoma" w:hAnsi="Tahoma" w:cs="Tahoma"/>
          <w:color w:val="000000" w:themeColor="text1"/>
          <w:sz w:val="20"/>
          <w:szCs w:val="20"/>
        </w:rPr>
        <w:t>/Elle</w:t>
      </w:r>
      <w:r w:rsidR="006413F8" w:rsidRPr="002221E1">
        <w:rPr>
          <w:rFonts w:ascii="Tahoma" w:hAnsi="Tahoma" w:cs="Tahoma"/>
          <w:color w:val="000000" w:themeColor="text1"/>
          <w:sz w:val="20"/>
          <w:szCs w:val="20"/>
        </w:rPr>
        <w:t xml:space="preserve"> </w:t>
      </w:r>
      <w:r w:rsidR="002221E1" w:rsidRPr="002221E1">
        <w:rPr>
          <w:rFonts w:ascii="Tahoma" w:hAnsi="Tahoma" w:cs="Tahoma"/>
          <w:color w:val="000000" w:themeColor="text1"/>
          <w:sz w:val="20"/>
          <w:szCs w:val="20"/>
        </w:rPr>
        <w:t>est également responsable de</w:t>
      </w:r>
      <w:r w:rsidR="006413F8" w:rsidRPr="002221E1">
        <w:rPr>
          <w:rFonts w:ascii="Tahoma" w:hAnsi="Tahoma" w:cs="Tahoma"/>
          <w:color w:val="000000" w:themeColor="text1"/>
          <w:sz w:val="20"/>
          <w:szCs w:val="20"/>
        </w:rPr>
        <w:t xml:space="preserve"> l’administration de tous les outils méthodologiques tels que les questionnaires, focus groupe, etc. </w:t>
      </w:r>
      <w:r w:rsidR="002221E1" w:rsidRPr="002221E1">
        <w:rPr>
          <w:rFonts w:ascii="Tahoma" w:hAnsi="Tahoma" w:cs="Tahoma"/>
          <w:color w:val="000000" w:themeColor="text1"/>
          <w:sz w:val="20"/>
          <w:szCs w:val="20"/>
        </w:rPr>
        <w:t>L’UGP du FSRP-KM facilitera</w:t>
      </w:r>
      <w:r w:rsidR="006413F8" w:rsidRPr="002221E1">
        <w:rPr>
          <w:rFonts w:ascii="Tahoma" w:hAnsi="Tahoma" w:cs="Tahoma"/>
          <w:color w:val="000000" w:themeColor="text1"/>
          <w:sz w:val="20"/>
          <w:szCs w:val="20"/>
        </w:rPr>
        <w:t xml:space="preserve"> le processus en fournissant les documents de référence ainsi que les contacts du</w:t>
      </w:r>
      <w:r w:rsidR="00723D1E">
        <w:rPr>
          <w:rFonts w:ascii="Tahoma" w:hAnsi="Tahoma" w:cs="Tahoma"/>
          <w:color w:val="000000" w:themeColor="text1"/>
          <w:sz w:val="20"/>
          <w:szCs w:val="20"/>
        </w:rPr>
        <w:t xml:space="preserve"> ou des</w:t>
      </w:r>
      <w:r w:rsidR="006413F8" w:rsidRPr="002221E1">
        <w:rPr>
          <w:rFonts w:ascii="Tahoma" w:hAnsi="Tahoma" w:cs="Tahoma"/>
          <w:color w:val="000000" w:themeColor="text1"/>
          <w:sz w:val="20"/>
          <w:szCs w:val="20"/>
        </w:rPr>
        <w:t xml:space="preserve"> partenaire</w:t>
      </w:r>
      <w:r w:rsidR="00723D1E">
        <w:rPr>
          <w:rFonts w:ascii="Tahoma" w:hAnsi="Tahoma" w:cs="Tahoma"/>
          <w:color w:val="000000" w:themeColor="text1"/>
          <w:sz w:val="20"/>
          <w:szCs w:val="20"/>
        </w:rPr>
        <w:t>(s)</w:t>
      </w:r>
      <w:r w:rsidR="006413F8" w:rsidRPr="002221E1">
        <w:rPr>
          <w:rFonts w:ascii="Tahoma" w:hAnsi="Tahoma" w:cs="Tahoma"/>
          <w:color w:val="000000" w:themeColor="text1"/>
          <w:sz w:val="20"/>
          <w:szCs w:val="20"/>
        </w:rPr>
        <w:t xml:space="preserve"> et des personnes ressources.</w:t>
      </w:r>
    </w:p>
    <w:p w14:paraId="777DD42E" w14:textId="7A2472B3" w:rsidR="004C2156" w:rsidRPr="00942D58" w:rsidRDefault="00C442AF" w:rsidP="00942D58">
      <w:pPr>
        <w:jc w:val="both"/>
        <w:rPr>
          <w:rFonts w:ascii="Tahoma" w:eastAsia="Calibri" w:hAnsi="Tahoma" w:cs="Tahoma"/>
          <w:b/>
          <w:bCs/>
          <w:caps/>
          <w:color w:val="0000CC"/>
          <w:sz w:val="20"/>
          <w:szCs w:val="20"/>
        </w:rPr>
      </w:pPr>
      <w:r>
        <w:rPr>
          <w:rFonts w:ascii="Tahoma" w:eastAsia="Calibri" w:hAnsi="Tahoma" w:cs="Tahoma"/>
          <w:b/>
          <w:bCs/>
          <w:caps/>
          <w:color w:val="0000CC"/>
          <w:sz w:val="20"/>
          <w:szCs w:val="20"/>
        </w:rPr>
        <w:lastRenderedPageBreak/>
        <w:t>1</w:t>
      </w:r>
      <w:r w:rsidR="004909CE">
        <w:rPr>
          <w:rFonts w:ascii="Tahoma" w:eastAsia="Calibri" w:hAnsi="Tahoma" w:cs="Tahoma"/>
          <w:b/>
          <w:bCs/>
          <w:caps/>
          <w:color w:val="0000CC"/>
          <w:sz w:val="20"/>
          <w:szCs w:val="20"/>
        </w:rPr>
        <w:t>2</w:t>
      </w:r>
      <w:r>
        <w:rPr>
          <w:rFonts w:ascii="Tahoma" w:eastAsia="Calibri" w:hAnsi="Tahoma" w:cs="Tahoma"/>
          <w:b/>
          <w:bCs/>
          <w:caps/>
          <w:color w:val="0000CC"/>
          <w:sz w:val="20"/>
          <w:szCs w:val="20"/>
        </w:rPr>
        <w:t xml:space="preserve">. </w:t>
      </w:r>
      <w:r w:rsidR="00933BB6">
        <w:rPr>
          <w:rFonts w:ascii="Tahoma" w:eastAsia="Calibri" w:hAnsi="Tahoma" w:cs="Tahoma"/>
          <w:b/>
          <w:bCs/>
          <w:caps/>
          <w:color w:val="0000CC"/>
          <w:sz w:val="20"/>
          <w:szCs w:val="20"/>
        </w:rPr>
        <w:t>documents à fournir</w:t>
      </w:r>
    </w:p>
    <w:p w14:paraId="5ABACED6" w14:textId="77777777" w:rsidR="00A1158F" w:rsidRPr="00375729" w:rsidRDefault="00A1158F" w:rsidP="00A1158F">
      <w:pPr>
        <w:spacing w:after="0" w:line="276" w:lineRule="auto"/>
        <w:jc w:val="both"/>
        <w:rPr>
          <w:rFonts w:ascii="Tahoma" w:eastAsia="Calibri" w:hAnsi="Tahoma" w:cs="Tahoma"/>
          <w:color w:val="000000"/>
          <w:sz w:val="6"/>
          <w:szCs w:val="6"/>
          <w:bdr w:val="nil"/>
        </w:rPr>
      </w:pPr>
    </w:p>
    <w:p w14:paraId="496E5956" w14:textId="1F76B7E5" w:rsidR="00375729" w:rsidRPr="00375729" w:rsidRDefault="00FC4624" w:rsidP="00A1158F">
      <w:pPr>
        <w:spacing w:after="0" w:line="276" w:lineRule="auto"/>
        <w:jc w:val="both"/>
        <w:rPr>
          <w:rFonts w:ascii="Tahoma" w:eastAsia="Calibri" w:hAnsi="Tahoma" w:cs="Tahoma"/>
          <w:color w:val="000000"/>
          <w:sz w:val="20"/>
          <w:szCs w:val="20"/>
          <w:bdr w:val="nil"/>
        </w:rPr>
      </w:pPr>
      <w:r>
        <w:rPr>
          <w:rFonts w:ascii="Tahoma" w:eastAsia="Calibri" w:hAnsi="Tahoma" w:cs="Tahoma"/>
          <w:color w:val="000000"/>
          <w:sz w:val="20"/>
          <w:szCs w:val="20"/>
          <w:bdr w:val="nil"/>
        </w:rPr>
        <w:t>Les documents</w:t>
      </w:r>
      <w:r w:rsidR="00933BB6">
        <w:rPr>
          <w:rFonts w:ascii="Tahoma" w:eastAsia="Calibri" w:hAnsi="Tahoma" w:cs="Tahoma"/>
          <w:color w:val="000000"/>
          <w:sz w:val="20"/>
          <w:szCs w:val="20"/>
          <w:bdr w:val="nil"/>
        </w:rPr>
        <w:t xml:space="preserve"> à fournir sont les </w:t>
      </w:r>
      <w:r w:rsidR="001E15AF">
        <w:rPr>
          <w:rFonts w:ascii="Tahoma" w:eastAsia="Calibri" w:hAnsi="Tahoma" w:cs="Tahoma"/>
          <w:color w:val="000000"/>
          <w:sz w:val="20"/>
          <w:szCs w:val="20"/>
          <w:bdr w:val="nil"/>
        </w:rPr>
        <w:t>suivants</w:t>
      </w:r>
      <w:r w:rsidR="001E15AF" w:rsidRPr="00375729">
        <w:rPr>
          <w:rFonts w:ascii="Tahoma" w:eastAsia="Calibri" w:hAnsi="Tahoma" w:cs="Tahoma"/>
          <w:color w:val="000000"/>
          <w:sz w:val="20"/>
          <w:szCs w:val="20"/>
          <w:bdr w:val="nil"/>
        </w:rPr>
        <w:t xml:space="preserve"> :</w:t>
      </w:r>
    </w:p>
    <w:p w14:paraId="29662484" w14:textId="25960D83" w:rsidR="00375729" w:rsidRPr="00375729" w:rsidRDefault="00A1158F" w:rsidP="00A1158F">
      <w:pPr>
        <w:numPr>
          <w:ilvl w:val="0"/>
          <w:numId w:val="15"/>
        </w:numPr>
        <w:spacing w:after="0" w:line="276" w:lineRule="auto"/>
        <w:jc w:val="both"/>
        <w:rPr>
          <w:rFonts w:ascii="Tahoma" w:eastAsia="Calibri" w:hAnsi="Tahoma" w:cs="Tahoma"/>
          <w:color w:val="000000"/>
          <w:sz w:val="20"/>
          <w:szCs w:val="20"/>
          <w:bdr w:val="nil"/>
        </w:rPr>
      </w:pPr>
      <w:r w:rsidRPr="00375729">
        <w:rPr>
          <w:rFonts w:ascii="Tahoma" w:eastAsia="Calibri" w:hAnsi="Tahoma" w:cs="Tahoma"/>
          <w:color w:val="000000"/>
          <w:sz w:val="20"/>
          <w:szCs w:val="20"/>
          <w:bdr w:val="nil"/>
        </w:rPr>
        <w:t>Une</w:t>
      </w:r>
      <w:r w:rsidR="00375729" w:rsidRPr="00375729">
        <w:rPr>
          <w:rFonts w:ascii="Tahoma" w:eastAsia="Calibri" w:hAnsi="Tahoma" w:cs="Tahoma"/>
          <w:color w:val="000000"/>
          <w:sz w:val="20"/>
          <w:szCs w:val="20"/>
          <w:bdr w:val="nil"/>
        </w:rPr>
        <w:t xml:space="preserve"> lettre de motivation ;</w:t>
      </w:r>
    </w:p>
    <w:p w14:paraId="4E93A17C" w14:textId="7E451263" w:rsidR="00375729" w:rsidRPr="00375729" w:rsidRDefault="00A1158F" w:rsidP="00A1158F">
      <w:pPr>
        <w:numPr>
          <w:ilvl w:val="0"/>
          <w:numId w:val="15"/>
        </w:numPr>
        <w:spacing w:after="0" w:line="276" w:lineRule="auto"/>
        <w:jc w:val="both"/>
        <w:rPr>
          <w:rFonts w:ascii="Tahoma" w:eastAsia="Calibri" w:hAnsi="Tahoma" w:cs="Tahoma"/>
          <w:color w:val="000000"/>
          <w:sz w:val="20"/>
          <w:szCs w:val="20"/>
          <w:bdr w:val="nil"/>
        </w:rPr>
      </w:pPr>
      <w:r w:rsidRPr="00375729">
        <w:rPr>
          <w:rFonts w:ascii="Tahoma" w:eastAsia="Calibri" w:hAnsi="Tahoma" w:cs="Tahoma"/>
          <w:color w:val="000000"/>
          <w:sz w:val="20"/>
          <w:szCs w:val="20"/>
          <w:bdr w:val="nil"/>
        </w:rPr>
        <w:t>Un</w:t>
      </w:r>
      <w:r w:rsidR="00375729" w:rsidRPr="00375729">
        <w:rPr>
          <w:rFonts w:ascii="Tahoma" w:eastAsia="Calibri" w:hAnsi="Tahoma" w:cs="Tahoma"/>
          <w:color w:val="000000"/>
          <w:sz w:val="20"/>
          <w:szCs w:val="20"/>
          <w:bdr w:val="nil"/>
        </w:rPr>
        <w:t xml:space="preserve"> curriculum vitae détaillé, accompagné d’une photo ;</w:t>
      </w:r>
    </w:p>
    <w:p w14:paraId="10A70178" w14:textId="07A3C147" w:rsidR="00375729" w:rsidRPr="00375729" w:rsidRDefault="00A1158F" w:rsidP="00A1158F">
      <w:pPr>
        <w:numPr>
          <w:ilvl w:val="0"/>
          <w:numId w:val="15"/>
        </w:numPr>
        <w:spacing w:after="0" w:line="276" w:lineRule="auto"/>
        <w:jc w:val="both"/>
        <w:rPr>
          <w:rFonts w:ascii="Tahoma" w:eastAsia="Calibri" w:hAnsi="Tahoma" w:cs="Tahoma"/>
          <w:color w:val="000000"/>
          <w:sz w:val="20"/>
          <w:szCs w:val="20"/>
          <w:bdr w:val="nil"/>
        </w:rPr>
      </w:pPr>
      <w:r w:rsidRPr="00375729">
        <w:rPr>
          <w:rFonts w:ascii="Tahoma" w:eastAsia="Calibri" w:hAnsi="Tahoma" w:cs="Tahoma"/>
          <w:color w:val="000000"/>
          <w:sz w:val="20"/>
          <w:szCs w:val="20"/>
          <w:bdr w:val="nil"/>
        </w:rPr>
        <w:t>Une</w:t>
      </w:r>
      <w:r w:rsidR="00375729" w:rsidRPr="00375729">
        <w:rPr>
          <w:rFonts w:ascii="Tahoma" w:eastAsia="Calibri" w:hAnsi="Tahoma" w:cs="Tahoma"/>
          <w:color w:val="000000"/>
          <w:sz w:val="20"/>
          <w:szCs w:val="20"/>
          <w:bdr w:val="nil"/>
        </w:rPr>
        <w:t xml:space="preserve"> copie de la carte d’identité ou du passeport ;</w:t>
      </w:r>
    </w:p>
    <w:p w14:paraId="71F00FE3" w14:textId="5972EB34" w:rsidR="00375729" w:rsidRPr="00375729" w:rsidRDefault="00A1158F" w:rsidP="00A1158F">
      <w:pPr>
        <w:numPr>
          <w:ilvl w:val="0"/>
          <w:numId w:val="15"/>
        </w:numPr>
        <w:spacing w:after="0" w:line="276" w:lineRule="auto"/>
        <w:jc w:val="both"/>
        <w:rPr>
          <w:rFonts w:ascii="Tahoma" w:eastAsia="Calibri" w:hAnsi="Tahoma" w:cs="Tahoma"/>
          <w:color w:val="000000"/>
          <w:sz w:val="20"/>
          <w:szCs w:val="20"/>
          <w:bdr w:val="nil"/>
        </w:rPr>
      </w:pPr>
      <w:r w:rsidRPr="00375729">
        <w:rPr>
          <w:rFonts w:ascii="Tahoma" w:eastAsia="Calibri" w:hAnsi="Tahoma" w:cs="Tahoma"/>
          <w:color w:val="000000"/>
          <w:sz w:val="20"/>
          <w:szCs w:val="20"/>
          <w:bdr w:val="nil"/>
        </w:rPr>
        <w:t>Les</w:t>
      </w:r>
      <w:r w:rsidR="00375729" w:rsidRPr="00375729">
        <w:rPr>
          <w:rFonts w:ascii="Tahoma" w:eastAsia="Calibri" w:hAnsi="Tahoma" w:cs="Tahoma"/>
          <w:color w:val="000000"/>
          <w:sz w:val="20"/>
          <w:szCs w:val="20"/>
          <w:bdr w:val="nil"/>
        </w:rPr>
        <w:t xml:space="preserve"> copies des diplômes et attestations pertinentes ;</w:t>
      </w:r>
    </w:p>
    <w:p w14:paraId="219E799E" w14:textId="6B99F901" w:rsidR="00375729" w:rsidRPr="00A1158F" w:rsidRDefault="00A1158F" w:rsidP="00A1158F">
      <w:pPr>
        <w:numPr>
          <w:ilvl w:val="0"/>
          <w:numId w:val="15"/>
        </w:numPr>
        <w:spacing w:after="0" w:line="276" w:lineRule="auto"/>
        <w:jc w:val="both"/>
        <w:rPr>
          <w:rFonts w:ascii="Tahoma" w:eastAsia="Calibri" w:hAnsi="Tahoma" w:cs="Tahoma"/>
          <w:color w:val="000000"/>
          <w:sz w:val="20"/>
          <w:szCs w:val="20"/>
          <w:bdr w:val="nil"/>
        </w:rPr>
      </w:pPr>
      <w:r w:rsidRPr="00375729">
        <w:rPr>
          <w:rFonts w:ascii="Tahoma" w:eastAsia="Calibri" w:hAnsi="Tahoma" w:cs="Tahoma"/>
          <w:color w:val="000000"/>
          <w:sz w:val="20"/>
          <w:szCs w:val="20"/>
          <w:bdr w:val="nil"/>
        </w:rPr>
        <w:t>Des</w:t>
      </w:r>
      <w:r w:rsidR="00375729" w:rsidRPr="00375729">
        <w:rPr>
          <w:rFonts w:ascii="Tahoma" w:eastAsia="Calibri" w:hAnsi="Tahoma" w:cs="Tahoma"/>
          <w:color w:val="000000"/>
          <w:sz w:val="20"/>
          <w:szCs w:val="20"/>
          <w:bdr w:val="nil"/>
        </w:rPr>
        <w:t xml:space="preserve"> références professionnelles relatives à des prestations similaires.</w:t>
      </w:r>
    </w:p>
    <w:p w14:paraId="413ACA7E" w14:textId="77777777" w:rsidR="00A1158F" w:rsidRPr="00375729" w:rsidRDefault="00A1158F" w:rsidP="00A1158F">
      <w:pPr>
        <w:spacing w:after="0" w:line="276" w:lineRule="auto"/>
        <w:ind w:left="720"/>
        <w:jc w:val="both"/>
        <w:rPr>
          <w:rFonts w:ascii="Tahoma" w:eastAsia="Calibri" w:hAnsi="Tahoma" w:cs="Tahoma"/>
          <w:color w:val="000000"/>
          <w:sz w:val="12"/>
          <w:szCs w:val="12"/>
          <w:bdr w:val="nil"/>
        </w:rPr>
      </w:pPr>
    </w:p>
    <w:bookmarkEnd w:id="0"/>
    <w:p w14:paraId="520E8C7C" w14:textId="3F47D8CA" w:rsidR="00933C42" w:rsidRPr="0068336B" w:rsidRDefault="00C442AF" w:rsidP="0068336B">
      <w:pPr>
        <w:spacing w:after="0" w:line="240" w:lineRule="auto"/>
        <w:rPr>
          <w:rFonts w:ascii="Tahoma" w:eastAsia="Calibri" w:hAnsi="Tahoma" w:cs="Tahoma"/>
          <w:b/>
          <w:bCs/>
          <w:caps/>
          <w:color w:val="0000CC"/>
          <w:sz w:val="20"/>
          <w:szCs w:val="20"/>
        </w:rPr>
      </w:pPr>
      <w:r>
        <w:rPr>
          <w:rFonts w:ascii="Tahoma" w:eastAsia="Calibri" w:hAnsi="Tahoma" w:cs="Tahoma"/>
          <w:b/>
          <w:bCs/>
          <w:caps/>
          <w:color w:val="0000CC"/>
          <w:sz w:val="20"/>
          <w:szCs w:val="20"/>
        </w:rPr>
        <w:t>1</w:t>
      </w:r>
      <w:r w:rsidR="00CC6C9F">
        <w:rPr>
          <w:rFonts w:ascii="Tahoma" w:eastAsia="Calibri" w:hAnsi="Tahoma" w:cs="Tahoma"/>
          <w:b/>
          <w:bCs/>
          <w:caps/>
          <w:color w:val="0000CC"/>
          <w:sz w:val="20"/>
          <w:szCs w:val="20"/>
        </w:rPr>
        <w:t>3</w:t>
      </w:r>
      <w:r w:rsidRPr="00933C42">
        <w:rPr>
          <w:rFonts w:ascii="Tahoma" w:eastAsia="Calibri" w:hAnsi="Tahoma" w:cs="Tahoma"/>
          <w:b/>
          <w:bCs/>
          <w:caps/>
          <w:color w:val="0000CC"/>
          <w:sz w:val="20"/>
          <w:szCs w:val="20"/>
        </w:rPr>
        <w:t xml:space="preserve">. </w:t>
      </w:r>
      <w:r w:rsidR="0068336B" w:rsidRPr="0068336B">
        <w:rPr>
          <w:rFonts w:ascii="Tahoma" w:eastAsia="Calibri" w:hAnsi="Tahoma" w:cs="Tahoma"/>
          <w:b/>
          <w:bCs/>
          <w:caps/>
          <w:color w:val="0000CC"/>
          <w:sz w:val="20"/>
          <w:szCs w:val="20"/>
        </w:rPr>
        <w:t xml:space="preserve">SOUMISSION </w:t>
      </w:r>
      <w:r w:rsidR="00FC4624">
        <w:rPr>
          <w:rFonts w:ascii="Tahoma" w:eastAsia="Calibri" w:hAnsi="Tahoma" w:cs="Tahoma"/>
          <w:b/>
          <w:bCs/>
          <w:caps/>
          <w:color w:val="0000CC"/>
          <w:sz w:val="20"/>
          <w:szCs w:val="20"/>
        </w:rPr>
        <w:t>du dossier de candidature</w:t>
      </w:r>
    </w:p>
    <w:p w14:paraId="6BB10225" w14:textId="77777777" w:rsidR="00F267F2" w:rsidRPr="00591E12" w:rsidRDefault="00F267F2" w:rsidP="00F267F2">
      <w:pPr>
        <w:spacing w:after="0" w:line="276" w:lineRule="auto"/>
        <w:jc w:val="both"/>
        <w:rPr>
          <w:rFonts w:ascii="Arial Narrow" w:eastAsia="Arial Unicode MS" w:hAnsi="Arial Narrow"/>
          <w:b/>
          <w:i/>
          <w:sz w:val="8"/>
          <w:szCs w:val="24"/>
          <w:bdr w:val="nil"/>
          <w:lang w:eastAsia="fr-FR"/>
        </w:rPr>
      </w:pPr>
    </w:p>
    <w:p w14:paraId="6A5D72EC" w14:textId="50EE02E9" w:rsidR="003479FF" w:rsidRDefault="00FC4624" w:rsidP="00AB22FC">
      <w:pPr>
        <w:spacing w:after="0" w:line="276" w:lineRule="auto"/>
        <w:jc w:val="both"/>
        <w:rPr>
          <w:rFonts w:ascii="Tahoma" w:eastAsia="Calibri" w:hAnsi="Tahoma" w:cs="Tahoma"/>
          <w:i/>
          <w:iCs/>
          <w:color w:val="000000"/>
          <w:sz w:val="20"/>
          <w:szCs w:val="20"/>
          <w:bdr w:val="nil"/>
        </w:rPr>
      </w:pPr>
      <w:r>
        <w:rPr>
          <w:rFonts w:ascii="Tahoma" w:eastAsia="Times New Roman" w:hAnsi="Tahoma" w:cs="Tahoma"/>
          <w:color w:val="000000" w:themeColor="text1"/>
          <w:sz w:val="20"/>
          <w:szCs w:val="20"/>
        </w:rPr>
        <w:t>Les dossiers de candidature</w:t>
      </w:r>
      <w:r w:rsidR="00F55AE1" w:rsidRPr="00F55AE1">
        <w:rPr>
          <w:rFonts w:ascii="Tahoma" w:eastAsia="Times New Roman" w:hAnsi="Tahoma" w:cs="Tahoma"/>
          <w:color w:val="000000" w:themeColor="text1"/>
          <w:sz w:val="20"/>
          <w:szCs w:val="20"/>
        </w:rPr>
        <w:t xml:space="preserve"> </w:t>
      </w:r>
      <w:r w:rsidR="00AB22FC">
        <w:rPr>
          <w:rFonts w:ascii="Tahoma" w:eastAsia="Times New Roman" w:hAnsi="Tahoma" w:cs="Tahoma"/>
          <w:color w:val="000000" w:themeColor="text1"/>
          <w:sz w:val="20"/>
          <w:szCs w:val="20"/>
        </w:rPr>
        <w:t>d</w:t>
      </w:r>
      <w:r>
        <w:rPr>
          <w:rFonts w:ascii="Tahoma" w:eastAsia="Times New Roman" w:hAnsi="Tahoma" w:cs="Tahoma"/>
          <w:color w:val="000000" w:themeColor="text1"/>
          <w:sz w:val="20"/>
          <w:szCs w:val="20"/>
        </w:rPr>
        <w:t>es</w:t>
      </w:r>
      <w:r w:rsidR="00AB22FC">
        <w:rPr>
          <w:rFonts w:ascii="Tahoma" w:eastAsia="Times New Roman" w:hAnsi="Tahoma" w:cs="Tahoma"/>
          <w:color w:val="000000" w:themeColor="text1"/>
          <w:sz w:val="20"/>
          <w:szCs w:val="20"/>
        </w:rPr>
        <w:t xml:space="preserve"> </w:t>
      </w:r>
      <w:r w:rsidR="00A1158F" w:rsidRPr="00A1158F">
        <w:rPr>
          <w:rFonts w:ascii="Tahoma" w:eastAsia="Times New Roman" w:hAnsi="Tahoma" w:cs="Tahoma"/>
          <w:color w:val="000000" w:themeColor="text1"/>
          <w:sz w:val="20"/>
          <w:szCs w:val="20"/>
        </w:rPr>
        <w:t>Consultant</w:t>
      </w:r>
      <w:r>
        <w:rPr>
          <w:rFonts w:ascii="Tahoma" w:eastAsia="Times New Roman" w:hAnsi="Tahoma" w:cs="Tahoma"/>
          <w:color w:val="000000" w:themeColor="text1"/>
          <w:sz w:val="20"/>
          <w:szCs w:val="20"/>
        </w:rPr>
        <w:t xml:space="preserve">s </w:t>
      </w:r>
      <w:r w:rsidR="00A1158F" w:rsidRPr="00A1158F">
        <w:rPr>
          <w:rFonts w:ascii="Tahoma" w:eastAsia="Times New Roman" w:hAnsi="Tahoma" w:cs="Tahoma"/>
          <w:color w:val="000000" w:themeColor="text1"/>
          <w:sz w:val="20"/>
          <w:szCs w:val="20"/>
        </w:rPr>
        <w:t>devront être déposées au plus tard</w:t>
      </w:r>
      <w:r w:rsidR="00F55AE1" w:rsidRPr="00F55AE1">
        <w:rPr>
          <w:rFonts w:ascii="Tahoma" w:eastAsia="Times New Roman" w:hAnsi="Tahoma" w:cs="Tahoma"/>
          <w:color w:val="000000" w:themeColor="text1"/>
          <w:sz w:val="20"/>
          <w:szCs w:val="20"/>
        </w:rPr>
        <w:t xml:space="preserve"> </w:t>
      </w:r>
      <w:r w:rsidR="00D61E35" w:rsidRPr="0051043F">
        <w:rPr>
          <w:rFonts w:ascii="Tahoma" w:eastAsia="Times New Roman" w:hAnsi="Tahoma" w:cs="Tahoma"/>
          <w:color w:val="000000" w:themeColor="text1"/>
          <w:sz w:val="20"/>
          <w:szCs w:val="20"/>
        </w:rPr>
        <w:t>le</w:t>
      </w:r>
      <w:r w:rsidR="00A1158F" w:rsidRPr="00A1158F">
        <w:rPr>
          <w:rFonts w:ascii="Tahoma" w:eastAsia="Times New Roman" w:hAnsi="Tahoma" w:cs="Tahoma"/>
          <w:b/>
          <w:bCs/>
          <w:color w:val="002060"/>
          <w:sz w:val="20"/>
          <w:szCs w:val="20"/>
        </w:rPr>
        <w:t xml:space="preserve"> </w:t>
      </w:r>
      <w:r w:rsidR="00794B7E">
        <w:rPr>
          <w:rFonts w:ascii="Tahoma" w:eastAsia="Times New Roman" w:hAnsi="Tahoma" w:cs="Tahoma"/>
          <w:b/>
          <w:bCs/>
          <w:sz w:val="20"/>
          <w:szCs w:val="20"/>
        </w:rPr>
        <w:t>12</w:t>
      </w:r>
      <w:r w:rsidR="00A1158F" w:rsidRPr="00A1158F">
        <w:rPr>
          <w:rFonts w:ascii="Tahoma" w:eastAsia="Times New Roman" w:hAnsi="Tahoma" w:cs="Tahoma"/>
          <w:b/>
          <w:bCs/>
          <w:sz w:val="20"/>
          <w:szCs w:val="20"/>
        </w:rPr>
        <w:t>/</w:t>
      </w:r>
      <w:r w:rsidR="00794B7E">
        <w:rPr>
          <w:rFonts w:ascii="Tahoma" w:eastAsia="Times New Roman" w:hAnsi="Tahoma" w:cs="Tahoma"/>
          <w:b/>
          <w:bCs/>
          <w:sz w:val="20"/>
          <w:szCs w:val="20"/>
        </w:rPr>
        <w:t>03</w:t>
      </w:r>
      <w:r w:rsidR="00A1158F" w:rsidRPr="00A1158F">
        <w:rPr>
          <w:rFonts w:ascii="Tahoma" w:eastAsia="Times New Roman" w:hAnsi="Tahoma" w:cs="Tahoma"/>
          <w:b/>
          <w:bCs/>
          <w:sz w:val="20"/>
          <w:szCs w:val="20"/>
        </w:rPr>
        <w:t xml:space="preserve">/2026 </w:t>
      </w:r>
      <w:r w:rsidR="00A1158F" w:rsidRPr="00A1158F">
        <w:rPr>
          <w:rFonts w:ascii="Tahoma" w:eastAsia="Times New Roman" w:hAnsi="Tahoma" w:cs="Tahoma"/>
          <w:sz w:val="20"/>
          <w:szCs w:val="20"/>
        </w:rPr>
        <w:t xml:space="preserve">à </w:t>
      </w:r>
      <w:r w:rsidR="00794B7E">
        <w:rPr>
          <w:rFonts w:ascii="Tahoma" w:eastAsia="Times New Roman" w:hAnsi="Tahoma" w:cs="Tahoma"/>
          <w:b/>
          <w:bCs/>
          <w:sz w:val="20"/>
          <w:szCs w:val="20"/>
        </w:rPr>
        <w:t>14</w:t>
      </w:r>
      <w:r w:rsidR="0081429D">
        <w:rPr>
          <w:rFonts w:ascii="Tahoma" w:eastAsia="Times New Roman" w:hAnsi="Tahoma" w:cs="Tahoma"/>
          <w:b/>
          <w:bCs/>
          <w:sz w:val="20"/>
          <w:szCs w:val="20"/>
        </w:rPr>
        <w:t>h</w:t>
      </w:r>
      <w:r w:rsidR="00794B7E">
        <w:rPr>
          <w:rFonts w:ascii="Tahoma" w:eastAsia="Times New Roman" w:hAnsi="Tahoma" w:cs="Tahoma"/>
          <w:b/>
          <w:bCs/>
          <w:sz w:val="20"/>
          <w:szCs w:val="20"/>
        </w:rPr>
        <w:t>00</w:t>
      </w:r>
      <w:r w:rsidR="00DC2F48" w:rsidRPr="00A1158F">
        <w:rPr>
          <w:rFonts w:ascii="Tahoma" w:eastAsia="Times New Roman" w:hAnsi="Tahoma" w:cs="Tahoma"/>
          <w:sz w:val="20"/>
          <w:szCs w:val="20"/>
        </w:rPr>
        <w:t xml:space="preserve">, </w:t>
      </w:r>
      <w:r w:rsidR="00DC2F48" w:rsidRPr="003479FF">
        <w:rPr>
          <w:rFonts w:ascii="Tahoma" w:eastAsia="Times New Roman" w:hAnsi="Tahoma" w:cs="Tahoma"/>
          <w:sz w:val="20"/>
          <w:szCs w:val="20"/>
        </w:rPr>
        <w:t>au</w:t>
      </w:r>
      <w:r w:rsidR="00D61E35" w:rsidRPr="003479FF">
        <w:rPr>
          <w:rFonts w:ascii="Tahoma" w:eastAsia="Times New Roman" w:hAnsi="Tahoma" w:cs="Tahoma"/>
          <w:bCs/>
          <w:sz w:val="20"/>
          <w:szCs w:val="20"/>
        </w:rPr>
        <w:t xml:space="preserve"> </w:t>
      </w:r>
      <w:r w:rsidR="00D61E35" w:rsidRPr="0051043F">
        <w:rPr>
          <w:rFonts w:ascii="Tahoma" w:eastAsia="Times New Roman" w:hAnsi="Tahoma" w:cs="Tahoma"/>
          <w:bCs/>
          <w:color w:val="222222"/>
          <w:sz w:val="20"/>
          <w:szCs w:val="20"/>
        </w:rPr>
        <w:t xml:space="preserve">Siège de la Coordination Nationale du Projet </w:t>
      </w:r>
      <w:r w:rsidR="00933C42">
        <w:rPr>
          <w:rFonts w:ascii="Tahoma" w:eastAsia="Times New Roman" w:hAnsi="Tahoma" w:cs="Tahoma"/>
          <w:bCs/>
          <w:color w:val="222222"/>
          <w:sz w:val="20"/>
          <w:szCs w:val="20"/>
        </w:rPr>
        <w:t>FSRP-KM</w:t>
      </w:r>
      <w:r w:rsidR="00D61E35" w:rsidRPr="0051043F">
        <w:rPr>
          <w:rFonts w:ascii="Tahoma" w:eastAsia="Times New Roman" w:hAnsi="Tahoma" w:cs="Tahoma"/>
          <w:bCs/>
          <w:color w:val="222222"/>
          <w:sz w:val="20"/>
          <w:szCs w:val="20"/>
        </w:rPr>
        <w:t xml:space="preserve">, </w:t>
      </w:r>
      <w:r w:rsidR="00A1158F" w:rsidRPr="00A1158F">
        <w:rPr>
          <w:rFonts w:ascii="Tahoma" w:eastAsia="Times New Roman" w:hAnsi="Tahoma" w:cs="Tahoma"/>
          <w:bCs/>
          <w:color w:val="222222"/>
          <w:sz w:val="20"/>
          <w:szCs w:val="20"/>
        </w:rPr>
        <w:t>situé</w:t>
      </w:r>
      <w:r w:rsidR="00D61E35" w:rsidRPr="0051043F">
        <w:rPr>
          <w:rFonts w:ascii="Tahoma" w:eastAsia="Times New Roman" w:hAnsi="Tahoma" w:cs="Tahoma"/>
          <w:bCs/>
          <w:color w:val="222222"/>
          <w:sz w:val="20"/>
          <w:szCs w:val="20"/>
        </w:rPr>
        <w:t xml:space="preserve"> </w:t>
      </w:r>
      <w:r w:rsidR="00A1158F">
        <w:rPr>
          <w:rFonts w:ascii="Tahoma" w:eastAsia="Times New Roman" w:hAnsi="Tahoma" w:cs="Tahoma"/>
          <w:bCs/>
          <w:color w:val="222222"/>
          <w:sz w:val="20"/>
          <w:szCs w:val="20"/>
        </w:rPr>
        <w:t xml:space="preserve">au </w:t>
      </w:r>
      <w:r w:rsidR="00D61E35" w:rsidRPr="0051043F">
        <w:rPr>
          <w:rFonts w:ascii="Tahoma" w:eastAsia="Times New Roman" w:hAnsi="Tahoma" w:cs="Tahoma"/>
          <w:bCs/>
          <w:color w:val="222222"/>
          <w:sz w:val="20"/>
          <w:szCs w:val="20"/>
        </w:rPr>
        <w:t xml:space="preserve">Ministère de l’Agriculture, de la Pêche et de l’Artisanat </w:t>
      </w:r>
      <w:r w:rsidR="00A1158F" w:rsidRPr="00A1158F">
        <w:rPr>
          <w:rFonts w:ascii="Tahoma" w:eastAsia="Times New Roman" w:hAnsi="Tahoma" w:cs="Tahoma"/>
          <w:bCs/>
          <w:color w:val="222222"/>
          <w:sz w:val="20"/>
          <w:szCs w:val="20"/>
        </w:rPr>
        <w:t xml:space="preserve">(anciennement CEFADER – </w:t>
      </w:r>
      <w:proofErr w:type="spellStart"/>
      <w:r w:rsidR="00A1158F" w:rsidRPr="00A1158F">
        <w:rPr>
          <w:rFonts w:ascii="Tahoma" w:eastAsia="Times New Roman" w:hAnsi="Tahoma" w:cs="Tahoma"/>
          <w:bCs/>
          <w:color w:val="222222"/>
          <w:sz w:val="20"/>
          <w:szCs w:val="20"/>
        </w:rPr>
        <w:t>Mdé</w:t>
      </w:r>
      <w:proofErr w:type="spellEnd"/>
      <w:r w:rsidR="00A1158F" w:rsidRPr="00A1158F">
        <w:rPr>
          <w:rFonts w:ascii="Tahoma" w:eastAsia="Times New Roman" w:hAnsi="Tahoma" w:cs="Tahoma"/>
          <w:bCs/>
          <w:color w:val="222222"/>
          <w:sz w:val="20"/>
          <w:szCs w:val="20"/>
        </w:rPr>
        <w:t>)</w:t>
      </w:r>
      <w:r>
        <w:rPr>
          <w:rFonts w:ascii="Tahoma" w:eastAsia="Times New Roman" w:hAnsi="Tahoma" w:cs="Tahoma"/>
          <w:bCs/>
          <w:color w:val="222222"/>
          <w:sz w:val="20"/>
          <w:szCs w:val="20"/>
        </w:rPr>
        <w:t xml:space="preserve"> ou par </w:t>
      </w:r>
      <w:r w:rsidRPr="00FC4624">
        <w:rPr>
          <w:rFonts w:ascii="Tahoma" w:eastAsia="Times New Roman" w:hAnsi="Tahoma" w:cs="Tahoma"/>
          <w:b/>
          <w:i/>
          <w:iCs/>
          <w:color w:val="222222"/>
          <w:sz w:val="20"/>
          <w:szCs w:val="20"/>
        </w:rPr>
        <w:t>E-mail (projetfsrp@gmail.com)</w:t>
      </w:r>
      <w:r>
        <w:rPr>
          <w:rFonts w:ascii="Tahoma" w:eastAsia="Times New Roman" w:hAnsi="Tahoma" w:cs="Tahoma"/>
          <w:bCs/>
          <w:color w:val="222222"/>
          <w:sz w:val="20"/>
          <w:szCs w:val="20"/>
        </w:rPr>
        <w:t xml:space="preserve"> et </w:t>
      </w:r>
      <w:r w:rsidR="005B5AEA" w:rsidRPr="005B5AEA">
        <w:rPr>
          <w:rFonts w:ascii="Tahoma" w:eastAsia="Times New Roman" w:hAnsi="Tahoma" w:cs="Tahoma"/>
          <w:bCs/>
          <w:color w:val="222222"/>
          <w:sz w:val="20"/>
          <w:szCs w:val="20"/>
        </w:rPr>
        <w:t>portant la mention :</w:t>
      </w:r>
      <w:r w:rsidR="003479FF" w:rsidRPr="00933C42">
        <w:rPr>
          <w:rFonts w:ascii="Tahoma" w:eastAsia="Calibri" w:hAnsi="Tahoma" w:cs="Tahoma"/>
          <w:color w:val="000000"/>
          <w:sz w:val="20"/>
          <w:szCs w:val="20"/>
          <w:bdr w:val="nil"/>
        </w:rPr>
        <w:t xml:space="preserve"> </w:t>
      </w:r>
      <w:r w:rsidR="003479FF" w:rsidRPr="003479FF">
        <w:rPr>
          <w:rFonts w:ascii="Tahoma" w:eastAsia="Calibri" w:hAnsi="Tahoma" w:cs="Tahoma"/>
          <w:i/>
          <w:iCs/>
          <w:color w:val="000000"/>
          <w:sz w:val="20"/>
          <w:szCs w:val="20"/>
          <w:bdr w:val="nil"/>
        </w:rPr>
        <w:t xml:space="preserve">« </w:t>
      </w:r>
      <w:r w:rsidR="00BE2DCD" w:rsidRPr="00BE2DCD">
        <w:rPr>
          <w:rFonts w:ascii="Tahoma" w:eastAsia="Calibri" w:hAnsi="Tahoma" w:cs="Tahoma"/>
          <w:b/>
          <w:bCs/>
          <w:i/>
          <w:iCs/>
          <w:sz w:val="20"/>
          <w:szCs w:val="20"/>
          <w:bdr w:val="nil"/>
        </w:rPr>
        <w:t xml:space="preserve">Recrutement d’un (e) consultant(e) pour l’évaluation </w:t>
      </w:r>
      <w:r>
        <w:rPr>
          <w:rFonts w:ascii="Tahoma" w:eastAsia="Calibri" w:hAnsi="Tahoma" w:cs="Tahoma"/>
          <w:b/>
          <w:bCs/>
          <w:i/>
          <w:iCs/>
          <w:sz w:val="20"/>
          <w:szCs w:val="20"/>
          <w:bdr w:val="nil"/>
        </w:rPr>
        <w:t xml:space="preserve">à </w:t>
      </w:r>
      <w:r w:rsidR="00BE2DCD" w:rsidRPr="00BE2DCD">
        <w:rPr>
          <w:rFonts w:ascii="Tahoma" w:eastAsia="Calibri" w:hAnsi="Tahoma" w:cs="Tahoma"/>
          <w:b/>
          <w:bCs/>
          <w:i/>
          <w:iCs/>
          <w:sz w:val="20"/>
          <w:szCs w:val="20"/>
          <w:bdr w:val="nil"/>
        </w:rPr>
        <w:t xml:space="preserve">mi-parcours </w:t>
      </w:r>
      <w:r w:rsidR="003479FF" w:rsidRPr="00BE2DCD">
        <w:rPr>
          <w:rFonts w:ascii="Tahoma" w:eastAsia="Calibri" w:hAnsi="Tahoma" w:cs="Tahoma"/>
          <w:b/>
          <w:bCs/>
          <w:i/>
          <w:iCs/>
          <w:sz w:val="20"/>
          <w:szCs w:val="20"/>
          <w:bdr w:val="nil"/>
        </w:rPr>
        <w:t>du Projet FSRP-KM ».</w:t>
      </w:r>
    </w:p>
    <w:p w14:paraId="1AFC50CF" w14:textId="1E0EA699" w:rsidR="00D61E35" w:rsidRPr="00B35F8E" w:rsidRDefault="00D61E35" w:rsidP="00D61E35">
      <w:pPr>
        <w:spacing w:after="0" w:line="276" w:lineRule="auto"/>
        <w:jc w:val="both"/>
        <w:rPr>
          <w:rFonts w:ascii="Tahoma" w:eastAsia="Times New Roman" w:hAnsi="Tahoma" w:cs="Tahoma"/>
          <w:color w:val="000000" w:themeColor="text1"/>
          <w:sz w:val="8"/>
          <w:szCs w:val="8"/>
        </w:rPr>
      </w:pPr>
    </w:p>
    <w:p w14:paraId="5CB4CCA5" w14:textId="77777777" w:rsidR="00D61E35" w:rsidRPr="00A64E61" w:rsidRDefault="00D61E35" w:rsidP="00D61E35">
      <w:pPr>
        <w:spacing w:after="0" w:line="276" w:lineRule="auto"/>
        <w:jc w:val="both"/>
        <w:rPr>
          <w:rFonts w:ascii="Tahoma" w:eastAsia="Times New Roman" w:hAnsi="Tahoma" w:cs="Tahoma"/>
          <w:b/>
          <w:bCs/>
          <w:color w:val="222222"/>
          <w:sz w:val="6"/>
          <w:szCs w:val="6"/>
        </w:rPr>
      </w:pPr>
    </w:p>
    <w:p w14:paraId="193E3E1F" w14:textId="5C8642B3" w:rsidR="00BB6C44" w:rsidRPr="00FC4624" w:rsidRDefault="00D61E35" w:rsidP="00FC4624">
      <w:pPr>
        <w:spacing w:after="0" w:line="240" w:lineRule="auto"/>
        <w:jc w:val="both"/>
        <w:rPr>
          <w:rFonts w:ascii="Open Sans" w:hAnsi="Open Sans" w:cs="Open Sans"/>
          <w:color w:val="545454"/>
        </w:rPr>
      </w:pPr>
      <w:r w:rsidRPr="0051043F">
        <w:rPr>
          <w:rFonts w:ascii="Tahoma" w:eastAsia="Arial Unicode MS" w:hAnsi="Tahoma" w:cs="Tahoma"/>
          <w:b/>
          <w:i/>
          <w:sz w:val="20"/>
          <w:szCs w:val="20"/>
          <w:u w:val="single"/>
          <w:bdr w:val="nil"/>
          <w:lang w:eastAsia="fr-FR"/>
        </w:rPr>
        <w:t>NB :</w:t>
      </w:r>
      <w:r w:rsidRPr="0051043F">
        <w:rPr>
          <w:rFonts w:ascii="Tahoma" w:eastAsia="Arial Unicode MS" w:hAnsi="Tahoma" w:cs="Tahoma"/>
          <w:b/>
          <w:i/>
          <w:sz w:val="20"/>
          <w:szCs w:val="20"/>
          <w:bdr w:val="nil"/>
          <w:lang w:eastAsia="fr-FR"/>
        </w:rPr>
        <w:t xml:space="preserve"> </w:t>
      </w:r>
      <w:r w:rsidR="00FC4624" w:rsidRPr="000C56E8">
        <w:rPr>
          <w:rFonts w:ascii="Tahoma" w:eastAsia="Arial Unicode MS" w:hAnsi="Tahoma" w:cs="Tahoma"/>
          <w:b/>
          <w:i/>
          <w:sz w:val="20"/>
          <w:szCs w:val="20"/>
          <w:bdr w:val="nil"/>
          <w:lang w:eastAsia="fr-FR"/>
        </w:rPr>
        <w:t>Seuls les dossiers</w:t>
      </w:r>
      <w:r w:rsidR="00FC4624">
        <w:rPr>
          <w:rFonts w:ascii="Tahoma" w:eastAsia="Arial Unicode MS" w:hAnsi="Tahoma" w:cs="Tahoma"/>
          <w:b/>
          <w:i/>
          <w:sz w:val="20"/>
          <w:szCs w:val="20"/>
          <w:bdr w:val="nil"/>
          <w:lang w:eastAsia="fr-FR"/>
        </w:rPr>
        <w:t xml:space="preserve"> </w:t>
      </w:r>
      <w:r w:rsidR="000C56E8" w:rsidRPr="000C56E8">
        <w:rPr>
          <w:rFonts w:ascii="Tahoma" w:eastAsia="Arial Unicode MS" w:hAnsi="Tahoma" w:cs="Tahoma"/>
          <w:b/>
          <w:i/>
          <w:sz w:val="20"/>
          <w:szCs w:val="20"/>
          <w:bdr w:val="nil"/>
          <w:lang w:eastAsia="fr-FR"/>
        </w:rPr>
        <w:t xml:space="preserve">répondant aux exigences ci-dessus mentionnées seront </w:t>
      </w:r>
      <w:proofErr w:type="gramStart"/>
      <w:r w:rsidR="000C56E8" w:rsidRPr="000C56E8">
        <w:rPr>
          <w:rFonts w:ascii="Tahoma" w:eastAsia="Arial Unicode MS" w:hAnsi="Tahoma" w:cs="Tahoma"/>
          <w:b/>
          <w:i/>
          <w:sz w:val="20"/>
          <w:szCs w:val="20"/>
          <w:bdr w:val="nil"/>
          <w:lang w:eastAsia="fr-FR"/>
        </w:rPr>
        <w:t>prise</w:t>
      </w:r>
      <w:proofErr w:type="gramEnd"/>
      <w:r w:rsidR="000C56E8" w:rsidRPr="000C56E8">
        <w:rPr>
          <w:rFonts w:ascii="Tahoma" w:eastAsia="Arial Unicode MS" w:hAnsi="Tahoma" w:cs="Tahoma"/>
          <w:b/>
          <w:i/>
          <w:sz w:val="20"/>
          <w:szCs w:val="20"/>
          <w:bdr w:val="nil"/>
          <w:lang w:eastAsia="fr-FR"/>
        </w:rPr>
        <w:t xml:space="preserve"> en compte.</w:t>
      </w:r>
      <w:r w:rsidR="00AB2095">
        <w:rPr>
          <w:rFonts w:ascii="Open Sans" w:hAnsi="Open Sans" w:cs="Open Sans"/>
          <w:color w:val="545454"/>
        </w:rPr>
        <w:t> </w:t>
      </w:r>
      <w:r w:rsidR="000C56E8" w:rsidRPr="00AB22FC">
        <w:rPr>
          <w:rFonts w:ascii="Tahoma" w:eastAsia="Calibri" w:hAnsi="Tahoma" w:cs="Tahoma"/>
          <w:b/>
          <w:bCs/>
          <w:color w:val="000000"/>
          <w:sz w:val="20"/>
          <w:szCs w:val="20"/>
          <w:bdr w:val="nil"/>
        </w:rPr>
        <w:t>Les frais engagés par les postulants pour répondre à cette sollicitation sont entièrement à leur charge.</w:t>
      </w:r>
    </w:p>
    <w:p w14:paraId="3F5757DB" w14:textId="106FD43F" w:rsidR="00754ABA" w:rsidRPr="00C310C2" w:rsidRDefault="00754ABA" w:rsidP="00014EDE">
      <w:pPr>
        <w:spacing w:after="390" w:line="276" w:lineRule="auto"/>
        <w:jc w:val="both"/>
        <w:rPr>
          <w:rFonts w:ascii="Tahoma" w:eastAsia="Times New Roman" w:hAnsi="Tahoma" w:cs="Tahoma"/>
          <w:color w:val="222222"/>
          <w:sz w:val="20"/>
          <w:szCs w:val="20"/>
        </w:rPr>
      </w:pPr>
    </w:p>
    <w:sectPr w:rsidR="00754ABA" w:rsidRPr="00C310C2" w:rsidSect="00E601BC">
      <w:footerReference w:type="even" r:id="rId15"/>
      <w:footerReference w:type="default" r:id="rId16"/>
      <w:footerReference w:type="firs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B6F690" w14:textId="77777777" w:rsidR="001E1F46" w:rsidRDefault="001E1F46" w:rsidP="00BF6B78">
      <w:pPr>
        <w:spacing w:after="0" w:line="240" w:lineRule="auto"/>
      </w:pPr>
      <w:r>
        <w:separator/>
      </w:r>
    </w:p>
  </w:endnote>
  <w:endnote w:type="continuationSeparator" w:id="0">
    <w:p w14:paraId="4552A1B4" w14:textId="77777777" w:rsidR="001E1F46" w:rsidRDefault="001E1F46" w:rsidP="00BF6B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Open Sans">
    <w:altName w:val="Segoe UI Semibold"/>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1E1AC" w14:textId="47BBA300" w:rsidR="009B042A" w:rsidRDefault="009B042A">
    <w:pPr>
      <w:pStyle w:val="Pieddepage"/>
    </w:pPr>
    <w:r>
      <w:rPr>
        <w:noProof/>
      </w:rPr>
      <mc:AlternateContent>
        <mc:Choice Requires="wps">
          <w:drawing>
            <wp:anchor distT="0" distB="0" distL="0" distR="0" simplePos="0" relativeHeight="251659264" behindDoc="0" locked="0" layoutInCell="1" allowOverlap="1" wp14:anchorId="04690754" wp14:editId="1FFAE066">
              <wp:simplePos x="635" y="635"/>
              <wp:positionH relativeFrom="page">
                <wp:align>right</wp:align>
              </wp:positionH>
              <wp:positionV relativeFrom="page">
                <wp:align>bottom</wp:align>
              </wp:positionV>
              <wp:extent cx="1172210" cy="357505"/>
              <wp:effectExtent l="0" t="0" r="0" b="0"/>
              <wp:wrapNone/>
              <wp:docPr id="1552289401"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57505"/>
                      </a:xfrm>
                      <a:prstGeom prst="rect">
                        <a:avLst/>
                      </a:prstGeom>
                      <a:noFill/>
                      <a:ln>
                        <a:noFill/>
                      </a:ln>
                    </wps:spPr>
                    <wps:txbx>
                      <w:txbxContent>
                        <w:p w14:paraId="53BBBE0C" w14:textId="6476B770" w:rsidR="009B042A" w:rsidRPr="009B042A" w:rsidRDefault="009B042A" w:rsidP="009B042A">
                          <w:pPr>
                            <w:spacing w:after="0"/>
                            <w:rPr>
                              <w:rFonts w:ascii="Aptos" w:eastAsia="Aptos" w:hAnsi="Aptos" w:cs="Aptos"/>
                              <w:noProof/>
                              <w:color w:val="000000"/>
                              <w:sz w:val="20"/>
                              <w:szCs w:val="20"/>
                            </w:rPr>
                          </w:pPr>
                          <w:r w:rsidRPr="009B042A">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4690754" id="_x0000_t202" coordsize="21600,21600" o:spt="202" path="m,l,21600r21600,l21600,xe">
              <v:stroke joinstyle="miter"/>
              <v:path gradientshapeok="t" o:connecttype="rect"/>
            </v:shapetype>
            <v:shape id="Text Box 2" o:spid="_x0000_s1028" type="#_x0000_t202" alt="Official Use Only" style="position:absolute;margin-left:41.1pt;margin-top:0;width:92.3pt;height:28.15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" filled="f" stroked="f">
              <v:textbox style="mso-fit-shape-to-text:t" inset="0,0,20pt,15pt">
                <w:txbxContent>
                  <w:p w14:paraId="53BBBE0C" w14:textId="6476B770" w:rsidR="009B042A" w:rsidRPr="009B042A" w:rsidRDefault="009B042A" w:rsidP="009B042A">
                    <w:pPr>
                      <w:spacing w:after="0"/>
                      <w:rPr>
                        <w:rFonts w:ascii="Aptos" w:eastAsia="Aptos" w:hAnsi="Aptos" w:cs="Aptos"/>
                        <w:noProof/>
                        <w:color w:val="000000"/>
                        <w:sz w:val="20"/>
                        <w:szCs w:val="20"/>
                      </w:rPr>
                    </w:pPr>
                    <w:r w:rsidRPr="009B042A">
                      <w:rPr>
                        <w:rFonts w:ascii="Aptos" w:eastAsia="Aptos" w:hAnsi="Aptos" w:cs="Aptos"/>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tblpY="1"/>
      <w:tblW w:w="5000" w:type="pct"/>
      <w:tblLook w:val="04A0" w:firstRow="1" w:lastRow="0" w:firstColumn="1" w:lastColumn="0" w:noHBand="0" w:noVBand="1"/>
    </w:tblPr>
    <w:tblGrid>
      <w:gridCol w:w="4083"/>
      <w:gridCol w:w="907"/>
      <w:gridCol w:w="4082"/>
    </w:tblGrid>
    <w:tr w:rsidR="00BF6B78" w14:paraId="48896E21" w14:textId="77777777">
      <w:trPr>
        <w:trHeight w:val="151"/>
      </w:trPr>
      <w:tc>
        <w:tcPr>
          <w:tcW w:w="2250" w:type="pct"/>
          <w:tcBorders>
            <w:bottom w:val="single" w:sz="4" w:space="0" w:color="5B9BD5" w:themeColor="accent1"/>
          </w:tcBorders>
        </w:tcPr>
        <w:p w14:paraId="584FA02E" w14:textId="0F249E0C" w:rsidR="00BF6B78" w:rsidRDefault="009B042A">
          <w:pPr>
            <w:pStyle w:val="En-tte"/>
            <w:rPr>
              <w:rFonts w:asciiTheme="majorHAnsi" w:eastAsiaTheme="majorEastAsia" w:hAnsiTheme="majorHAnsi" w:cstheme="majorBidi"/>
              <w:b/>
              <w:bCs/>
            </w:rPr>
          </w:pPr>
          <w:r>
            <w:rPr>
              <w:rFonts w:asciiTheme="majorHAnsi" w:eastAsiaTheme="majorEastAsia" w:hAnsiTheme="majorHAnsi" w:cstheme="majorBidi"/>
              <w:b/>
              <w:bCs/>
              <w:noProof/>
            </w:rPr>
            <mc:AlternateContent>
              <mc:Choice Requires="wps">
                <w:drawing>
                  <wp:anchor distT="0" distB="0" distL="0" distR="0" simplePos="0" relativeHeight="251660288" behindDoc="0" locked="0" layoutInCell="1" allowOverlap="1" wp14:anchorId="0ACFEAEF" wp14:editId="7DC6562D">
                    <wp:simplePos x="968721" y="9723422"/>
                    <wp:positionH relativeFrom="page">
                      <wp:align>right</wp:align>
                    </wp:positionH>
                    <wp:positionV relativeFrom="page">
                      <wp:align>bottom</wp:align>
                    </wp:positionV>
                    <wp:extent cx="1172210" cy="357505"/>
                    <wp:effectExtent l="0" t="0" r="0" b="0"/>
                    <wp:wrapNone/>
                    <wp:docPr id="1916580803"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57505"/>
                            </a:xfrm>
                            <a:prstGeom prst="rect">
                              <a:avLst/>
                            </a:prstGeom>
                            <a:noFill/>
                            <a:ln>
                              <a:noFill/>
                            </a:ln>
                          </wps:spPr>
                          <wps:txbx>
                            <w:txbxContent>
                              <w:p w14:paraId="4F733691" w14:textId="12014181" w:rsidR="009B042A" w:rsidRPr="009B042A" w:rsidRDefault="009B042A" w:rsidP="009B042A">
                                <w:pPr>
                                  <w:spacing w:after="0"/>
                                  <w:rPr>
                                    <w:rFonts w:ascii="Aptos" w:eastAsia="Aptos" w:hAnsi="Aptos" w:cs="Aptos"/>
                                    <w:noProof/>
                                    <w:color w:val="000000"/>
                                    <w:sz w:val="20"/>
                                    <w:szCs w:val="20"/>
                                  </w:rPr>
                                </w:pPr>
                                <w:r w:rsidRPr="009B042A">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ACFEAEF" id="_x0000_t202" coordsize="21600,21600" o:spt="202" path="m,l,21600r21600,l21600,xe">
                    <v:stroke joinstyle="miter"/>
                    <v:path gradientshapeok="t" o:connecttype="rect"/>
                  </v:shapetype>
                  <v:shape id="Text Box 3" o:spid="_x0000_s1029" type="#_x0000_t202" alt="Official Use Only" style="position:absolute;margin-left:41.1pt;margin-top:0;width:92.3pt;height:28.15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" filled="f" stroked="f">
                    <v:textbox style="mso-fit-shape-to-text:t" inset="0,0,20pt,15pt">
                      <w:txbxContent>
                        <w:p w14:paraId="4F733691" w14:textId="12014181" w:rsidR="009B042A" w:rsidRPr="009B042A" w:rsidRDefault="009B042A" w:rsidP="009B042A">
                          <w:pPr>
                            <w:spacing w:after="0"/>
                            <w:rPr>
                              <w:rFonts w:ascii="Aptos" w:eastAsia="Aptos" w:hAnsi="Aptos" w:cs="Aptos"/>
                              <w:noProof/>
                              <w:color w:val="000000"/>
                              <w:sz w:val="20"/>
                              <w:szCs w:val="20"/>
                            </w:rPr>
                          </w:pPr>
                          <w:r w:rsidRPr="009B042A">
                            <w:rPr>
                              <w:rFonts w:ascii="Aptos" w:eastAsia="Aptos" w:hAnsi="Aptos" w:cs="Aptos"/>
                              <w:noProof/>
                              <w:color w:val="000000"/>
                              <w:sz w:val="20"/>
                              <w:szCs w:val="20"/>
                            </w:rPr>
                            <w:t>Official Use Only</w:t>
                          </w:r>
                        </w:p>
                      </w:txbxContent>
                    </v:textbox>
                    <w10:wrap anchorx="page" anchory="page"/>
                  </v:shape>
                </w:pict>
              </mc:Fallback>
            </mc:AlternateContent>
          </w:r>
        </w:p>
      </w:tc>
      <w:tc>
        <w:tcPr>
          <w:tcW w:w="500" w:type="pct"/>
          <w:vMerge w:val="restart"/>
          <w:noWrap/>
          <w:vAlign w:val="center"/>
        </w:tcPr>
        <w:p w14:paraId="01C0FA47" w14:textId="149BE21A" w:rsidR="00BF6B78" w:rsidRDefault="00BF6B78">
          <w:pPr>
            <w:pStyle w:val="Sansinterligne"/>
            <w:rPr>
              <w:rFonts w:asciiTheme="majorHAnsi" w:hAnsiTheme="majorHAnsi"/>
            </w:rPr>
          </w:pPr>
          <w:r>
            <w:rPr>
              <w:rFonts w:asciiTheme="majorHAnsi" w:hAnsiTheme="majorHAnsi"/>
              <w:b/>
            </w:rPr>
            <w:t xml:space="preserve">Page </w:t>
          </w:r>
          <w:r w:rsidR="00B51EA2">
            <w:fldChar w:fldCharType="begin"/>
          </w:r>
          <w:r w:rsidR="00B51EA2">
            <w:instrText xml:space="preserve"> PAGE  \* MERGEFORMAT </w:instrText>
          </w:r>
          <w:r w:rsidR="00B51EA2">
            <w:fldChar w:fldCharType="separate"/>
          </w:r>
          <w:r w:rsidR="00872163" w:rsidRPr="00872163">
            <w:rPr>
              <w:rFonts w:asciiTheme="majorHAnsi" w:hAnsiTheme="majorHAnsi"/>
              <w:b/>
              <w:noProof/>
            </w:rPr>
            <w:t>1</w:t>
          </w:r>
          <w:r w:rsidR="00B51EA2">
            <w:rPr>
              <w:rFonts w:asciiTheme="majorHAnsi" w:hAnsiTheme="majorHAnsi"/>
              <w:b/>
              <w:noProof/>
            </w:rPr>
            <w:fldChar w:fldCharType="end"/>
          </w:r>
        </w:p>
      </w:tc>
      <w:tc>
        <w:tcPr>
          <w:tcW w:w="2250" w:type="pct"/>
          <w:tcBorders>
            <w:bottom w:val="single" w:sz="4" w:space="0" w:color="5B9BD5" w:themeColor="accent1"/>
          </w:tcBorders>
        </w:tcPr>
        <w:p w14:paraId="634E290B" w14:textId="77777777" w:rsidR="00BF6B78" w:rsidRDefault="00BF6B78">
          <w:pPr>
            <w:pStyle w:val="En-tte"/>
            <w:rPr>
              <w:rFonts w:asciiTheme="majorHAnsi" w:eastAsiaTheme="majorEastAsia" w:hAnsiTheme="majorHAnsi" w:cstheme="majorBidi"/>
              <w:b/>
              <w:bCs/>
            </w:rPr>
          </w:pPr>
        </w:p>
      </w:tc>
    </w:tr>
    <w:tr w:rsidR="00BF6B78" w14:paraId="603E3B69" w14:textId="77777777">
      <w:trPr>
        <w:trHeight w:val="150"/>
      </w:trPr>
      <w:tc>
        <w:tcPr>
          <w:tcW w:w="2250" w:type="pct"/>
          <w:tcBorders>
            <w:top w:val="single" w:sz="4" w:space="0" w:color="5B9BD5" w:themeColor="accent1"/>
          </w:tcBorders>
        </w:tcPr>
        <w:p w14:paraId="5B52BE61" w14:textId="77777777" w:rsidR="00BF6B78" w:rsidRDefault="00BF6B78">
          <w:pPr>
            <w:pStyle w:val="En-tte"/>
            <w:rPr>
              <w:rFonts w:asciiTheme="majorHAnsi" w:eastAsiaTheme="majorEastAsia" w:hAnsiTheme="majorHAnsi" w:cstheme="majorBidi"/>
              <w:b/>
              <w:bCs/>
            </w:rPr>
          </w:pPr>
        </w:p>
      </w:tc>
      <w:tc>
        <w:tcPr>
          <w:tcW w:w="500" w:type="pct"/>
          <w:vMerge/>
        </w:tcPr>
        <w:p w14:paraId="105E79A4" w14:textId="77777777" w:rsidR="00BF6B78" w:rsidRDefault="00BF6B78">
          <w:pPr>
            <w:pStyle w:val="En-tte"/>
            <w:jc w:val="center"/>
            <w:rPr>
              <w:rFonts w:asciiTheme="majorHAnsi" w:eastAsiaTheme="majorEastAsia" w:hAnsiTheme="majorHAnsi" w:cstheme="majorBidi"/>
              <w:b/>
              <w:bCs/>
            </w:rPr>
          </w:pPr>
        </w:p>
      </w:tc>
      <w:tc>
        <w:tcPr>
          <w:tcW w:w="2250" w:type="pct"/>
          <w:tcBorders>
            <w:top w:val="single" w:sz="4" w:space="0" w:color="5B9BD5" w:themeColor="accent1"/>
          </w:tcBorders>
        </w:tcPr>
        <w:p w14:paraId="136D395C" w14:textId="77777777" w:rsidR="00BF6B78" w:rsidRDefault="00BF6B78">
          <w:pPr>
            <w:pStyle w:val="En-tte"/>
            <w:rPr>
              <w:rFonts w:asciiTheme="majorHAnsi" w:eastAsiaTheme="majorEastAsia" w:hAnsiTheme="majorHAnsi" w:cstheme="majorBidi"/>
              <w:b/>
              <w:bCs/>
            </w:rPr>
          </w:pPr>
        </w:p>
      </w:tc>
    </w:tr>
  </w:tbl>
  <w:p w14:paraId="4E7A25CD" w14:textId="77777777" w:rsidR="00BF6B78" w:rsidRDefault="00BF6B78">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0BDC6" w14:textId="1783D43B" w:rsidR="009B042A" w:rsidRDefault="009B042A">
    <w:pPr>
      <w:pStyle w:val="Pieddepage"/>
    </w:pPr>
    <w:r>
      <w:rPr>
        <w:noProof/>
      </w:rPr>
      <mc:AlternateContent>
        <mc:Choice Requires="wps">
          <w:drawing>
            <wp:anchor distT="0" distB="0" distL="0" distR="0" simplePos="0" relativeHeight="251658240" behindDoc="0" locked="0" layoutInCell="1" allowOverlap="1" wp14:anchorId="3771A22B" wp14:editId="28C26E0F">
              <wp:simplePos x="635" y="635"/>
              <wp:positionH relativeFrom="page">
                <wp:align>right</wp:align>
              </wp:positionH>
              <wp:positionV relativeFrom="page">
                <wp:align>bottom</wp:align>
              </wp:positionV>
              <wp:extent cx="1172210" cy="357505"/>
              <wp:effectExtent l="0" t="0" r="0" b="0"/>
              <wp:wrapNone/>
              <wp:docPr id="711535515"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57505"/>
                      </a:xfrm>
                      <a:prstGeom prst="rect">
                        <a:avLst/>
                      </a:prstGeom>
                      <a:noFill/>
                      <a:ln>
                        <a:noFill/>
                      </a:ln>
                    </wps:spPr>
                    <wps:txbx>
                      <w:txbxContent>
                        <w:p w14:paraId="28B29243" w14:textId="65A1EFC0" w:rsidR="009B042A" w:rsidRPr="009B042A" w:rsidRDefault="009B042A" w:rsidP="009B042A">
                          <w:pPr>
                            <w:spacing w:after="0"/>
                            <w:rPr>
                              <w:rFonts w:ascii="Aptos" w:eastAsia="Aptos" w:hAnsi="Aptos" w:cs="Aptos"/>
                              <w:noProof/>
                              <w:color w:val="000000"/>
                              <w:sz w:val="20"/>
                              <w:szCs w:val="20"/>
                            </w:rPr>
                          </w:pPr>
                          <w:r w:rsidRPr="009B042A">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771A22B" id="_x0000_t202" coordsize="21600,21600" o:spt="202" path="m,l,21600r21600,l21600,xe">
              <v:stroke joinstyle="miter"/>
              <v:path gradientshapeok="t" o:connecttype="rect"/>
            </v:shapetype>
            <v:shape id="Text Box 1" o:spid="_x0000_s1030" type="#_x0000_t202" alt="Official Use Only" style="position:absolute;margin-left:41.1pt;margin-top:0;width:92.3pt;height:28.15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" filled="f" stroked="f">
              <v:textbox style="mso-fit-shape-to-text:t" inset="0,0,20pt,15pt">
                <w:txbxContent>
                  <w:p w14:paraId="28B29243" w14:textId="65A1EFC0" w:rsidR="009B042A" w:rsidRPr="009B042A" w:rsidRDefault="009B042A" w:rsidP="009B042A">
                    <w:pPr>
                      <w:spacing w:after="0"/>
                      <w:rPr>
                        <w:rFonts w:ascii="Aptos" w:eastAsia="Aptos" w:hAnsi="Aptos" w:cs="Aptos"/>
                        <w:noProof/>
                        <w:color w:val="000000"/>
                        <w:sz w:val="20"/>
                        <w:szCs w:val="20"/>
                      </w:rPr>
                    </w:pPr>
                    <w:r w:rsidRPr="009B042A">
                      <w:rPr>
                        <w:rFonts w:ascii="Aptos" w:eastAsia="Aptos" w:hAnsi="Aptos" w:cs="Aptos"/>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019189" w14:textId="77777777" w:rsidR="001E1F46" w:rsidRDefault="001E1F46" w:rsidP="00BF6B78">
      <w:pPr>
        <w:spacing w:after="0" w:line="240" w:lineRule="auto"/>
      </w:pPr>
      <w:r>
        <w:separator/>
      </w:r>
    </w:p>
  </w:footnote>
  <w:footnote w:type="continuationSeparator" w:id="0">
    <w:p w14:paraId="5D7B9418" w14:textId="77777777" w:rsidR="001E1F46" w:rsidRDefault="001E1F46" w:rsidP="00BF6B78">
      <w:pPr>
        <w:spacing w:after="0" w:line="240" w:lineRule="auto"/>
      </w:pPr>
      <w:r>
        <w:continuationSeparator/>
      </w:r>
    </w:p>
  </w:footnote>
  <w:footnote w:id="1">
    <w:p w14:paraId="0E3CCD52" w14:textId="77777777" w:rsidR="00480BCF" w:rsidRPr="00480BCF" w:rsidRDefault="00480BCF" w:rsidP="00480BCF">
      <w:pPr>
        <w:pStyle w:val="Notedebasdepage"/>
        <w:rPr>
          <w:rFonts w:ascii="Arial Narrow" w:hAnsi="Arial Narrow"/>
          <w:sz w:val="18"/>
          <w:szCs w:val="18"/>
        </w:rPr>
      </w:pPr>
      <w:r w:rsidRPr="00480BCF">
        <w:rPr>
          <w:rStyle w:val="Appelnotedebasdep"/>
          <w:rFonts w:ascii="Arial Narrow" w:hAnsi="Arial Narrow"/>
          <w:sz w:val="18"/>
          <w:szCs w:val="18"/>
        </w:rPr>
        <w:footnoteRef/>
      </w:r>
      <w:r w:rsidRPr="00480BCF">
        <w:rPr>
          <w:rFonts w:ascii="Arial Narrow" w:hAnsi="Arial Narrow"/>
          <w:sz w:val="18"/>
          <w:szCs w:val="18"/>
        </w:rPr>
        <w:t xml:space="preserve"> A travers la collecte de la valeur de l’indicateur IR 4 – Taux de satisfaction des bénéficiaires</w:t>
      </w:r>
    </w:p>
  </w:footnote>
  <w:footnote w:id="2">
    <w:p w14:paraId="6848C057" w14:textId="27705EB3" w:rsidR="00480BCF" w:rsidRPr="00014724" w:rsidRDefault="00480BCF" w:rsidP="00014724">
      <w:pPr>
        <w:spacing w:before="100" w:beforeAutospacing="1" w:after="100" w:afterAutospacing="1" w:line="240" w:lineRule="auto"/>
        <w:rPr>
          <w:rFonts w:ascii="Arial Narrow" w:eastAsia="Times New Roman" w:hAnsi="Arial Narrow" w:cs="Times New Roman"/>
          <w:sz w:val="16"/>
          <w:szCs w:val="16"/>
          <w:lang w:eastAsia="fr-FR"/>
        </w:rPr>
      </w:pPr>
    </w:p>
  </w:footnote>
  <w:footnote w:id="3">
    <w:p w14:paraId="4A07B713" w14:textId="02B64B8C" w:rsidR="00480BCF" w:rsidRDefault="00FF5CEE" w:rsidP="00480BCF">
      <w:pPr>
        <w:pStyle w:val="Notedebasdepage"/>
      </w:pPr>
      <w:r w:rsidRPr="00480BCF">
        <w:rPr>
          <w:rStyle w:val="Appelnotedebasdep"/>
          <w:sz w:val="16"/>
          <w:szCs w:val="16"/>
        </w:rPr>
        <w:footnoteRef/>
      </w:r>
      <w:r w:rsidRPr="00480BCF">
        <w:rPr>
          <w:sz w:val="16"/>
          <w:szCs w:val="16"/>
        </w:rPr>
        <w:t xml:space="preserve"> </w:t>
      </w:r>
      <w:r w:rsidRPr="00480BCF">
        <w:rPr>
          <w:rFonts w:ascii="Arial Narrow" w:hAnsi="Arial Narrow"/>
          <w:sz w:val="16"/>
          <w:szCs w:val="16"/>
        </w:rPr>
        <w:t>ODP 1- Réduction du nombre de personnes en situation d'insécurité alimentaire dans les zones cibles du Programme / ODP 4- Augmentation du volume de la production agricole vendue sur les marchés intérieurs et régionaux / IR 14- Bénéficiaires satisfaits des interventions du Pro</w:t>
      </w:r>
      <w:r>
        <w:rPr>
          <w:rFonts w:ascii="Arial Narrow" w:hAnsi="Arial Narrow"/>
          <w:sz w:val="16"/>
          <w:szCs w:val="16"/>
        </w:rPr>
        <w:t>jet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multilevel"/>
    <w:tmpl w:val="00000007"/>
    <w:name w:val="WWNum17"/>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2FD5C77"/>
    <w:multiLevelType w:val="multilevel"/>
    <w:tmpl w:val="A844DA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67472E"/>
    <w:multiLevelType w:val="hybridMultilevel"/>
    <w:tmpl w:val="C622AA4A"/>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C1A4B1D"/>
    <w:multiLevelType w:val="multilevel"/>
    <w:tmpl w:val="A64A0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961917"/>
    <w:multiLevelType w:val="multilevel"/>
    <w:tmpl w:val="BBA42FC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0B33C15"/>
    <w:multiLevelType w:val="hybridMultilevel"/>
    <w:tmpl w:val="3530CBA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52D6388"/>
    <w:multiLevelType w:val="multilevel"/>
    <w:tmpl w:val="F6EE9F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166D05"/>
    <w:multiLevelType w:val="multilevel"/>
    <w:tmpl w:val="62721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FD0E92"/>
    <w:multiLevelType w:val="multilevel"/>
    <w:tmpl w:val="46B86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4032FD"/>
    <w:multiLevelType w:val="hybridMultilevel"/>
    <w:tmpl w:val="863AE912"/>
    <w:lvl w:ilvl="0" w:tplc="D4E4DF70">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41F20BF"/>
    <w:multiLevelType w:val="hybridMultilevel"/>
    <w:tmpl w:val="E870D7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9C6030A"/>
    <w:multiLevelType w:val="hybridMultilevel"/>
    <w:tmpl w:val="01FA1A1A"/>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4A222E28"/>
    <w:multiLevelType w:val="multilevel"/>
    <w:tmpl w:val="BE787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F9D7F6C"/>
    <w:multiLevelType w:val="hybridMultilevel"/>
    <w:tmpl w:val="2E828560"/>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54297D88"/>
    <w:multiLevelType w:val="hybridMultilevel"/>
    <w:tmpl w:val="54D2934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1BC25B9"/>
    <w:multiLevelType w:val="hybridMultilevel"/>
    <w:tmpl w:val="70DE7976"/>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78094C80"/>
    <w:multiLevelType w:val="hybridMultilevel"/>
    <w:tmpl w:val="A754C4A4"/>
    <w:lvl w:ilvl="0" w:tplc="4C220B80">
      <w:start w:val="18"/>
      <w:numFmt w:val="bullet"/>
      <w:lvlText w:val="•"/>
      <w:lvlJc w:val="left"/>
      <w:pPr>
        <w:ind w:left="360" w:hanging="360"/>
      </w:pPr>
      <w:rPr>
        <w:rFonts w:ascii="Times New Roman" w:eastAsia="Calibri"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16cid:durableId="1503427406">
    <w:abstractNumId w:val="9"/>
  </w:num>
  <w:num w:numId="2" w16cid:durableId="37820088">
    <w:abstractNumId w:val="11"/>
  </w:num>
  <w:num w:numId="3" w16cid:durableId="1155610142">
    <w:abstractNumId w:val="13"/>
  </w:num>
  <w:num w:numId="4" w16cid:durableId="544371448">
    <w:abstractNumId w:val="15"/>
  </w:num>
  <w:num w:numId="5" w16cid:durableId="1256090473">
    <w:abstractNumId w:val="14"/>
  </w:num>
  <w:num w:numId="6" w16cid:durableId="881555342">
    <w:abstractNumId w:val="5"/>
  </w:num>
  <w:num w:numId="7" w16cid:durableId="1423337781">
    <w:abstractNumId w:val="1"/>
  </w:num>
  <w:num w:numId="8" w16cid:durableId="1029259311">
    <w:abstractNumId w:val="8"/>
  </w:num>
  <w:num w:numId="9" w16cid:durableId="1399672534">
    <w:abstractNumId w:val="12"/>
  </w:num>
  <w:num w:numId="10" w16cid:durableId="29114030">
    <w:abstractNumId w:val="4"/>
  </w:num>
  <w:num w:numId="11" w16cid:durableId="966855107">
    <w:abstractNumId w:val="16"/>
  </w:num>
  <w:num w:numId="12" w16cid:durableId="1680152910">
    <w:abstractNumId w:val="2"/>
  </w:num>
  <w:num w:numId="13" w16cid:durableId="198518409">
    <w:abstractNumId w:val="10"/>
  </w:num>
  <w:num w:numId="14" w16cid:durableId="894897608">
    <w:abstractNumId w:val="7"/>
  </w:num>
  <w:num w:numId="15" w16cid:durableId="1363630587">
    <w:abstractNumId w:val="6"/>
  </w:num>
  <w:num w:numId="16" w16cid:durableId="294530828">
    <w:abstractNumId w:val="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72B8"/>
    <w:rsid w:val="0000477D"/>
    <w:rsid w:val="00004968"/>
    <w:rsid w:val="000108C4"/>
    <w:rsid w:val="000146B1"/>
    <w:rsid w:val="00014724"/>
    <w:rsid w:val="00014EDE"/>
    <w:rsid w:val="0001584C"/>
    <w:rsid w:val="000267AF"/>
    <w:rsid w:val="00026DC4"/>
    <w:rsid w:val="00032660"/>
    <w:rsid w:val="00033916"/>
    <w:rsid w:val="0004041F"/>
    <w:rsid w:val="0004216B"/>
    <w:rsid w:val="00042799"/>
    <w:rsid w:val="0004279A"/>
    <w:rsid w:val="00047C1A"/>
    <w:rsid w:val="00050837"/>
    <w:rsid w:val="00050B37"/>
    <w:rsid w:val="000515F9"/>
    <w:rsid w:val="0005302D"/>
    <w:rsid w:val="0005314F"/>
    <w:rsid w:val="00054530"/>
    <w:rsid w:val="00065EA6"/>
    <w:rsid w:val="000700B5"/>
    <w:rsid w:val="00083037"/>
    <w:rsid w:val="0008362B"/>
    <w:rsid w:val="0008467F"/>
    <w:rsid w:val="0008535F"/>
    <w:rsid w:val="000909DD"/>
    <w:rsid w:val="00092DB5"/>
    <w:rsid w:val="000946FF"/>
    <w:rsid w:val="000953A3"/>
    <w:rsid w:val="000957A1"/>
    <w:rsid w:val="00096611"/>
    <w:rsid w:val="000972AD"/>
    <w:rsid w:val="000A35EC"/>
    <w:rsid w:val="000A41E2"/>
    <w:rsid w:val="000A4619"/>
    <w:rsid w:val="000A657B"/>
    <w:rsid w:val="000B2A61"/>
    <w:rsid w:val="000B3348"/>
    <w:rsid w:val="000B7934"/>
    <w:rsid w:val="000C0030"/>
    <w:rsid w:val="000C0856"/>
    <w:rsid w:val="000C1776"/>
    <w:rsid w:val="000C2F15"/>
    <w:rsid w:val="000C431F"/>
    <w:rsid w:val="000C47F4"/>
    <w:rsid w:val="000C519D"/>
    <w:rsid w:val="000C56E8"/>
    <w:rsid w:val="000C573B"/>
    <w:rsid w:val="000D162B"/>
    <w:rsid w:val="000D479D"/>
    <w:rsid w:val="000E1612"/>
    <w:rsid w:val="000E3876"/>
    <w:rsid w:val="000E4162"/>
    <w:rsid w:val="000F6365"/>
    <w:rsid w:val="000F654C"/>
    <w:rsid w:val="00100BDB"/>
    <w:rsid w:val="001020C7"/>
    <w:rsid w:val="0010397C"/>
    <w:rsid w:val="00106539"/>
    <w:rsid w:val="001105D0"/>
    <w:rsid w:val="00110FFF"/>
    <w:rsid w:val="0011571E"/>
    <w:rsid w:val="00122813"/>
    <w:rsid w:val="00131ED7"/>
    <w:rsid w:val="001428A3"/>
    <w:rsid w:val="00146144"/>
    <w:rsid w:val="00147850"/>
    <w:rsid w:val="001505D8"/>
    <w:rsid w:val="00150E1D"/>
    <w:rsid w:val="00151572"/>
    <w:rsid w:val="001559CB"/>
    <w:rsid w:val="00160963"/>
    <w:rsid w:val="00161D21"/>
    <w:rsid w:val="00162038"/>
    <w:rsid w:val="00162E2F"/>
    <w:rsid w:val="00167B16"/>
    <w:rsid w:val="0018039E"/>
    <w:rsid w:val="0018197C"/>
    <w:rsid w:val="001840C5"/>
    <w:rsid w:val="00192504"/>
    <w:rsid w:val="001958A2"/>
    <w:rsid w:val="00197625"/>
    <w:rsid w:val="00197D4B"/>
    <w:rsid w:val="001A484F"/>
    <w:rsid w:val="001A6C8E"/>
    <w:rsid w:val="001A6DD0"/>
    <w:rsid w:val="001A70EC"/>
    <w:rsid w:val="001A7441"/>
    <w:rsid w:val="001B15AA"/>
    <w:rsid w:val="001B2548"/>
    <w:rsid w:val="001B2EAC"/>
    <w:rsid w:val="001B3A53"/>
    <w:rsid w:val="001C0A15"/>
    <w:rsid w:val="001C3326"/>
    <w:rsid w:val="001C65AA"/>
    <w:rsid w:val="001C698D"/>
    <w:rsid w:val="001D18B5"/>
    <w:rsid w:val="001D440C"/>
    <w:rsid w:val="001D4A73"/>
    <w:rsid w:val="001E15AF"/>
    <w:rsid w:val="001E1F46"/>
    <w:rsid w:val="001E22E9"/>
    <w:rsid w:val="001E2AC1"/>
    <w:rsid w:val="001E6C74"/>
    <w:rsid w:val="001E723E"/>
    <w:rsid w:val="001F0FC0"/>
    <w:rsid w:val="001F4480"/>
    <w:rsid w:val="00205975"/>
    <w:rsid w:val="0021273C"/>
    <w:rsid w:val="002141BE"/>
    <w:rsid w:val="00214687"/>
    <w:rsid w:val="00214EA8"/>
    <w:rsid w:val="002162FD"/>
    <w:rsid w:val="00216EC8"/>
    <w:rsid w:val="00220713"/>
    <w:rsid w:val="00221722"/>
    <w:rsid w:val="002221E1"/>
    <w:rsid w:val="002236A7"/>
    <w:rsid w:val="00227BF0"/>
    <w:rsid w:val="00240409"/>
    <w:rsid w:val="00240CF3"/>
    <w:rsid w:val="00245358"/>
    <w:rsid w:val="00247193"/>
    <w:rsid w:val="00247363"/>
    <w:rsid w:val="002512B4"/>
    <w:rsid w:val="00254F9B"/>
    <w:rsid w:val="002560F7"/>
    <w:rsid w:val="00257AB9"/>
    <w:rsid w:val="00261701"/>
    <w:rsid w:val="00263979"/>
    <w:rsid w:val="00263CCA"/>
    <w:rsid w:val="0027583D"/>
    <w:rsid w:val="0028124A"/>
    <w:rsid w:val="002851A8"/>
    <w:rsid w:val="00286390"/>
    <w:rsid w:val="002870E4"/>
    <w:rsid w:val="0028755C"/>
    <w:rsid w:val="0029052C"/>
    <w:rsid w:val="00290CFD"/>
    <w:rsid w:val="00290FA8"/>
    <w:rsid w:val="0029176B"/>
    <w:rsid w:val="00296D92"/>
    <w:rsid w:val="002A0108"/>
    <w:rsid w:val="002A2E55"/>
    <w:rsid w:val="002A4844"/>
    <w:rsid w:val="002A5C6E"/>
    <w:rsid w:val="002A5F91"/>
    <w:rsid w:val="002B0C67"/>
    <w:rsid w:val="002B1AB6"/>
    <w:rsid w:val="002B2892"/>
    <w:rsid w:val="002B6250"/>
    <w:rsid w:val="002C1BEE"/>
    <w:rsid w:val="002D0037"/>
    <w:rsid w:val="002D2B2A"/>
    <w:rsid w:val="002D4F0F"/>
    <w:rsid w:val="002D51A7"/>
    <w:rsid w:val="002E2773"/>
    <w:rsid w:val="002E685B"/>
    <w:rsid w:val="002E6BCC"/>
    <w:rsid w:val="002F1E19"/>
    <w:rsid w:val="002F393C"/>
    <w:rsid w:val="002F48FD"/>
    <w:rsid w:val="002F7FB4"/>
    <w:rsid w:val="00304A74"/>
    <w:rsid w:val="003116DE"/>
    <w:rsid w:val="00312967"/>
    <w:rsid w:val="003137AD"/>
    <w:rsid w:val="0031381B"/>
    <w:rsid w:val="003178EC"/>
    <w:rsid w:val="003215B2"/>
    <w:rsid w:val="00321CFC"/>
    <w:rsid w:val="00323C92"/>
    <w:rsid w:val="003270C0"/>
    <w:rsid w:val="0033149F"/>
    <w:rsid w:val="00332082"/>
    <w:rsid w:val="003335B2"/>
    <w:rsid w:val="00333CEE"/>
    <w:rsid w:val="003342C1"/>
    <w:rsid w:val="00337B80"/>
    <w:rsid w:val="003409B1"/>
    <w:rsid w:val="003461C9"/>
    <w:rsid w:val="00346A90"/>
    <w:rsid w:val="003479FF"/>
    <w:rsid w:val="00347C2C"/>
    <w:rsid w:val="00351B6C"/>
    <w:rsid w:val="003524AC"/>
    <w:rsid w:val="0036668F"/>
    <w:rsid w:val="00375729"/>
    <w:rsid w:val="00376D69"/>
    <w:rsid w:val="00380877"/>
    <w:rsid w:val="003847DC"/>
    <w:rsid w:val="00384C9C"/>
    <w:rsid w:val="00386103"/>
    <w:rsid w:val="00387D1F"/>
    <w:rsid w:val="00390FA4"/>
    <w:rsid w:val="00393367"/>
    <w:rsid w:val="00393F82"/>
    <w:rsid w:val="0039487F"/>
    <w:rsid w:val="00394D9F"/>
    <w:rsid w:val="003952E3"/>
    <w:rsid w:val="00395DDA"/>
    <w:rsid w:val="0039748E"/>
    <w:rsid w:val="0039763E"/>
    <w:rsid w:val="003A26F8"/>
    <w:rsid w:val="003B2405"/>
    <w:rsid w:val="003B342E"/>
    <w:rsid w:val="003B79F8"/>
    <w:rsid w:val="003C2F09"/>
    <w:rsid w:val="003C3F78"/>
    <w:rsid w:val="003C5399"/>
    <w:rsid w:val="003D11F1"/>
    <w:rsid w:val="003E0636"/>
    <w:rsid w:val="003E2CE6"/>
    <w:rsid w:val="003E4E7A"/>
    <w:rsid w:val="003E67F2"/>
    <w:rsid w:val="003F4391"/>
    <w:rsid w:val="003F45F4"/>
    <w:rsid w:val="003F4928"/>
    <w:rsid w:val="003F4BE3"/>
    <w:rsid w:val="003F59CA"/>
    <w:rsid w:val="003F7246"/>
    <w:rsid w:val="0040307F"/>
    <w:rsid w:val="0040335A"/>
    <w:rsid w:val="0040467E"/>
    <w:rsid w:val="0040633D"/>
    <w:rsid w:val="00407009"/>
    <w:rsid w:val="004154C9"/>
    <w:rsid w:val="0042196C"/>
    <w:rsid w:val="0042489D"/>
    <w:rsid w:val="00427A0D"/>
    <w:rsid w:val="004322D0"/>
    <w:rsid w:val="0043330C"/>
    <w:rsid w:val="0043499A"/>
    <w:rsid w:val="004365BA"/>
    <w:rsid w:val="00436EBD"/>
    <w:rsid w:val="00443448"/>
    <w:rsid w:val="004435E8"/>
    <w:rsid w:val="004438C7"/>
    <w:rsid w:val="00443A8F"/>
    <w:rsid w:val="004448AF"/>
    <w:rsid w:val="00446837"/>
    <w:rsid w:val="0045016C"/>
    <w:rsid w:val="00450BB9"/>
    <w:rsid w:val="004618A7"/>
    <w:rsid w:val="004646FF"/>
    <w:rsid w:val="00470CB5"/>
    <w:rsid w:val="0047161B"/>
    <w:rsid w:val="004724B1"/>
    <w:rsid w:val="00473E4C"/>
    <w:rsid w:val="004743E0"/>
    <w:rsid w:val="00474471"/>
    <w:rsid w:val="00480BCF"/>
    <w:rsid w:val="00482AAE"/>
    <w:rsid w:val="004909CE"/>
    <w:rsid w:val="00496585"/>
    <w:rsid w:val="004A0690"/>
    <w:rsid w:val="004A171F"/>
    <w:rsid w:val="004A3FB5"/>
    <w:rsid w:val="004A4326"/>
    <w:rsid w:val="004A54B0"/>
    <w:rsid w:val="004A6A78"/>
    <w:rsid w:val="004B551A"/>
    <w:rsid w:val="004B74C7"/>
    <w:rsid w:val="004C2156"/>
    <w:rsid w:val="004C28AF"/>
    <w:rsid w:val="004C595A"/>
    <w:rsid w:val="004C65EC"/>
    <w:rsid w:val="004D256A"/>
    <w:rsid w:val="004D27B5"/>
    <w:rsid w:val="004D2967"/>
    <w:rsid w:val="004D503B"/>
    <w:rsid w:val="004E0397"/>
    <w:rsid w:val="004E4818"/>
    <w:rsid w:val="004F0DDC"/>
    <w:rsid w:val="004F13F0"/>
    <w:rsid w:val="004F318A"/>
    <w:rsid w:val="004F4BF0"/>
    <w:rsid w:val="005002C7"/>
    <w:rsid w:val="00503A67"/>
    <w:rsid w:val="00505E53"/>
    <w:rsid w:val="0050714B"/>
    <w:rsid w:val="005110FD"/>
    <w:rsid w:val="00517354"/>
    <w:rsid w:val="00517896"/>
    <w:rsid w:val="00523867"/>
    <w:rsid w:val="00525836"/>
    <w:rsid w:val="00531EB9"/>
    <w:rsid w:val="0053264A"/>
    <w:rsid w:val="00532A48"/>
    <w:rsid w:val="00532AC3"/>
    <w:rsid w:val="005400E0"/>
    <w:rsid w:val="005408C3"/>
    <w:rsid w:val="005416FF"/>
    <w:rsid w:val="00542A6D"/>
    <w:rsid w:val="0054402B"/>
    <w:rsid w:val="005464E1"/>
    <w:rsid w:val="0055071C"/>
    <w:rsid w:val="005511F1"/>
    <w:rsid w:val="005559E9"/>
    <w:rsid w:val="00557489"/>
    <w:rsid w:val="00560BD4"/>
    <w:rsid w:val="00562841"/>
    <w:rsid w:val="00567475"/>
    <w:rsid w:val="00570159"/>
    <w:rsid w:val="0057635D"/>
    <w:rsid w:val="0058203B"/>
    <w:rsid w:val="00582B50"/>
    <w:rsid w:val="00583B2F"/>
    <w:rsid w:val="00585A66"/>
    <w:rsid w:val="00590CC7"/>
    <w:rsid w:val="005970D0"/>
    <w:rsid w:val="005A4378"/>
    <w:rsid w:val="005A5043"/>
    <w:rsid w:val="005A7CC7"/>
    <w:rsid w:val="005B3F23"/>
    <w:rsid w:val="005B4EC0"/>
    <w:rsid w:val="005B5AEA"/>
    <w:rsid w:val="005C1B4B"/>
    <w:rsid w:val="005C20A8"/>
    <w:rsid w:val="005C4CEE"/>
    <w:rsid w:val="005C78F1"/>
    <w:rsid w:val="005D2B40"/>
    <w:rsid w:val="005D4C36"/>
    <w:rsid w:val="005D5811"/>
    <w:rsid w:val="005D592F"/>
    <w:rsid w:val="005D6FFE"/>
    <w:rsid w:val="005D7B99"/>
    <w:rsid w:val="005E452A"/>
    <w:rsid w:val="005E48A0"/>
    <w:rsid w:val="005F17EB"/>
    <w:rsid w:val="005F3697"/>
    <w:rsid w:val="005F4D55"/>
    <w:rsid w:val="005F545E"/>
    <w:rsid w:val="00604DEB"/>
    <w:rsid w:val="00605CB9"/>
    <w:rsid w:val="0060627E"/>
    <w:rsid w:val="00606C79"/>
    <w:rsid w:val="00607CE0"/>
    <w:rsid w:val="00607DAE"/>
    <w:rsid w:val="0061248A"/>
    <w:rsid w:val="0062204D"/>
    <w:rsid w:val="00623597"/>
    <w:rsid w:val="00624851"/>
    <w:rsid w:val="00632F4B"/>
    <w:rsid w:val="00633D07"/>
    <w:rsid w:val="00634A8C"/>
    <w:rsid w:val="006413F8"/>
    <w:rsid w:val="00644B96"/>
    <w:rsid w:val="00645131"/>
    <w:rsid w:val="00650955"/>
    <w:rsid w:val="006512B0"/>
    <w:rsid w:val="00655910"/>
    <w:rsid w:val="006566EB"/>
    <w:rsid w:val="00657058"/>
    <w:rsid w:val="00661DDF"/>
    <w:rsid w:val="006663FF"/>
    <w:rsid w:val="0067014B"/>
    <w:rsid w:val="00670E13"/>
    <w:rsid w:val="0067246D"/>
    <w:rsid w:val="00672F23"/>
    <w:rsid w:val="0067421B"/>
    <w:rsid w:val="006763F8"/>
    <w:rsid w:val="00677D01"/>
    <w:rsid w:val="00680547"/>
    <w:rsid w:val="006812EF"/>
    <w:rsid w:val="00682775"/>
    <w:rsid w:val="00682CFC"/>
    <w:rsid w:val="006832A3"/>
    <w:rsid w:val="0068336B"/>
    <w:rsid w:val="00685A0D"/>
    <w:rsid w:val="006941BE"/>
    <w:rsid w:val="00694877"/>
    <w:rsid w:val="006949B2"/>
    <w:rsid w:val="006951C7"/>
    <w:rsid w:val="006A0EC9"/>
    <w:rsid w:val="006A2556"/>
    <w:rsid w:val="006A5AD7"/>
    <w:rsid w:val="006B0E91"/>
    <w:rsid w:val="006B143A"/>
    <w:rsid w:val="006B3947"/>
    <w:rsid w:val="006B4E03"/>
    <w:rsid w:val="006C004D"/>
    <w:rsid w:val="006C0BB1"/>
    <w:rsid w:val="006C48FB"/>
    <w:rsid w:val="006C7371"/>
    <w:rsid w:val="006C78F7"/>
    <w:rsid w:val="006D0A15"/>
    <w:rsid w:val="006D57E3"/>
    <w:rsid w:val="006D646B"/>
    <w:rsid w:val="006D70DF"/>
    <w:rsid w:val="006E02AA"/>
    <w:rsid w:val="006E20B5"/>
    <w:rsid w:val="006E7C8E"/>
    <w:rsid w:val="006F2BCE"/>
    <w:rsid w:val="006F3D9C"/>
    <w:rsid w:val="00705C1C"/>
    <w:rsid w:val="00706A8D"/>
    <w:rsid w:val="00713BA6"/>
    <w:rsid w:val="0071497E"/>
    <w:rsid w:val="0071517B"/>
    <w:rsid w:val="00715A9F"/>
    <w:rsid w:val="007169DC"/>
    <w:rsid w:val="00716EEE"/>
    <w:rsid w:val="00720656"/>
    <w:rsid w:val="00720A5E"/>
    <w:rsid w:val="00723D1E"/>
    <w:rsid w:val="00725BD9"/>
    <w:rsid w:val="00731DAC"/>
    <w:rsid w:val="0073398B"/>
    <w:rsid w:val="007403C1"/>
    <w:rsid w:val="007466F8"/>
    <w:rsid w:val="00750BF6"/>
    <w:rsid w:val="0075435C"/>
    <w:rsid w:val="00754ABA"/>
    <w:rsid w:val="007605A1"/>
    <w:rsid w:val="007635F3"/>
    <w:rsid w:val="0077044D"/>
    <w:rsid w:val="0077537C"/>
    <w:rsid w:val="007772E2"/>
    <w:rsid w:val="00780D9D"/>
    <w:rsid w:val="00781A14"/>
    <w:rsid w:val="007828C5"/>
    <w:rsid w:val="007879BF"/>
    <w:rsid w:val="007902D1"/>
    <w:rsid w:val="00790302"/>
    <w:rsid w:val="00793B46"/>
    <w:rsid w:val="0079459A"/>
    <w:rsid w:val="00794710"/>
    <w:rsid w:val="00794B7E"/>
    <w:rsid w:val="00795693"/>
    <w:rsid w:val="007A1726"/>
    <w:rsid w:val="007A20F4"/>
    <w:rsid w:val="007A4141"/>
    <w:rsid w:val="007A4E1E"/>
    <w:rsid w:val="007A5E62"/>
    <w:rsid w:val="007A7B9E"/>
    <w:rsid w:val="007B03E9"/>
    <w:rsid w:val="007B0B4A"/>
    <w:rsid w:val="007B2B21"/>
    <w:rsid w:val="007B441E"/>
    <w:rsid w:val="007B7A9C"/>
    <w:rsid w:val="007C00F1"/>
    <w:rsid w:val="007C11F5"/>
    <w:rsid w:val="007C1D44"/>
    <w:rsid w:val="007C26AC"/>
    <w:rsid w:val="007C3288"/>
    <w:rsid w:val="007C5161"/>
    <w:rsid w:val="007C69FD"/>
    <w:rsid w:val="007D3A35"/>
    <w:rsid w:val="007D5513"/>
    <w:rsid w:val="007D5841"/>
    <w:rsid w:val="007D6E55"/>
    <w:rsid w:val="007D77EC"/>
    <w:rsid w:val="007E16E8"/>
    <w:rsid w:val="007E201F"/>
    <w:rsid w:val="007E695A"/>
    <w:rsid w:val="007F177A"/>
    <w:rsid w:val="007F697D"/>
    <w:rsid w:val="007F7E01"/>
    <w:rsid w:val="00800DF0"/>
    <w:rsid w:val="00802712"/>
    <w:rsid w:val="00802AE6"/>
    <w:rsid w:val="00802D73"/>
    <w:rsid w:val="00803381"/>
    <w:rsid w:val="008058DB"/>
    <w:rsid w:val="00810851"/>
    <w:rsid w:val="00810C1A"/>
    <w:rsid w:val="0081429D"/>
    <w:rsid w:val="00823B50"/>
    <w:rsid w:val="00827B3A"/>
    <w:rsid w:val="00832FB3"/>
    <w:rsid w:val="00833B90"/>
    <w:rsid w:val="00837E8A"/>
    <w:rsid w:val="00844BEB"/>
    <w:rsid w:val="00851F89"/>
    <w:rsid w:val="00852724"/>
    <w:rsid w:val="0085632E"/>
    <w:rsid w:val="008579B9"/>
    <w:rsid w:val="008618FE"/>
    <w:rsid w:val="008630E9"/>
    <w:rsid w:val="00863F53"/>
    <w:rsid w:val="00865834"/>
    <w:rsid w:val="00865B27"/>
    <w:rsid w:val="008719A4"/>
    <w:rsid w:val="00871D48"/>
    <w:rsid w:val="00872163"/>
    <w:rsid w:val="00877A1A"/>
    <w:rsid w:val="00883E4D"/>
    <w:rsid w:val="00885F4C"/>
    <w:rsid w:val="00890652"/>
    <w:rsid w:val="00891C94"/>
    <w:rsid w:val="0089443E"/>
    <w:rsid w:val="008A662C"/>
    <w:rsid w:val="008B1AA1"/>
    <w:rsid w:val="008B305E"/>
    <w:rsid w:val="008B3B14"/>
    <w:rsid w:val="008B3F34"/>
    <w:rsid w:val="008C0040"/>
    <w:rsid w:val="008C06AF"/>
    <w:rsid w:val="008C294B"/>
    <w:rsid w:val="008C379C"/>
    <w:rsid w:val="008C5552"/>
    <w:rsid w:val="008C59EC"/>
    <w:rsid w:val="008C60F1"/>
    <w:rsid w:val="008C7903"/>
    <w:rsid w:val="008D04A9"/>
    <w:rsid w:val="008D21F6"/>
    <w:rsid w:val="008D2EEA"/>
    <w:rsid w:val="008D4778"/>
    <w:rsid w:val="008E0263"/>
    <w:rsid w:val="008E05C7"/>
    <w:rsid w:val="008E099E"/>
    <w:rsid w:val="008E1CC0"/>
    <w:rsid w:val="008E3230"/>
    <w:rsid w:val="008E47E0"/>
    <w:rsid w:val="008E5EA1"/>
    <w:rsid w:val="008E763A"/>
    <w:rsid w:val="008F0BA3"/>
    <w:rsid w:val="008F57AE"/>
    <w:rsid w:val="008F649F"/>
    <w:rsid w:val="00901F2B"/>
    <w:rsid w:val="00905332"/>
    <w:rsid w:val="009057FF"/>
    <w:rsid w:val="00912BE4"/>
    <w:rsid w:val="00915E35"/>
    <w:rsid w:val="00923373"/>
    <w:rsid w:val="00926E0E"/>
    <w:rsid w:val="009335F0"/>
    <w:rsid w:val="00933BB6"/>
    <w:rsid w:val="00933C42"/>
    <w:rsid w:val="00935460"/>
    <w:rsid w:val="00935778"/>
    <w:rsid w:val="00937B99"/>
    <w:rsid w:val="0094178E"/>
    <w:rsid w:val="00942D58"/>
    <w:rsid w:val="009521D0"/>
    <w:rsid w:val="00962A5A"/>
    <w:rsid w:val="009661F8"/>
    <w:rsid w:val="00970376"/>
    <w:rsid w:val="009763B5"/>
    <w:rsid w:val="00982103"/>
    <w:rsid w:val="009822DA"/>
    <w:rsid w:val="00983957"/>
    <w:rsid w:val="00986928"/>
    <w:rsid w:val="00987964"/>
    <w:rsid w:val="00991284"/>
    <w:rsid w:val="00991B17"/>
    <w:rsid w:val="00992FE6"/>
    <w:rsid w:val="009A106D"/>
    <w:rsid w:val="009A37EC"/>
    <w:rsid w:val="009A6B7F"/>
    <w:rsid w:val="009B042A"/>
    <w:rsid w:val="009B2FF9"/>
    <w:rsid w:val="009C3639"/>
    <w:rsid w:val="009C4441"/>
    <w:rsid w:val="009C4FE6"/>
    <w:rsid w:val="009C5825"/>
    <w:rsid w:val="009C7881"/>
    <w:rsid w:val="009D232A"/>
    <w:rsid w:val="009D2833"/>
    <w:rsid w:val="009D2CBA"/>
    <w:rsid w:val="009E3444"/>
    <w:rsid w:val="009E4281"/>
    <w:rsid w:val="009E60D3"/>
    <w:rsid w:val="009E7375"/>
    <w:rsid w:val="009E7D7F"/>
    <w:rsid w:val="009F11CA"/>
    <w:rsid w:val="009F3666"/>
    <w:rsid w:val="009F37F9"/>
    <w:rsid w:val="00A104FE"/>
    <w:rsid w:val="00A1158F"/>
    <w:rsid w:val="00A11B39"/>
    <w:rsid w:val="00A12258"/>
    <w:rsid w:val="00A14973"/>
    <w:rsid w:val="00A16959"/>
    <w:rsid w:val="00A217F1"/>
    <w:rsid w:val="00A241E7"/>
    <w:rsid w:val="00A25431"/>
    <w:rsid w:val="00A319CB"/>
    <w:rsid w:val="00A33DD9"/>
    <w:rsid w:val="00A34282"/>
    <w:rsid w:val="00A34591"/>
    <w:rsid w:val="00A440ED"/>
    <w:rsid w:val="00A50E6C"/>
    <w:rsid w:val="00A5574B"/>
    <w:rsid w:val="00A600FB"/>
    <w:rsid w:val="00A61D39"/>
    <w:rsid w:val="00A652AB"/>
    <w:rsid w:val="00A65D7B"/>
    <w:rsid w:val="00A66CA0"/>
    <w:rsid w:val="00A70B64"/>
    <w:rsid w:val="00A72C63"/>
    <w:rsid w:val="00A76BBE"/>
    <w:rsid w:val="00A83AD6"/>
    <w:rsid w:val="00A83CE8"/>
    <w:rsid w:val="00A853E8"/>
    <w:rsid w:val="00A86CAA"/>
    <w:rsid w:val="00A87CE2"/>
    <w:rsid w:val="00A958A2"/>
    <w:rsid w:val="00AA2736"/>
    <w:rsid w:val="00AA32A0"/>
    <w:rsid w:val="00AA7CC3"/>
    <w:rsid w:val="00AB0ED3"/>
    <w:rsid w:val="00AB18E7"/>
    <w:rsid w:val="00AB2095"/>
    <w:rsid w:val="00AB22FC"/>
    <w:rsid w:val="00AB442F"/>
    <w:rsid w:val="00AB53F9"/>
    <w:rsid w:val="00AC5947"/>
    <w:rsid w:val="00AD0E73"/>
    <w:rsid w:val="00AD1BE8"/>
    <w:rsid w:val="00AD2929"/>
    <w:rsid w:val="00AE0A41"/>
    <w:rsid w:val="00AE1097"/>
    <w:rsid w:val="00AE4FAF"/>
    <w:rsid w:val="00AE66DA"/>
    <w:rsid w:val="00AF0004"/>
    <w:rsid w:val="00AF0253"/>
    <w:rsid w:val="00AF18C7"/>
    <w:rsid w:val="00AF4776"/>
    <w:rsid w:val="00AF6183"/>
    <w:rsid w:val="00AF7124"/>
    <w:rsid w:val="00AF7CB5"/>
    <w:rsid w:val="00B00730"/>
    <w:rsid w:val="00B00A84"/>
    <w:rsid w:val="00B00FAD"/>
    <w:rsid w:val="00B06759"/>
    <w:rsid w:val="00B0718E"/>
    <w:rsid w:val="00B12303"/>
    <w:rsid w:val="00B167DC"/>
    <w:rsid w:val="00B16998"/>
    <w:rsid w:val="00B16A6D"/>
    <w:rsid w:val="00B2164F"/>
    <w:rsid w:val="00B22A96"/>
    <w:rsid w:val="00B2790B"/>
    <w:rsid w:val="00B27D38"/>
    <w:rsid w:val="00B35F8E"/>
    <w:rsid w:val="00B36460"/>
    <w:rsid w:val="00B37189"/>
    <w:rsid w:val="00B376F9"/>
    <w:rsid w:val="00B47933"/>
    <w:rsid w:val="00B47E33"/>
    <w:rsid w:val="00B50F10"/>
    <w:rsid w:val="00B51EA2"/>
    <w:rsid w:val="00B52F11"/>
    <w:rsid w:val="00B5424A"/>
    <w:rsid w:val="00B54814"/>
    <w:rsid w:val="00B55119"/>
    <w:rsid w:val="00B57006"/>
    <w:rsid w:val="00B60716"/>
    <w:rsid w:val="00B62EE4"/>
    <w:rsid w:val="00B643E0"/>
    <w:rsid w:val="00B656BB"/>
    <w:rsid w:val="00B657AE"/>
    <w:rsid w:val="00B66545"/>
    <w:rsid w:val="00B669BB"/>
    <w:rsid w:val="00B67428"/>
    <w:rsid w:val="00B7225F"/>
    <w:rsid w:val="00B72F16"/>
    <w:rsid w:val="00B73BCF"/>
    <w:rsid w:val="00B76C6C"/>
    <w:rsid w:val="00B81FAF"/>
    <w:rsid w:val="00B848C6"/>
    <w:rsid w:val="00B87504"/>
    <w:rsid w:val="00B91872"/>
    <w:rsid w:val="00B92930"/>
    <w:rsid w:val="00B92DBC"/>
    <w:rsid w:val="00BA0F26"/>
    <w:rsid w:val="00BA570B"/>
    <w:rsid w:val="00BA5BA0"/>
    <w:rsid w:val="00BB1872"/>
    <w:rsid w:val="00BB38C7"/>
    <w:rsid w:val="00BB3EA3"/>
    <w:rsid w:val="00BB45AE"/>
    <w:rsid w:val="00BB6C44"/>
    <w:rsid w:val="00BC0814"/>
    <w:rsid w:val="00BD2729"/>
    <w:rsid w:val="00BD2F96"/>
    <w:rsid w:val="00BD55A0"/>
    <w:rsid w:val="00BD73BB"/>
    <w:rsid w:val="00BE087C"/>
    <w:rsid w:val="00BE2DCD"/>
    <w:rsid w:val="00BE3877"/>
    <w:rsid w:val="00BE7CF6"/>
    <w:rsid w:val="00BF28BA"/>
    <w:rsid w:val="00BF4310"/>
    <w:rsid w:val="00BF6B78"/>
    <w:rsid w:val="00C000B9"/>
    <w:rsid w:val="00C00706"/>
    <w:rsid w:val="00C00DEB"/>
    <w:rsid w:val="00C03D59"/>
    <w:rsid w:val="00C071AC"/>
    <w:rsid w:val="00C07A4E"/>
    <w:rsid w:val="00C100EF"/>
    <w:rsid w:val="00C141D3"/>
    <w:rsid w:val="00C15337"/>
    <w:rsid w:val="00C1778D"/>
    <w:rsid w:val="00C202CF"/>
    <w:rsid w:val="00C21405"/>
    <w:rsid w:val="00C21A63"/>
    <w:rsid w:val="00C25835"/>
    <w:rsid w:val="00C25D8A"/>
    <w:rsid w:val="00C30239"/>
    <w:rsid w:val="00C310C2"/>
    <w:rsid w:val="00C34A84"/>
    <w:rsid w:val="00C365C2"/>
    <w:rsid w:val="00C369F1"/>
    <w:rsid w:val="00C37291"/>
    <w:rsid w:val="00C43EB0"/>
    <w:rsid w:val="00C442AF"/>
    <w:rsid w:val="00C44DF6"/>
    <w:rsid w:val="00C45A2D"/>
    <w:rsid w:val="00C45F79"/>
    <w:rsid w:val="00C463F2"/>
    <w:rsid w:val="00C4737B"/>
    <w:rsid w:val="00C50D63"/>
    <w:rsid w:val="00C50EC4"/>
    <w:rsid w:val="00C52121"/>
    <w:rsid w:val="00C52594"/>
    <w:rsid w:val="00C53532"/>
    <w:rsid w:val="00C5413B"/>
    <w:rsid w:val="00C56BEA"/>
    <w:rsid w:val="00C57214"/>
    <w:rsid w:val="00C651D9"/>
    <w:rsid w:val="00C65687"/>
    <w:rsid w:val="00C65AD0"/>
    <w:rsid w:val="00C66682"/>
    <w:rsid w:val="00C700DC"/>
    <w:rsid w:val="00C71BCD"/>
    <w:rsid w:val="00C731C8"/>
    <w:rsid w:val="00C75F94"/>
    <w:rsid w:val="00C76184"/>
    <w:rsid w:val="00C861C4"/>
    <w:rsid w:val="00C940BD"/>
    <w:rsid w:val="00CA1802"/>
    <w:rsid w:val="00CA2AA2"/>
    <w:rsid w:val="00CA3003"/>
    <w:rsid w:val="00CA365E"/>
    <w:rsid w:val="00CA4E6A"/>
    <w:rsid w:val="00CA6655"/>
    <w:rsid w:val="00CB3A0D"/>
    <w:rsid w:val="00CB498B"/>
    <w:rsid w:val="00CC22FB"/>
    <w:rsid w:val="00CC2E6A"/>
    <w:rsid w:val="00CC41D7"/>
    <w:rsid w:val="00CC54C1"/>
    <w:rsid w:val="00CC5BD8"/>
    <w:rsid w:val="00CC6C9F"/>
    <w:rsid w:val="00CC7820"/>
    <w:rsid w:val="00CD0BD4"/>
    <w:rsid w:val="00CD3A48"/>
    <w:rsid w:val="00CD67C8"/>
    <w:rsid w:val="00CD6D61"/>
    <w:rsid w:val="00CD7B39"/>
    <w:rsid w:val="00CF0454"/>
    <w:rsid w:val="00D01A25"/>
    <w:rsid w:val="00D0551E"/>
    <w:rsid w:val="00D05965"/>
    <w:rsid w:val="00D101E1"/>
    <w:rsid w:val="00D122B9"/>
    <w:rsid w:val="00D136C4"/>
    <w:rsid w:val="00D145EA"/>
    <w:rsid w:val="00D15060"/>
    <w:rsid w:val="00D22497"/>
    <w:rsid w:val="00D240E3"/>
    <w:rsid w:val="00D241D6"/>
    <w:rsid w:val="00D242FA"/>
    <w:rsid w:val="00D26305"/>
    <w:rsid w:val="00D26A90"/>
    <w:rsid w:val="00D3698F"/>
    <w:rsid w:val="00D45A43"/>
    <w:rsid w:val="00D45E4C"/>
    <w:rsid w:val="00D47715"/>
    <w:rsid w:val="00D51FCC"/>
    <w:rsid w:val="00D532B5"/>
    <w:rsid w:val="00D53700"/>
    <w:rsid w:val="00D53B6B"/>
    <w:rsid w:val="00D57273"/>
    <w:rsid w:val="00D608F3"/>
    <w:rsid w:val="00D61E35"/>
    <w:rsid w:val="00D63811"/>
    <w:rsid w:val="00D73524"/>
    <w:rsid w:val="00D73D29"/>
    <w:rsid w:val="00D76203"/>
    <w:rsid w:val="00D856E4"/>
    <w:rsid w:val="00D90323"/>
    <w:rsid w:val="00D91BBB"/>
    <w:rsid w:val="00D9255F"/>
    <w:rsid w:val="00D9354C"/>
    <w:rsid w:val="00D94567"/>
    <w:rsid w:val="00DA016C"/>
    <w:rsid w:val="00DA2805"/>
    <w:rsid w:val="00DB16FC"/>
    <w:rsid w:val="00DB33DB"/>
    <w:rsid w:val="00DC2F48"/>
    <w:rsid w:val="00DC4156"/>
    <w:rsid w:val="00DC7114"/>
    <w:rsid w:val="00DD26FA"/>
    <w:rsid w:val="00DD2940"/>
    <w:rsid w:val="00DD37FD"/>
    <w:rsid w:val="00DD4622"/>
    <w:rsid w:val="00DD68E5"/>
    <w:rsid w:val="00DE04A5"/>
    <w:rsid w:val="00DE1E03"/>
    <w:rsid w:val="00DE362D"/>
    <w:rsid w:val="00DE7DB5"/>
    <w:rsid w:val="00DF14C3"/>
    <w:rsid w:val="00DF17E1"/>
    <w:rsid w:val="00DF204D"/>
    <w:rsid w:val="00DF6895"/>
    <w:rsid w:val="00DF722B"/>
    <w:rsid w:val="00E00EDD"/>
    <w:rsid w:val="00E02370"/>
    <w:rsid w:val="00E1354C"/>
    <w:rsid w:val="00E208C6"/>
    <w:rsid w:val="00E23B71"/>
    <w:rsid w:val="00E277CD"/>
    <w:rsid w:val="00E31B07"/>
    <w:rsid w:val="00E4278C"/>
    <w:rsid w:val="00E42F54"/>
    <w:rsid w:val="00E51AE9"/>
    <w:rsid w:val="00E51D92"/>
    <w:rsid w:val="00E54DCE"/>
    <w:rsid w:val="00E55AC5"/>
    <w:rsid w:val="00E55F36"/>
    <w:rsid w:val="00E56386"/>
    <w:rsid w:val="00E601BC"/>
    <w:rsid w:val="00E628B4"/>
    <w:rsid w:val="00E63951"/>
    <w:rsid w:val="00E63CCE"/>
    <w:rsid w:val="00E64D23"/>
    <w:rsid w:val="00E66A59"/>
    <w:rsid w:val="00E678E6"/>
    <w:rsid w:val="00E72C92"/>
    <w:rsid w:val="00E77FDD"/>
    <w:rsid w:val="00E80A34"/>
    <w:rsid w:val="00E846F4"/>
    <w:rsid w:val="00E861F9"/>
    <w:rsid w:val="00E862B1"/>
    <w:rsid w:val="00E938FE"/>
    <w:rsid w:val="00E941D2"/>
    <w:rsid w:val="00E95A61"/>
    <w:rsid w:val="00EA01AC"/>
    <w:rsid w:val="00EA0DA1"/>
    <w:rsid w:val="00EA123D"/>
    <w:rsid w:val="00EA46F9"/>
    <w:rsid w:val="00EA529F"/>
    <w:rsid w:val="00EA5804"/>
    <w:rsid w:val="00EA65A0"/>
    <w:rsid w:val="00EB42DC"/>
    <w:rsid w:val="00EC0FD9"/>
    <w:rsid w:val="00EC385F"/>
    <w:rsid w:val="00EC5644"/>
    <w:rsid w:val="00EC5BC8"/>
    <w:rsid w:val="00EC6820"/>
    <w:rsid w:val="00EC73D7"/>
    <w:rsid w:val="00ED1EE6"/>
    <w:rsid w:val="00ED3392"/>
    <w:rsid w:val="00ED5F5F"/>
    <w:rsid w:val="00ED714C"/>
    <w:rsid w:val="00ED72B8"/>
    <w:rsid w:val="00EE41F5"/>
    <w:rsid w:val="00EE46DD"/>
    <w:rsid w:val="00EF032E"/>
    <w:rsid w:val="00EF1C5A"/>
    <w:rsid w:val="00F00F5C"/>
    <w:rsid w:val="00F02E08"/>
    <w:rsid w:val="00F06CD8"/>
    <w:rsid w:val="00F1528B"/>
    <w:rsid w:val="00F16BB9"/>
    <w:rsid w:val="00F17F87"/>
    <w:rsid w:val="00F21223"/>
    <w:rsid w:val="00F23DCD"/>
    <w:rsid w:val="00F24972"/>
    <w:rsid w:val="00F267F2"/>
    <w:rsid w:val="00F27924"/>
    <w:rsid w:val="00F31CD5"/>
    <w:rsid w:val="00F32777"/>
    <w:rsid w:val="00F32D6B"/>
    <w:rsid w:val="00F3451A"/>
    <w:rsid w:val="00F34A4E"/>
    <w:rsid w:val="00F379DD"/>
    <w:rsid w:val="00F40E10"/>
    <w:rsid w:val="00F460F2"/>
    <w:rsid w:val="00F4622D"/>
    <w:rsid w:val="00F5303E"/>
    <w:rsid w:val="00F54FFA"/>
    <w:rsid w:val="00F55AE1"/>
    <w:rsid w:val="00F57804"/>
    <w:rsid w:val="00F67C02"/>
    <w:rsid w:val="00F776E2"/>
    <w:rsid w:val="00F83D16"/>
    <w:rsid w:val="00F86AEF"/>
    <w:rsid w:val="00F86E79"/>
    <w:rsid w:val="00F92538"/>
    <w:rsid w:val="00F95358"/>
    <w:rsid w:val="00FA02FB"/>
    <w:rsid w:val="00FA1BC9"/>
    <w:rsid w:val="00FA25E7"/>
    <w:rsid w:val="00FA76D3"/>
    <w:rsid w:val="00FB0C6D"/>
    <w:rsid w:val="00FB3D66"/>
    <w:rsid w:val="00FB52E4"/>
    <w:rsid w:val="00FB689F"/>
    <w:rsid w:val="00FC4624"/>
    <w:rsid w:val="00FC6EB1"/>
    <w:rsid w:val="00FC74EF"/>
    <w:rsid w:val="00FD1BBB"/>
    <w:rsid w:val="00FD6494"/>
    <w:rsid w:val="00FE0557"/>
    <w:rsid w:val="00FE0C80"/>
    <w:rsid w:val="00FE32AA"/>
    <w:rsid w:val="00FE376D"/>
    <w:rsid w:val="00FF13CE"/>
    <w:rsid w:val="00FF5CEE"/>
    <w:rsid w:val="00FF6D10"/>
    <w:rsid w:val="00FF7B3F"/>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D36CE2"/>
  <w15:docId w15:val="{69003788-7F10-4618-8563-22DCC270C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56A"/>
  </w:style>
  <w:style w:type="paragraph" w:styleId="Titre2">
    <w:name w:val="heading 2"/>
    <w:basedOn w:val="Normal"/>
    <w:next w:val="Normal"/>
    <w:link w:val="Titre2Car"/>
    <w:unhideWhenUsed/>
    <w:qFormat/>
    <w:rsid w:val="001C698D"/>
    <w:pPr>
      <w:tabs>
        <w:tab w:val="left" w:pos="7185"/>
      </w:tabs>
      <w:spacing w:after="0" w:line="240" w:lineRule="auto"/>
      <w:outlineLvl w:val="1"/>
    </w:pPr>
    <w:rPr>
      <w:rFonts w:ascii="Tahoma" w:eastAsia="Times New Roman" w:hAnsi="Tahoma" w:cs="Times New Roman"/>
      <w:b/>
      <w:caps/>
      <w:color w:val="000000"/>
      <w:sz w:val="18"/>
      <w:szCs w:val="20"/>
      <w:lang w:val="en-US"/>
    </w:rPr>
  </w:style>
  <w:style w:type="paragraph" w:styleId="Titre5">
    <w:name w:val="heading 5"/>
    <w:basedOn w:val="Normal"/>
    <w:next w:val="Normal"/>
    <w:link w:val="Titre5Car"/>
    <w:uiPriority w:val="9"/>
    <w:semiHidden/>
    <w:unhideWhenUsed/>
    <w:qFormat/>
    <w:rsid w:val="00AB2095"/>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Bullets,Numbered List Paragraph,ReferencesCxSpLast,List Paragraph1,References,Liste 1,List Paragraph (numbered (a)),Medium Grid 1 - Accent 21,Title Style 1,List Paragraph nowy,List_Paragraph,Multilevel para_II,Akapit z listą BS,b1,RM"/>
    <w:basedOn w:val="Normal"/>
    <w:link w:val="ParagraphedelisteCar"/>
    <w:uiPriority w:val="34"/>
    <w:qFormat/>
    <w:rsid w:val="006663FF"/>
    <w:pPr>
      <w:ind w:left="720"/>
      <w:contextualSpacing/>
    </w:pPr>
  </w:style>
  <w:style w:type="paragraph" w:styleId="Textedebulles">
    <w:name w:val="Balloon Text"/>
    <w:basedOn w:val="Normal"/>
    <w:link w:val="TextedebullesCar"/>
    <w:uiPriority w:val="99"/>
    <w:semiHidden/>
    <w:unhideWhenUsed/>
    <w:rsid w:val="00F54FF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54FFA"/>
    <w:rPr>
      <w:rFonts w:ascii="Tahoma" w:hAnsi="Tahoma" w:cs="Tahoma"/>
      <w:sz w:val="16"/>
      <w:szCs w:val="16"/>
    </w:rPr>
  </w:style>
  <w:style w:type="character" w:styleId="Lienhypertexte">
    <w:name w:val="Hyperlink"/>
    <w:basedOn w:val="Policepardfaut"/>
    <w:uiPriority w:val="99"/>
    <w:semiHidden/>
    <w:unhideWhenUsed/>
    <w:rsid w:val="00F54FFA"/>
    <w:rPr>
      <w:color w:val="0000FF"/>
      <w:u w:val="single"/>
    </w:rPr>
  </w:style>
  <w:style w:type="paragraph" w:customStyle="1" w:styleId="text-justify">
    <w:name w:val="text-justify"/>
    <w:basedOn w:val="Normal"/>
    <w:rsid w:val="00F54FF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F54FFA"/>
    <w:rPr>
      <w:b/>
      <w:bCs/>
    </w:rPr>
  </w:style>
  <w:style w:type="character" w:customStyle="1" w:styleId="apple-converted-space">
    <w:name w:val="apple-converted-space"/>
    <w:basedOn w:val="Policepardfaut"/>
    <w:rsid w:val="00F54FFA"/>
  </w:style>
  <w:style w:type="paragraph" w:styleId="NormalWeb">
    <w:name w:val="Normal (Web)"/>
    <w:basedOn w:val="Normal"/>
    <w:uiPriority w:val="99"/>
    <w:unhideWhenUsed/>
    <w:qFormat/>
    <w:rsid w:val="00F54FF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F54FFA"/>
    <w:rPr>
      <w:i/>
      <w:iCs/>
    </w:rPr>
  </w:style>
  <w:style w:type="paragraph" w:customStyle="1" w:styleId="paragraph">
    <w:name w:val="paragraph"/>
    <w:basedOn w:val="Normal"/>
    <w:rsid w:val="003270C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aragraphedelisteCar">
    <w:name w:val="Paragraphe de liste Car"/>
    <w:aliases w:val="Bullets Car,Numbered List Paragraph Car,ReferencesCxSpLast Car,List Paragraph1 Car,References Car,Liste 1 Car,List Paragraph (numbered (a)) Car,Medium Grid 1 - Accent 21 Car,Title Style 1 Car,List Paragraph nowy Car,b1 Car,RM Car"/>
    <w:link w:val="Paragraphedeliste"/>
    <w:uiPriority w:val="34"/>
    <w:qFormat/>
    <w:locked/>
    <w:rsid w:val="003270C0"/>
  </w:style>
  <w:style w:type="paragraph" w:styleId="Corpsdetexte">
    <w:name w:val="Body Text"/>
    <w:basedOn w:val="Normal"/>
    <w:link w:val="CorpsdetexteCar"/>
    <w:rsid w:val="009E4281"/>
    <w:pPr>
      <w:spacing w:after="240" w:line="240" w:lineRule="atLeast"/>
      <w:ind w:left="1080"/>
      <w:jc w:val="both"/>
    </w:pPr>
    <w:rPr>
      <w:rFonts w:ascii="Arial" w:eastAsia="Times New Roman" w:hAnsi="Arial" w:cs="Arial"/>
      <w:spacing w:val="-5"/>
      <w:sz w:val="20"/>
      <w:szCs w:val="20"/>
      <w:lang w:eastAsia="fr-FR"/>
    </w:rPr>
  </w:style>
  <w:style w:type="character" w:customStyle="1" w:styleId="CorpsdetexteCar">
    <w:name w:val="Corps de texte Car"/>
    <w:basedOn w:val="Policepardfaut"/>
    <w:link w:val="Corpsdetexte"/>
    <w:rsid w:val="009E4281"/>
    <w:rPr>
      <w:rFonts w:ascii="Arial" w:eastAsia="Times New Roman" w:hAnsi="Arial" w:cs="Arial"/>
      <w:spacing w:val="-5"/>
      <w:sz w:val="20"/>
      <w:szCs w:val="20"/>
      <w:lang w:eastAsia="fr-FR"/>
    </w:rPr>
  </w:style>
  <w:style w:type="character" w:customStyle="1" w:styleId="Titre2Car">
    <w:name w:val="Titre 2 Car"/>
    <w:basedOn w:val="Policepardfaut"/>
    <w:link w:val="Titre2"/>
    <w:rsid w:val="001C698D"/>
    <w:rPr>
      <w:rFonts w:ascii="Tahoma" w:eastAsia="Times New Roman" w:hAnsi="Tahoma" w:cs="Times New Roman"/>
      <w:b/>
      <w:caps/>
      <w:color w:val="000000"/>
      <w:sz w:val="18"/>
      <w:szCs w:val="20"/>
      <w:lang w:val="en-US"/>
    </w:rPr>
  </w:style>
  <w:style w:type="paragraph" w:customStyle="1" w:styleId="RequirementsList">
    <w:name w:val="Requirements List"/>
    <w:basedOn w:val="Normal"/>
    <w:rsid w:val="001C698D"/>
    <w:pPr>
      <w:numPr>
        <w:numId w:val="1"/>
      </w:numPr>
      <w:spacing w:before="100" w:after="100" w:line="288" w:lineRule="auto"/>
    </w:pPr>
    <w:rPr>
      <w:rFonts w:ascii="Tahoma" w:eastAsia="Times New Roman" w:hAnsi="Tahoma" w:cs="Times New Roman"/>
      <w:sz w:val="16"/>
      <w:szCs w:val="24"/>
      <w:lang w:val="en-US"/>
    </w:rPr>
  </w:style>
  <w:style w:type="paragraph" w:customStyle="1" w:styleId="Default">
    <w:name w:val="Default"/>
    <w:rsid w:val="00AB18E7"/>
    <w:pPr>
      <w:autoSpaceDE w:val="0"/>
      <w:autoSpaceDN w:val="0"/>
      <w:adjustRightInd w:val="0"/>
      <w:spacing w:after="0" w:line="240" w:lineRule="auto"/>
    </w:pPr>
    <w:rPr>
      <w:rFonts w:ascii="Times New Roman" w:hAnsi="Times New Roman" w:cs="Times New Roman"/>
      <w:color w:val="000000"/>
      <w:sz w:val="24"/>
      <w:szCs w:val="24"/>
    </w:rPr>
  </w:style>
  <w:style w:type="paragraph" w:styleId="En-tte">
    <w:name w:val="header"/>
    <w:basedOn w:val="Normal"/>
    <w:link w:val="En-tteCar"/>
    <w:uiPriority w:val="99"/>
    <w:unhideWhenUsed/>
    <w:rsid w:val="00BF6B78"/>
    <w:pPr>
      <w:tabs>
        <w:tab w:val="center" w:pos="4536"/>
        <w:tab w:val="right" w:pos="9072"/>
      </w:tabs>
      <w:spacing w:after="0" w:line="240" w:lineRule="auto"/>
    </w:pPr>
  </w:style>
  <w:style w:type="character" w:customStyle="1" w:styleId="En-tteCar">
    <w:name w:val="En-tête Car"/>
    <w:basedOn w:val="Policepardfaut"/>
    <w:link w:val="En-tte"/>
    <w:uiPriority w:val="99"/>
    <w:rsid w:val="00BF6B78"/>
  </w:style>
  <w:style w:type="paragraph" w:styleId="Pieddepage">
    <w:name w:val="footer"/>
    <w:basedOn w:val="Normal"/>
    <w:link w:val="PieddepageCar"/>
    <w:uiPriority w:val="99"/>
    <w:unhideWhenUsed/>
    <w:rsid w:val="00BF6B7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F6B78"/>
  </w:style>
  <w:style w:type="paragraph" w:styleId="Sansinterligne">
    <w:name w:val="No Spacing"/>
    <w:link w:val="SansinterligneCar"/>
    <w:uiPriority w:val="1"/>
    <w:qFormat/>
    <w:rsid w:val="00BF6B78"/>
    <w:pPr>
      <w:spacing w:after="0" w:line="240" w:lineRule="auto"/>
    </w:pPr>
    <w:rPr>
      <w:rFonts w:eastAsiaTheme="minorEastAsia"/>
    </w:rPr>
  </w:style>
  <w:style w:type="character" w:customStyle="1" w:styleId="SansinterligneCar">
    <w:name w:val="Sans interligne Car"/>
    <w:basedOn w:val="Policepardfaut"/>
    <w:link w:val="Sansinterligne"/>
    <w:uiPriority w:val="1"/>
    <w:rsid w:val="00BF6B78"/>
    <w:rPr>
      <w:rFonts w:eastAsiaTheme="minorEastAsia"/>
    </w:rPr>
  </w:style>
  <w:style w:type="paragraph" w:customStyle="1" w:styleId="Grillemoyenne21">
    <w:name w:val="Grille moyenne 21"/>
    <w:link w:val="Grillemoyenne2Car"/>
    <w:uiPriority w:val="1"/>
    <w:qFormat/>
    <w:rsid w:val="00E80A34"/>
    <w:pPr>
      <w:spacing w:after="0" w:line="240" w:lineRule="auto"/>
    </w:pPr>
    <w:rPr>
      <w:rFonts w:ascii="Calibri" w:eastAsia="Calibri" w:hAnsi="Calibri" w:cs="Times New Roman"/>
    </w:rPr>
  </w:style>
  <w:style w:type="character" w:customStyle="1" w:styleId="Grillemoyenne2Car">
    <w:name w:val="Grille moyenne 2 Car"/>
    <w:link w:val="Grillemoyenne21"/>
    <w:uiPriority w:val="1"/>
    <w:rsid w:val="00E80A34"/>
    <w:rPr>
      <w:rFonts w:ascii="Calibri" w:eastAsia="Calibri" w:hAnsi="Calibri" w:cs="Times New Roman"/>
    </w:rPr>
  </w:style>
  <w:style w:type="character" w:customStyle="1" w:styleId="fontstyle01">
    <w:name w:val="fontstyle01"/>
    <w:rsid w:val="009335F0"/>
    <w:rPr>
      <w:rFonts w:ascii="Georgia" w:hAnsi="Georgia" w:hint="default"/>
      <w:b w:val="0"/>
      <w:bCs w:val="0"/>
      <w:i w:val="0"/>
      <w:iCs w:val="0"/>
      <w:color w:val="000000"/>
      <w:sz w:val="22"/>
      <w:szCs w:val="22"/>
    </w:rPr>
  </w:style>
  <w:style w:type="paragraph" w:styleId="Rvision">
    <w:name w:val="Revision"/>
    <w:hidden/>
    <w:uiPriority w:val="99"/>
    <w:semiHidden/>
    <w:rsid w:val="006D70DF"/>
    <w:pPr>
      <w:spacing w:after="0" w:line="240" w:lineRule="auto"/>
    </w:pPr>
  </w:style>
  <w:style w:type="table" w:styleId="Grilledutableau">
    <w:name w:val="Table Grid"/>
    <w:basedOn w:val="TableauNormal"/>
    <w:uiPriority w:val="39"/>
    <w:rsid w:val="00E42F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basedOn w:val="Policepardfaut"/>
    <w:rsid w:val="00D242FA"/>
  </w:style>
  <w:style w:type="character" w:styleId="Marquedecommentaire">
    <w:name w:val="annotation reference"/>
    <w:basedOn w:val="Policepardfaut"/>
    <w:uiPriority w:val="99"/>
    <w:semiHidden/>
    <w:unhideWhenUsed/>
    <w:rsid w:val="00525836"/>
    <w:rPr>
      <w:sz w:val="16"/>
      <w:szCs w:val="16"/>
    </w:rPr>
  </w:style>
  <w:style w:type="paragraph" w:styleId="Commentaire">
    <w:name w:val="annotation text"/>
    <w:basedOn w:val="Normal"/>
    <w:link w:val="CommentaireCar"/>
    <w:uiPriority w:val="99"/>
    <w:unhideWhenUsed/>
    <w:rsid w:val="00525836"/>
    <w:pPr>
      <w:spacing w:line="240" w:lineRule="auto"/>
    </w:pPr>
    <w:rPr>
      <w:sz w:val="20"/>
      <w:szCs w:val="20"/>
    </w:rPr>
  </w:style>
  <w:style w:type="character" w:customStyle="1" w:styleId="CommentaireCar">
    <w:name w:val="Commentaire Car"/>
    <w:basedOn w:val="Policepardfaut"/>
    <w:link w:val="Commentaire"/>
    <w:uiPriority w:val="99"/>
    <w:rsid w:val="00525836"/>
    <w:rPr>
      <w:sz w:val="20"/>
      <w:szCs w:val="20"/>
    </w:rPr>
  </w:style>
  <w:style w:type="paragraph" w:styleId="Objetducommentaire">
    <w:name w:val="annotation subject"/>
    <w:basedOn w:val="Commentaire"/>
    <w:next w:val="Commentaire"/>
    <w:link w:val="ObjetducommentaireCar"/>
    <w:uiPriority w:val="99"/>
    <w:semiHidden/>
    <w:unhideWhenUsed/>
    <w:rsid w:val="00525836"/>
    <w:rPr>
      <w:b/>
      <w:bCs/>
    </w:rPr>
  </w:style>
  <w:style w:type="character" w:customStyle="1" w:styleId="ObjetducommentaireCar">
    <w:name w:val="Objet du commentaire Car"/>
    <w:basedOn w:val="CommentaireCar"/>
    <w:link w:val="Objetducommentaire"/>
    <w:uiPriority w:val="99"/>
    <w:semiHidden/>
    <w:rsid w:val="00525836"/>
    <w:rPr>
      <w:b/>
      <w:bCs/>
      <w:sz w:val="20"/>
      <w:szCs w:val="20"/>
    </w:rPr>
  </w:style>
  <w:style w:type="character" w:customStyle="1" w:styleId="Titre5Car">
    <w:name w:val="Titre 5 Car"/>
    <w:basedOn w:val="Policepardfaut"/>
    <w:link w:val="Titre5"/>
    <w:uiPriority w:val="9"/>
    <w:semiHidden/>
    <w:rsid w:val="00AB2095"/>
    <w:rPr>
      <w:rFonts w:asciiTheme="majorHAnsi" w:eastAsiaTheme="majorEastAsia" w:hAnsiTheme="majorHAnsi" w:cstheme="majorBidi"/>
      <w:color w:val="2E74B5" w:themeColor="accent1" w:themeShade="BF"/>
    </w:rPr>
  </w:style>
  <w:style w:type="paragraph" w:styleId="Notedebasdepage">
    <w:name w:val="footnote text"/>
    <w:aliases w:val="Geneva 9,Font: Geneva 9,Boston 10,f,Footnote Text Char Char,Footnote Text Char,fn,ft,FOOTNOTES,single space,ALTS FOOTNOTE,Footnote Text Char1,footnote text,FN,Footnote Text Char Char Char Char Char,f Char,Geneva 9 Char,Boston 10 Char"/>
    <w:basedOn w:val="Normal"/>
    <w:link w:val="NotedebasdepageCar"/>
    <w:uiPriority w:val="99"/>
    <w:unhideWhenUsed/>
    <w:qFormat/>
    <w:rsid w:val="00480BCF"/>
    <w:pPr>
      <w:spacing w:after="0" w:line="240" w:lineRule="auto"/>
    </w:pPr>
    <w:rPr>
      <w:sz w:val="20"/>
      <w:szCs w:val="20"/>
    </w:rPr>
  </w:style>
  <w:style w:type="character" w:customStyle="1" w:styleId="NotedebasdepageCar">
    <w:name w:val="Note de bas de page Car"/>
    <w:aliases w:val="Geneva 9 Car,Font: Geneva 9 Car,Boston 10 Car,f Car,Footnote Text Char Char Car,Footnote Text Char Car,fn Car,ft Car,FOOTNOTES Car,single space Car,ALTS FOOTNOTE Car,Footnote Text Char1 Car,footnote text Car,FN Car,f Char Car"/>
    <w:basedOn w:val="Policepardfaut"/>
    <w:link w:val="Notedebasdepage"/>
    <w:uiPriority w:val="99"/>
    <w:qFormat/>
    <w:rsid w:val="00480BCF"/>
    <w:rPr>
      <w:sz w:val="20"/>
      <w:szCs w:val="20"/>
    </w:rPr>
  </w:style>
  <w:style w:type="character" w:styleId="Appelnotedebasdep">
    <w:name w:val="footnote reference"/>
    <w:aliases w:val="16 Point Car,Superscript 6 Point Car,ftref Car,Footnote Reference1 Car,heading1 Car,note bp Car,Car Car Char Car Char Car Car Char Car Char Char Car,FO,footnote ref,BVI fnr, BVI fnr,fr,Ref,de nota al pie,Char Char1"/>
    <w:basedOn w:val="Policepardfaut"/>
    <w:link w:val="16Point"/>
    <w:uiPriority w:val="99"/>
    <w:unhideWhenUsed/>
    <w:qFormat/>
    <w:rsid w:val="00480BCF"/>
    <w:rPr>
      <w:vertAlign w:val="superscript"/>
    </w:rPr>
  </w:style>
  <w:style w:type="paragraph" w:customStyle="1" w:styleId="16Point">
    <w:name w:val="16 Point"/>
    <w:aliases w:val="Superscript 6 Point,ftref,Footnote Reference1,heading1,note bp,Car Car Char Car Char Car Car Char Car Char Char,Car Car Car Car Car Car Car Car Char Car Car Char Car Car Car Char Car Char Char Char,single space Char Car ,single space Char Car"/>
    <w:basedOn w:val="Normal"/>
    <w:link w:val="Appelnotedebasdep"/>
    <w:uiPriority w:val="99"/>
    <w:rsid w:val="00480BCF"/>
    <w:pPr>
      <w:spacing w:line="240" w:lineRule="exact"/>
      <w:jc w:val="both"/>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642728">
      <w:bodyDiv w:val="1"/>
      <w:marLeft w:val="0"/>
      <w:marRight w:val="0"/>
      <w:marTop w:val="0"/>
      <w:marBottom w:val="0"/>
      <w:divBdr>
        <w:top w:val="none" w:sz="0" w:space="0" w:color="auto"/>
        <w:left w:val="none" w:sz="0" w:space="0" w:color="auto"/>
        <w:bottom w:val="none" w:sz="0" w:space="0" w:color="auto"/>
        <w:right w:val="none" w:sz="0" w:space="0" w:color="auto"/>
      </w:divBdr>
    </w:div>
    <w:div w:id="763308284">
      <w:bodyDiv w:val="1"/>
      <w:marLeft w:val="0"/>
      <w:marRight w:val="0"/>
      <w:marTop w:val="0"/>
      <w:marBottom w:val="0"/>
      <w:divBdr>
        <w:top w:val="none" w:sz="0" w:space="0" w:color="auto"/>
        <w:left w:val="none" w:sz="0" w:space="0" w:color="auto"/>
        <w:bottom w:val="none" w:sz="0" w:space="0" w:color="auto"/>
        <w:right w:val="none" w:sz="0" w:space="0" w:color="auto"/>
      </w:divBdr>
    </w:div>
    <w:div w:id="816455512">
      <w:bodyDiv w:val="1"/>
      <w:marLeft w:val="0"/>
      <w:marRight w:val="0"/>
      <w:marTop w:val="0"/>
      <w:marBottom w:val="0"/>
      <w:divBdr>
        <w:top w:val="none" w:sz="0" w:space="0" w:color="auto"/>
        <w:left w:val="none" w:sz="0" w:space="0" w:color="auto"/>
        <w:bottom w:val="none" w:sz="0" w:space="0" w:color="auto"/>
        <w:right w:val="none" w:sz="0" w:space="0" w:color="auto"/>
      </w:divBdr>
    </w:div>
    <w:div w:id="1358123295">
      <w:bodyDiv w:val="1"/>
      <w:marLeft w:val="0"/>
      <w:marRight w:val="0"/>
      <w:marTop w:val="0"/>
      <w:marBottom w:val="0"/>
      <w:divBdr>
        <w:top w:val="none" w:sz="0" w:space="0" w:color="auto"/>
        <w:left w:val="none" w:sz="0" w:space="0" w:color="auto"/>
        <w:bottom w:val="none" w:sz="0" w:space="0" w:color="auto"/>
        <w:right w:val="none" w:sz="0" w:space="0" w:color="auto"/>
      </w:divBdr>
      <w:divsChild>
        <w:div w:id="925187145">
          <w:marLeft w:val="0"/>
          <w:marRight w:val="0"/>
          <w:marTop w:val="0"/>
          <w:marBottom w:val="0"/>
          <w:divBdr>
            <w:top w:val="none" w:sz="0" w:space="0" w:color="auto"/>
            <w:left w:val="none" w:sz="0" w:space="0" w:color="auto"/>
            <w:bottom w:val="none" w:sz="0" w:space="0" w:color="auto"/>
            <w:right w:val="none" w:sz="0" w:space="0" w:color="auto"/>
          </w:divBdr>
        </w:div>
      </w:divsChild>
    </w:div>
    <w:div w:id="1404834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7" ma:contentTypeDescription="Create a new document." ma:contentTypeScope="" ma:versionID="03035bcd3cc363b89f80ef589750301d">
  <xsd:schema xmlns:xsd="http://www.w3.org/2001/XMLSchema" xmlns:xs="http://www.w3.org/2001/XMLSchema" xmlns:p="http://schemas.microsoft.com/office/2006/metadata/properties" xmlns:ns2="644a89e5-6bf3-45be-973d-31dedccce5a6" xmlns:ns3="3e02667f-0271-471b-bd6e-11a2e16def1d" targetNamespace="http://schemas.microsoft.com/office/2006/metadata/properties" ma:root="true" ma:fieldsID="008ddc6ab448f8f8eedcb8847f7b94a9" ns2:_="" ns3:_="">
    <xsd:import namespace="644a89e5-6bf3-45be-973d-31dedccce5a6"/>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dc480c3-88f4-4fce-816c-41eab65f6a1b}" ma:internalName="TaxCatchAll" ma:showField="CatchAllData" ma:web="19e016ca-9046-4267-b57e-e57e3836d1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644a89e5-6bf3-45be-973d-31dedccce5a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981D16-5CD9-4495-A9E1-0E97647E0F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339C03-31F8-49E7-B548-26BBDB33A1CE}">
  <ds:schemaRefs>
    <ds:schemaRef ds:uri="http://schemas.microsoft.com/office/2006/metadata/properties"/>
    <ds:schemaRef ds:uri="http://schemas.microsoft.com/office/infopath/2007/PartnerControls"/>
    <ds:schemaRef ds:uri="3e02667f-0271-471b-bd6e-11a2e16def1d"/>
    <ds:schemaRef ds:uri="644a89e5-6bf3-45be-973d-31dedccce5a6"/>
  </ds:schemaRefs>
</ds:datastoreItem>
</file>

<file path=customXml/itemProps3.xml><?xml version="1.0" encoding="utf-8"?>
<ds:datastoreItem xmlns:ds="http://schemas.openxmlformats.org/officeDocument/2006/customXml" ds:itemID="{43EE9E24-6F8A-4832-A09E-80CCB632014D}">
  <ds:schemaRefs>
    <ds:schemaRef ds:uri="http://schemas.microsoft.com/sharepoint/v3/contenttype/forms"/>
  </ds:schemaRefs>
</ds:datastoreItem>
</file>

<file path=customXml/itemProps4.xml><?xml version="1.0" encoding="utf-8"?>
<ds:datastoreItem xmlns:ds="http://schemas.openxmlformats.org/officeDocument/2006/customXml" ds:itemID="{741EC1B4-3F9E-4FB2-8165-445B73567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195</TotalTime>
  <Pages>10</Pages>
  <Words>4476</Words>
  <Characters>24619</Characters>
  <Application>Microsoft Office Word</Application>
  <DocSecurity>0</DocSecurity>
  <Lines>205</Lines>
  <Paragraphs>58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29037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Youssouf Hamadi</dc:creator>
  <cp:lastModifiedBy>LENOVO</cp:lastModifiedBy>
  <cp:revision>112</cp:revision>
  <dcterms:created xsi:type="dcterms:W3CDTF">2026-02-16T20:10:00Z</dcterms:created>
  <dcterms:modified xsi:type="dcterms:W3CDTF">2026-02-25T11:22:00Z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0x01010022D807DA5079DD4F8FC962D9402EEFD8</vt:lpwstr>
  </property>
  <property fmtid="{D5CDD505-2E9C-101B-9397-08002B2CF9AE}" pid="3" name="ClassificationContentMarkingFooterShapeIds">
    <vt:lpwstr>2a692b9b,5c860e79,723cb3c3</vt:lpwstr>
  </property>
  <property fmtid="{D5CDD505-2E9C-101B-9397-08002B2CF9AE}" pid="4" name="ClassificationContentMarkingFooterFontProps">
    <vt:lpwstr>#000000,10,Aptos</vt:lpwstr>
  </property>
  <property fmtid="{D5CDD505-2E9C-101B-9397-08002B2CF9AE}" pid="5" name="ClassificationContentMarkingFooterText">
    <vt:lpwstr>Official Use Only</vt:lpwstr>
  </property>
  <property fmtid="{D5CDD505-2E9C-101B-9397-08002B2CF9AE}" pid="6" name="MSIP_Label_f1bf45b6-5649-4236-82a3-f45024cd282e_Enabled">
    <vt:lpwstr>true</vt:lpwstr>
  </property>
  <property fmtid="{D5CDD505-2E9C-101B-9397-08002B2CF9AE}" pid="7" name="MSIP_Label_f1bf45b6-5649-4236-82a3-f45024cd282e_SetDate">
    <vt:lpwstr>2026-02-16T20:10:16Z</vt:lpwstr>
  </property>
  <property fmtid="{D5CDD505-2E9C-101B-9397-08002B2CF9AE}" pid="8" name="MSIP_Label_f1bf45b6-5649-4236-82a3-f45024cd282e_Method">
    <vt:lpwstr>Standard</vt:lpwstr>
  </property>
  <property fmtid="{D5CDD505-2E9C-101B-9397-08002B2CF9AE}" pid="9" name="MSIP_Label_f1bf45b6-5649-4236-82a3-f45024cd282e_Name">
    <vt:lpwstr>Official Use Only</vt:lpwstr>
  </property>
  <property fmtid="{D5CDD505-2E9C-101B-9397-08002B2CF9AE}" pid="10" name="MSIP_Label_f1bf45b6-5649-4236-82a3-f45024cd282e_SiteId">
    <vt:lpwstr>31a2fec0-266b-4c67-b56e-2796d8f59c36</vt:lpwstr>
  </property>
  <property fmtid="{D5CDD505-2E9C-101B-9397-08002B2CF9AE}" pid="11" name="MSIP_Label_f1bf45b6-5649-4236-82a3-f45024cd282e_ActionId">
    <vt:lpwstr>2492b178-b0ba-427a-8a05-bd649b420934</vt:lpwstr>
  </property>
  <property fmtid="{D5CDD505-2E9C-101B-9397-08002B2CF9AE}" pid="12" name="MSIP_Label_f1bf45b6-5649-4236-82a3-f45024cd282e_ContentBits">
    <vt:lpwstr>2</vt:lpwstr>
  </property>
  <property fmtid="{D5CDD505-2E9C-101B-9397-08002B2CF9AE}" pid="13" name="MSIP_Label_f1bf45b6-5649-4236-82a3-f45024cd282e_Tag">
    <vt:lpwstr>10, 3, 0, 1</vt:lpwstr>
  </property>
</Properties>
</file>